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ÇYS-PR-25 İNŞAAT SONRASI REHABİLİTASYON ve SAHA İYİLEŞTİRME PROSEDÜRÜ</w:t>
      </w:r>
    </w:p>
    <w:p>
      <w:pPr>
        <w:pStyle w:val="Heading2"/>
      </w:pPr>
      <w:r>
        <w:t>1. AMAÇ</w:t>
      </w:r>
    </w:p>
    <w:p>
      <w:r>
        <w:t>Bu prosedür; GES kurulum projesi tamamlandıktan sonra sahada yürütülecek çevresel rehabilitasyon, iyileştirme, doğal alan restorasyonu, atık temizliği ve arazi düzenleme çalışmalarının standart şekilde uygulanmasını sağlamak amacıyla hazırlanmıştır.</w:t>
      </w:r>
    </w:p>
    <w:p>
      <w:r>
        <w:t>İlgili Dokümanlar: ÇYS-POL-01, ÇYS-PR-18, ÇYS-PR-23, ESS1, ESS6</w:t>
      </w:r>
    </w:p>
    <w:p>
      <w:pPr>
        <w:pStyle w:val="Heading2"/>
      </w:pPr>
      <w:r>
        <w:t>2. KAPSAM</w:t>
      </w:r>
    </w:p>
    <w:p>
      <w:r>
        <w:t>Panel montaj alanları, kazı-dolgu bölgeleri, geçici depolama alanları, şantiye yolları, mobilizasyon alanı, lojman ve ofis alanları, geçici tesislerin sökümü dahil tüm inşaat sonrası faaliyetler.</w:t>
      </w:r>
    </w:p>
    <w:p>
      <w:r>
        <w:t>İlgili Dokümanlar: ÇYS-PR-24, ÇYS-PL-03</w:t>
      </w:r>
    </w:p>
    <w:p>
      <w:pPr>
        <w:pStyle w:val="Heading2"/>
      </w:pPr>
      <w:r>
        <w:t>3. TANIMLAR</w:t>
      </w:r>
    </w:p>
    <w:p>
      <w:r>
        <w:t>Rehabilitasyon: Bozulmuş alanların eski çevresel niteliğine kavuşması için yapılan iyileştirme faaliyetleri.</w:t>
      </w:r>
    </w:p>
    <w:p>
      <w:r>
        <w:t>Restorasyon: Flora-fauna habitatlarının yeniden kazandırılması.</w:t>
      </w:r>
    </w:p>
    <w:p>
      <w:r>
        <w:t>İlgili Dokümanlar: ÇYS-FR-29 Rehabilitasyon İzleme Formu</w:t>
      </w:r>
    </w:p>
    <w:p>
      <w:pPr>
        <w:pStyle w:val="Heading2"/>
      </w:pPr>
      <w:r>
        <w:t>4. SORUMLULUKLAR</w:t>
      </w:r>
    </w:p>
    <w:p>
      <w:r>
        <w:t>Çevre Müdürü: Rehabilitasyon planını onaylar ve koordinasyonu sağlar.</w:t>
      </w:r>
    </w:p>
    <w:p>
      <w:r>
        <w:t>Saha Çevre Uzmanı: Restorasyon alanlarını belirler, izleme çalışması yapar.</w:t>
      </w:r>
    </w:p>
    <w:p>
      <w:r>
        <w:t>Şantiye Şefi: Söküm, hafriyat düzenleme ve alan temizliğini yürütür.</w:t>
      </w:r>
    </w:p>
    <w:p>
      <w:r>
        <w:t>Taşeronlar: Atık temizliği ve alan düzenleme çalışmalarını uygular.</w:t>
      </w:r>
    </w:p>
    <w:p>
      <w:r>
        <w:t>İlgili Dokümanlar: ÇYS-TM-22 Rehabilitasyon Talimatı</w:t>
      </w:r>
    </w:p>
    <w:p>
      <w:pPr>
        <w:pStyle w:val="Heading2"/>
      </w:pPr>
      <w:r>
        <w:t>5. UYGULAMA</w:t>
      </w:r>
    </w:p>
    <w:p>
      <w:r>
        <w:t>1. Şantiye kapanmadan önce tüm geçici yapılar sökülür ve alan temizlenir.</w:t>
      </w:r>
    </w:p>
    <w:p>
      <w:r>
        <w:t>2. Hafriyat yığınları düzeltilir, eğim ve drenaj uygun hale getirilir.</w:t>
      </w:r>
    </w:p>
    <w:p>
      <w:r>
        <w:t>3. Kirlenmiş topraklar tespit edilirse bertaraf edilir.</w:t>
      </w:r>
    </w:p>
    <w:p>
      <w:r>
        <w:t>4. Alan doğal topografyasına uygun hale getirilir.</w:t>
      </w:r>
    </w:p>
    <w:p>
      <w:r>
        <w:t>5. Yerli bitki türleri ile yeniden ağaçlandırma ve tohumlama yapılır.</w:t>
      </w:r>
    </w:p>
    <w:p>
      <w:r>
        <w:t>6. Flora-fauna habitatı eski haline getirilmeye çalışılır.</w:t>
      </w:r>
    </w:p>
    <w:p>
      <w:r>
        <w:t>7. Tüm süreçler ÇYS-FR-29 formu ile kayıt altına alınır.</w:t>
      </w:r>
    </w:p>
    <w:p>
      <w:r>
        <w:t>İlgili Dokümanlar: ÇYS-FR-29, ÇYS-PR-23, ÇYS-PR-20</w:t>
      </w:r>
    </w:p>
    <w:p>
      <w:pPr>
        <w:pStyle w:val="Heading2"/>
      </w:pPr>
      <w:r>
        <w:t>6. KAYITLAR</w:t>
      </w:r>
    </w:p>
    <w:p>
      <w:r>
        <w:t>- ÇYS-FR-29 Rehabilitasyon İzleme Formu</w:t>
      </w:r>
    </w:p>
    <w:p>
      <w:r>
        <w:t>- Fotoğraf kayıtları</w:t>
      </w:r>
    </w:p>
    <w:p>
      <w:r>
        <w:t>- Toprak analiz raporları</w:t>
      </w:r>
    </w:p>
    <w:p>
      <w:pPr>
        <w:pStyle w:val="Heading2"/>
      </w:pPr>
      <w:r>
        <w:t>7. ESS ATIF TABLOSU</w:t>
      </w:r>
    </w:p>
    <w:p>
      <w:r>
        <w:t>ESS1: Saha iyileştirme ve risk azaltma gereklilikleri.</w:t>
      </w:r>
    </w:p>
    <w:p>
      <w:r>
        <w:t>ESS6: Habitat restorasyonu ve biyolojik çeşitliliğin korunması.</w:t>
      </w:r>
    </w:p>
    <w:p>
      <w:pPr>
        <w:pStyle w:val="Heading2"/>
      </w:pPr>
      <w:r>
        <w:t>8. MEVZUAT ATIFLARI</w:t>
      </w:r>
    </w:p>
    <w:p>
      <w:r>
        <w:t>- Çevre Kanunu</w:t>
      </w:r>
    </w:p>
    <w:p>
      <w:r>
        <w:t>- Toprak Kirliliği Yönetmeliği</w:t>
      </w:r>
    </w:p>
    <w:p>
      <w:r>
        <w:t>- Ağaçlandırma Yönetmeliği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