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INO-TACF-PL06</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PL-06 ACİL DURUM YÖNETİM PLANI</w:t>
      </w:r>
    </w:p>
    <w:p>
      <w:pPr>
        <w:pStyle w:val="Heading2"/>
      </w:pPr>
      <w:r>
        <w:t>1. AMAÇ</w:t>
      </w:r>
    </w:p>
    <w:p>
      <w:r>
        <w:t>Bu plan; Karapınar 500 MW GES şantiyesinde meydana gelebilecek yangın, sızıntı, dökülme, doğal afet, iş kazası, çevresel olay ve diğer acil durumların önlenmesi, müdahalesi ve raporlanmasının Dünya Bankası ESS4, ESS2 ve ulusal mevzuatlara uygun yürütülmesini amaçlar.</w:t>
      </w:r>
    </w:p>
    <w:p>
      <w:pPr>
        <w:pStyle w:val="Heading2"/>
      </w:pPr>
      <w:r>
        <w:t>2. KAPSAM</w:t>
      </w:r>
    </w:p>
    <w:p>
      <w:r>
        <w:t>Bu plan; tüm saha çalışanlarını, yüklenici–alt yüklenicileri, ofisler, yatakhaneler, yemekhane, jeneratör alanları, geçici depolama alanları ve çalışma sahalarını kapsar.</w:t>
      </w:r>
    </w:p>
    <w:p>
      <w:pPr>
        <w:pStyle w:val="Heading2"/>
      </w:pPr>
      <w:r>
        <w:t>3. DAYANAK &amp; İLGİLİ DOKÜMANLAR</w:t>
      </w:r>
    </w:p>
    <w:p>
      <w:r>
        <w:t>İlgili Prosedürler:</w:t>
      </w:r>
    </w:p>
    <w:p>
      <w:r>
        <w:t>- ÇYS-PR22 Acil Durum Prosedürü</w:t>
      </w:r>
    </w:p>
    <w:p>
      <w:r>
        <w:t>- ÇYS-PR07 Operasyonel Kontrol Prosedürü</w:t>
      </w:r>
    </w:p>
    <w:p>
      <w:r>
        <w:t>- ÇYS-PR16 Toprak Kirliliği Prosedürü</w:t>
      </w:r>
    </w:p>
    <w:p>
      <w:r>
        <w:t>- ÇYS-PR10 Atık Yönetimi Prosedürü</w:t>
      </w:r>
    </w:p>
    <w:p/>
    <w:p>
      <w:r>
        <w:t>İlgili Formlar:</w:t>
      </w:r>
    </w:p>
    <w:p>
      <w:r>
        <w:t>- FR27 Çevresel Olay/Kaza Bildirim Formu</w:t>
      </w:r>
    </w:p>
    <w:p>
      <w:r>
        <w:t>- FR24 Toprak Kirliliği Olay Formu</w:t>
      </w:r>
    </w:p>
    <w:p>
      <w:r>
        <w:t>- FR21 5S–Temizlik Formu</w:t>
      </w:r>
    </w:p>
    <w:p>
      <w:r>
        <w:t>- FR10 DÖF Formu</w:t>
      </w:r>
    </w:p>
    <w:p/>
    <w:p>
      <w:r>
        <w:t>Standartlar:</w:t>
      </w:r>
    </w:p>
    <w:p>
      <w:r>
        <w:t>- ISO 14001:2015 Acil Durum Hazırlığı</w:t>
      </w:r>
    </w:p>
    <w:p>
      <w:r>
        <w:t>- Dünya Bankası ESS4 Toplum Sağlığı ve Güvenliği</w:t>
      </w:r>
    </w:p>
    <w:p>
      <w:r>
        <w:t>- İSG Mevzuatı</w:t>
      </w:r>
    </w:p>
    <w:p>
      <w:pPr>
        <w:pStyle w:val="Heading2"/>
      </w:pPr>
      <w:r>
        <w:t>4. TANIMLAR</w:t>
      </w:r>
    </w:p>
    <w:p>
      <w:r>
        <w:t>- Acil Durum: İnsan sağlığına, çevreye veya tesis güvenliğine tehdit oluşturan beklenmeyen olay</w:t>
      </w:r>
    </w:p>
    <w:p>
      <w:r>
        <w:t>- Müdahale Ekibi: Eğitilmiş personelden oluşan acil durum müdahale grubu</w:t>
      </w:r>
    </w:p>
    <w:p>
      <w:r>
        <w:t>- Çevresel Olay: Toprak, su veya hava kirliliğine sebep olan olaylar</w:t>
      </w:r>
    </w:p>
    <w:p>
      <w:pPr>
        <w:pStyle w:val="Heading2"/>
      </w:pPr>
      <w:r>
        <w:t>5. ACİL DURUM YÖNETİM SİSTEMİ</w:t>
      </w:r>
    </w:p>
    <w:p>
      <w:r>
        <w:t>5.1 Risk Değerlendirmesi</w:t>
      </w:r>
    </w:p>
    <w:p>
      <w:r>
        <w:t>Yangın, kimyasal dökülme, deprem, fırtına, kaza, elektrik arızaları değerlendirilir.</w:t>
      </w:r>
    </w:p>
    <w:p/>
    <w:p>
      <w:r>
        <w:t>5.2 Acil Durum Ekipleri</w:t>
      </w:r>
    </w:p>
    <w:p>
      <w:r>
        <w:t>Yangın ekibi, ilkyardım ekibi, tahliye ekibi, çevresel müdahale ekibi oluşturulur.</w:t>
      </w:r>
    </w:p>
    <w:p/>
    <w:p>
      <w:r>
        <w:t>5.3 Ekipman ve Donanım</w:t>
      </w:r>
    </w:p>
    <w:p>
      <w:r>
        <w:t>Yangın tüpleri, acil duşlar, dökülme kitleri, absorbanlar, KKD’ler kontrol edilir.</w:t>
      </w:r>
    </w:p>
    <w:p/>
    <w:p>
      <w:r>
        <w:t>5.4 Acil Durum Müdahale Adımları</w:t>
      </w:r>
    </w:p>
    <w:p>
      <w:r>
        <w:t>1. Olay fark edilir.</w:t>
      </w:r>
    </w:p>
    <w:p>
      <w:r>
        <w:t>2. Alan güvenliği sağlanır.</w:t>
      </w:r>
    </w:p>
    <w:p>
      <w:r>
        <w:t>3. Müdahale ekibi çağrılır.</w:t>
      </w:r>
    </w:p>
    <w:p>
      <w:r>
        <w:t>4. FR27 olay formu doldurulur.</w:t>
      </w:r>
    </w:p>
    <w:p>
      <w:r>
        <w:t>5. Temizlik, bertaraf, raporlama yapılır.</w:t>
      </w:r>
    </w:p>
    <w:p/>
    <w:p>
      <w:r>
        <w:t>5.5 Dökülme–Sızıntı Yönetimi</w:t>
      </w:r>
    </w:p>
    <w:p>
      <w:r>
        <w:t>Sızıntı durumunda FR24 doldurulur; alan izole edilir ve temizlik yapılır.</w:t>
      </w:r>
    </w:p>
    <w:p/>
    <w:p>
      <w:r>
        <w:t>5.6 Tahliye Planı</w:t>
      </w:r>
    </w:p>
    <w:p>
      <w:r>
        <w:t>Toplanma alanları belirlenir; eğitim ve tatbikatlar yıllık olarak yapılır.</w:t>
      </w:r>
    </w:p>
    <w:p/>
    <w:p>
      <w:r>
        <w:t>5.7 Haberleşme</w:t>
      </w:r>
    </w:p>
    <w:p>
      <w:r>
        <w:t>Acil numaralar, telsiz kanalları ve iletişim hattı tüm personele ilan edilir.</w:t>
      </w:r>
    </w:p>
    <w:p>
      <w:pPr>
        <w:pStyle w:val="Heading2"/>
      </w:pPr>
      <w:r>
        <w:t>6. TATBİKATLAR</w:t>
      </w:r>
    </w:p>
    <w:p>
      <w:r>
        <w:t>Acil durum tatbikatları yılda en az 1 kez gerçekleştirilir ve raporlaması yapılır.</w:t>
      </w:r>
    </w:p>
    <w:p>
      <w:pPr>
        <w:pStyle w:val="Heading2"/>
      </w:pPr>
      <w:r>
        <w:t>7. RAPORLAMA</w:t>
      </w:r>
    </w:p>
    <w:p>
      <w:r>
        <w:t>Tüm acil durum olayları FR27 ile kayıt altına alınır, gerekli durumlarda FR10 ile DÖF açılır.</w:t>
      </w:r>
    </w:p>
    <w:p>
      <w:pPr>
        <w:pStyle w:val="Heading2"/>
      </w:pPr>
      <w:r>
        <w:t>8. PLANIN GÖZDEN GEÇİRİLMESİ</w:t>
      </w:r>
    </w:p>
    <w:p>
      <w:r>
        <w:t>Bu plan yılda en az bir kez güncellenir; ekipman ve organizasyon değişikliklerinde revize edilir.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