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INO-TACF-WI21</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WI-21 İNŞAAT VE HAFRİYAT ATIKLARI YÖNETİMİ TALİMATI</w:t>
      </w:r>
    </w:p>
    <w:p>
      <w:pPr>
        <w:pStyle w:val="Heading2"/>
      </w:pPr>
      <w:r>
        <w:t>1. AMAÇ</w:t>
      </w:r>
    </w:p>
    <w:p>
      <w:r>
        <w:t>Bu talimat; Karapınar 500 MW GES kurulum sahasında oluşan hafriyat toprağı, kazı malzemesi, beton kırığı, moloz, stabilize malzeme, atık kablo parçaları ve inşaat süreçlerinde ortaya çıkan tüm atıkların Atık Yönetimi Yönetmeliği, Hafriyat Toprağı Yönetmelikleri, Çevre Kanunu, ISO 14001 ve ESS3 gerekliliklerine uygun şekilde yönetilmesini sağlamak amacıyla hazırlanmıştır.</w:t>
      </w:r>
    </w:p>
    <w:p>
      <w:pPr>
        <w:pStyle w:val="Heading2"/>
      </w:pPr>
      <w:r>
        <w:t>2. KAPSAM</w:t>
      </w:r>
    </w:p>
    <w:p>
      <w:r>
        <w:t>Kazı–dolgu faaliyetleri, yol açma çalışmaları, temel hazırlığı, panel montajı, şantiye altyapı ve üstyapı inşaat süreçlerinde oluşan tüm inşaat/hafriyat atıklarını kapsar.</w:t>
      </w:r>
    </w:p>
    <w:p>
      <w:pPr>
        <w:pStyle w:val="Heading2"/>
      </w:pPr>
      <w:r>
        <w:t>3. DAYANAK ve İLGİLİ DOKÜMANLAR</w:t>
      </w:r>
    </w:p>
    <w:p>
      <w:r>
        <w:t>Mevzuat:</w:t>
      </w:r>
    </w:p>
    <w:p>
      <w:r>
        <w:t>- Atık Yönetimi Yönetmeliği</w:t>
      </w:r>
    </w:p>
    <w:p>
      <w:r>
        <w:t>- Hafriyat Toprağı, İnşaat Yıkıntı Atıkları Yönetmeliği</w:t>
      </w:r>
    </w:p>
    <w:p>
      <w:r>
        <w:t>- Çevre Kanunu</w:t>
      </w:r>
    </w:p>
    <w:p/>
    <w:p>
      <w:r>
        <w:t>Standartlar:</w:t>
      </w:r>
    </w:p>
    <w:p>
      <w:r>
        <w:t>- ISO 14001 Operasyonel Kontrol</w:t>
      </w:r>
    </w:p>
    <w:p>
      <w:r>
        <w:t>- ESS3 Pollution Prevention</w:t>
      </w:r>
    </w:p>
    <w:p/>
    <w:p>
      <w:r>
        <w:t>ÇYS Dokümanları:</w:t>
      </w:r>
    </w:p>
    <w:p>
      <w:r>
        <w:t>- PR10 Atık Yönetimi Prosedürü</w:t>
      </w:r>
    </w:p>
    <w:p>
      <w:r>
        <w:t>- PR07 Operasyonel Kontrol Prosedürü</w:t>
      </w:r>
    </w:p>
    <w:p>
      <w:r>
        <w:t>- PL01 Atık Yönetim Planı</w:t>
      </w:r>
    </w:p>
    <w:p>
      <w:r>
        <w:t>- PL08 Çevresel İzleme Planı</w:t>
      </w:r>
    </w:p>
    <w:p>
      <w:r>
        <w:t>- FR01 Atık Takip Formu</w:t>
      </w:r>
    </w:p>
    <w:p>
      <w:r>
        <w:t>- FR23 Gürültü Formu (kırıcı çalışmaları için)</w:t>
      </w:r>
    </w:p>
    <w:p>
      <w:r>
        <w:t>- FR28 Sızıntı Formu (makine kaynaklı)</w:t>
      </w:r>
    </w:p>
    <w:p>
      <w:pPr>
        <w:pStyle w:val="Heading2"/>
      </w:pPr>
      <w:r>
        <w:t>4. TANIMLAR</w:t>
      </w:r>
    </w:p>
    <w:p>
      <w:r>
        <w:t>- Hafriyat Toprağı: Kazı sırasında çıkan doğal toprak.</w:t>
      </w:r>
    </w:p>
    <w:p>
      <w:r>
        <w:t>- İnşaat/Yıkıntı Atıkları: Beton, moloz, taş, kırma malzeme.</w:t>
      </w:r>
    </w:p>
    <w:p>
      <w:r>
        <w:t>- Stabilize: Yol dolgu ve alt temel malzemesi.</w:t>
      </w:r>
    </w:p>
    <w:p>
      <w:pPr>
        <w:pStyle w:val="Heading2"/>
      </w:pPr>
      <w:r>
        <w:t>5. SORUMLULUKLAR</w:t>
      </w:r>
    </w:p>
    <w:p>
      <w:r>
        <w:t>- Çevre Mühendisi:</w:t>
      </w:r>
    </w:p>
    <w:p>
      <w:r>
        <w:t xml:space="preserve">  • Atıkları kayıt altına alır.</w:t>
      </w:r>
    </w:p>
    <w:p>
      <w:r>
        <w:t xml:space="preserve">  • FR01 formunu takip eder.</w:t>
      </w:r>
    </w:p>
    <w:p>
      <w:r>
        <w:t xml:space="preserve">  • Bertaraf-gönderim süreçlerini yönetir.</w:t>
      </w:r>
    </w:p>
    <w:p/>
    <w:p>
      <w:r>
        <w:t>- Saha Şefi:</w:t>
      </w:r>
    </w:p>
    <w:p>
      <w:r>
        <w:t xml:space="preserve">  • Atığın doğru noktada depolanmasını sağlar.</w:t>
      </w:r>
    </w:p>
    <w:p>
      <w:r>
        <w:t xml:space="preserve">  • Kazı fazlası malzemelerin düzenini sağlar.</w:t>
      </w:r>
    </w:p>
    <w:p/>
    <w:p>
      <w:r>
        <w:t>- Operatörler:</w:t>
      </w:r>
    </w:p>
    <w:p>
      <w:r>
        <w:t xml:space="preserve">  • Atıkları karıştırmadan ayrı alanlara bırakır.</w:t>
      </w:r>
    </w:p>
    <w:p>
      <w:pPr>
        <w:pStyle w:val="Heading2"/>
      </w:pPr>
      <w:r>
        <w:t>6. UYGULAMA ADIMLARI</w:t>
      </w:r>
    </w:p>
    <w:p>
      <w:r>
        <w:t>6.1 Hafriyat Toprağı Yönetimi</w:t>
      </w:r>
    </w:p>
    <w:p>
      <w:r>
        <w:t>- Yeniden kullanılabilir hafriyat toprağı dolgu çalışmalarında değerlendirilir.</w:t>
      </w:r>
    </w:p>
    <w:p>
      <w:r>
        <w:t>- Kullanılamayan hafriyat belediye tarafından belirlenen döküm alanına gönderilir.</w:t>
      </w:r>
    </w:p>
    <w:p>
      <w:r>
        <w:t>- Taşıma sırasında kamyon üzeri brandalı olmalıdır.</w:t>
      </w:r>
    </w:p>
    <w:p/>
    <w:p>
      <w:r>
        <w:t>6.2 İnşaat/Yıkıntı Atıkları Yönetimi</w:t>
      </w:r>
    </w:p>
    <w:p>
      <w:r>
        <w:t>- Beton kırıkları ayrı bir depolama alanında toplanır.</w:t>
      </w:r>
    </w:p>
    <w:p>
      <w:r>
        <w:t>- Kırıcı kullanımı sırasında toz kontrolü yapılır.</w:t>
      </w:r>
    </w:p>
    <w:p>
      <w:r>
        <w:t>- Moloz ve taş malzeme karıştırılmadan stoklanır.</w:t>
      </w:r>
    </w:p>
    <w:p/>
    <w:p>
      <w:r>
        <w:t>6.3 Kablo Parçaları ve Stabilize Atıkları</w:t>
      </w:r>
    </w:p>
    <w:p>
      <w:r>
        <w:t>- Kablo parçaları metal geri dönüşümüne gönderilir.</w:t>
      </w:r>
    </w:p>
    <w:p>
      <w:r>
        <w:t>- Stabilize ve kırma malzeme yeniden kullanılabilir.</w:t>
      </w:r>
    </w:p>
    <w:p/>
    <w:p>
      <w:r>
        <w:t>6.4 Depolama Alanı Kuralları</w:t>
      </w:r>
    </w:p>
    <w:p>
      <w:r>
        <w:t>- Atıklar geçici depolama sahasında türüne göre ayrılır.</w:t>
      </w:r>
    </w:p>
    <w:p>
      <w:r>
        <w:t>- Alan zemin kaymasını önleyecek şekilde düzenlenir.</w:t>
      </w:r>
    </w:p>
    <w:p>
      <w:r>
        <w:t>- Yağmur etkisine karşı koruma sağlanır.</w:t>
      </w:r>
    </w:p>
    <w:p/>
    <w:p>
      <w:r>
        <w:t>6.5 Taşıma ve Kayıt</w:t>
      </w:r>
    </w:p>
    <w:p>
      <w:r>
        <w:t>- Atık miktarı FR01’e işlenir.</w:t>
      </w:r>
    </w:p>
    <w:p>
      <w:r>
        <w:t>- Lisanslı hafriyat taşıma firmaları kullanılır.</w:t>
      </w:r>
    </w:p>
    <w:p>
      <w:r>
        <w:t>- Döküm sahası irsaliyeleri dosyalanır.</w:t>
      </w:r>
    </w:p>
    <w:p>
      <w:pPr>
        <w:pStyle w:val="Heading2"/>
      </w:pPr>
      <w:r>
        <w:t>7. KONTROL VE İZLEME</w:t>
      </w:r>
    </w:p>
    <w:p>
      <w:r>
        <w:t>- Günlük depolama alanı kontrolü yapılır.</w:t>
      </w:r>
    </w:p>
    <w:p>
      <w:r>
        <w:t>- Haftalık hacim hesaplaması yapılır.</w:t>
      </w:r>
    </w:p>
    <w:p>
      <w:r>
        <w:t>- Aylık geri kazanım oranı raporlanır.</w:t>
      </w:r>
    </w:p>
    <w:p>
      <w:pPr>
        <w:pStyle w:val="Heading2"/>
      </w:pPr>
      <w:r>
        <w:t>8. UYGUNSUZLUK VE DÖF</w:t>
      </w:r>
    </w:p>
    <w:p>
      <w:r>
        <w:t>- Atıkların karıştırılması → Tekrar ayrıştırma + DÖF.</w:t>
      </w:r>
    </w:p>
    <w:p>
      <w:r>
        <w:t>- Lisanssız taşıyıcı → Taşıma engellenir.</w:t>
      </w:r>
    </w:p>
    <w:p>
      <w:r>
        <w:t>- Uygun olmayan depolama → FR10 DÖF.</w:t>
      </w:r>
    </w:p>
    <w:p>
      <w:pPr>
        <w:pStyle w:val="Heading2"/>
      </w:pPr>
      <w:r>
        <w:t>9. REVİZYON KAYDI</w:t>
      </w:r>
    </w:p>
    <w:p>
      <w:r>
        <w:t>Bu alan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