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Doküman Kodu:</w:t>
            </w:r>
          </w:p>
        </w:tc>
        <w:tc>
          <w:tcPr>
            <w:tcW w:type="dxa" w:w="4320"/>
          </w:tcPr>
          <w:p>
            <w:r>
              <w:t>INO-TACF-FR06</w:t>
            </w:r>
          </w:p>
        </w:tc>
      </w:tr>
      <w:tr>
        <w:tc>
          <w:tcPr>
            <w:tcW w:type="dxa" w:w="4320"/>
          </w:tcPr>
          <w:p>
            <w:r>
              <w:t>Revizyon:</w:t>
            </w:r>
          </w:p>
        </w:tc>
        <w:tc>
          <w:tcPr>
            <w:tcW w:type="dxa" w:w="4320"/>
          </w:tcPr>
          <w:p>
            <w:r>
              <w:t>00</w:t>
            </w:r>
          </w:p>
        </w:tc>
      </w:tr>
      <w:tr>
        <w:tc>
          <w:tcPr>
            <w:tcW w:type="dxa" w:w="4320"/>
          </w:tcPr>
          <w:p>
            <w:r>
              <w:t>Tarih:</w:t>
            </w:r>
          </w:p>
        </w:tc>
        <w:tc>
          <w:tcPr>
            <w:tcW w:type="dxa" w:w="4320"/>
          </w:tcPr>
          <w:p>
            <w:r>
              <w:t>2025</w:t>
            </w:r>
          </w:p>
        </w:tc>
      </w:tr>
    </w:tbl>
    <w:p>
      <w:pPr>
        <w:pStyle w:val="Heading1"/>
        <w:jc w:val="center"/>
      </w:pPr>
      <w:r>
        <w:t>FR-06 EĞİTİM DEĞERLENDİRME FORMU</w:t>
      </w:r>
    </w:p>
    <w:p>
      <w:r>
        <w:t>Bu form; verilen çevre eğitimlerinin çalışanlar tarafından nasıl değerlendirildiğini ölçmek, eğitim kalitesini artırmak ve geri bildirimleri kayıt altına almak amacıyla kullanılır.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Değerlendirme Kriteri</w:t>
            </w:r>
          </w:p>
        </w:tc>
        <w:tc>
          <w:tcPr>
            <w:tcW w:type="dxa" w:w="1728"/>
          </w:tcPr>
          <w:p>
            <w:r>
              <w:t>Puan (1-5)</w:t>
            </w:r>
          </w:p>
        </w:tc>
        <w:tc>
          <w:tcPr>
            <w:tcW w:type="dxa" w:w="1728"/>
          </w:tcPr>
          <w:p>
            <w:r>
              <w:t>Açıklama</w:t>
            </w:r>
          </w:p>
        </w:tc>
        <w:tc>
          <w:tcPr>
            <w:tcW w:type="dxa" w:w="1728"/>
          </w:tcPr>
          <w:p>
            <w:r>
              <w:t>Katılımcı Adı</w:t>
            </w:r>
          </w:p>
        </w:tc>
        <w:tc>
          <w:tcPr>
            <w:tcW w:type="dxa" w:w="1728"/>
          </w:tcPr>
          <w:p>
            <w:r>
              <w:t>İmza</w:t>
            </w:r>
          </w:p>
        </w:tc>
      </w:tr>
      <w:tr>
        <w:tc>
          <w:tcPr>
            <w:tcW w:type="dxa" w:w="1728"/>
          </w:tcPr>
          <w:p>
            <w:r>
              <w:t>Eğitimin içeriği yeterliydi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Eğitimi veren kişinin anlatımı anlaşılırdı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Eğitim süresi yeterliydi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Eğitim materyalleri yeterliydi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Eğitim ortamı uygundu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Eğitim işime katkı sağladı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Genel memnuniyet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Heading2"/>
      </w:pPr>
      <w:r>
        <w:t>İlgili Dokümanlar</w:t>
      </w:r>
    </w:p>
    <w:p>
      <w:r>
        <w:t>• ÇYS-PR-05 Eğitim Yönetimi Prosedürü</w:t>
      </w:r>
    </w:p>
    <w:p>
      <w:r>
        <w:t>• ÇYS-PR-04 Yetkinlik ve Farkındalık Prosedürü</w:t>
      </w:r>
    </w:p>
    <w:p>
      <w:r>
        <w:t>• ISO 14001 Madde 7.2 &amp; 7.3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