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CL11 – HAFTALIK SU YÖNETİMİ CHECKLISTİ</w:t>
      </w:r>
    </w:p>
    <w:p>
      <w:pPr>
        <w:pStyle w:val="Heading2"/>
      </w:pPr>
      <w:r>
        <w:t>İlgili Dokümanlar / Atıflar</w:t>
      </w:r>
    </w:p>
    <w:p>
      <w:r>
        <w:t>- PR15 – Su Yönetimi Prosedürü</w:t>
      </w:r>
    </w:p>
    <w:p>
      <w:r>
        <w:t>- PR07 – Operasyonel Kontrol Prosedürü</w:t>
      </w:r>
    </w:p>
    <w:p>
      <w:r>
        <w:t>- WI31 – Su Tesisat Kontrol Talimatı</w:t>
      </w:r>
    </w:p>
    <w:p>
      <w:r>
        <w:t>- FR21 – Haftalık Su Yönetimi Kontrol Formu</w:t>
      </w:r>
    </w:p>
    <w:p>
      <w:pPr>
        <w:pStyle w:val="Heading2"/>
      </w:pPr>
      <w:r>
        <w:t>Kontrol Maddeleri</w:t>
      </w:r>
    </w:p>
    <w:p>
      <w:r>
        <w:t>1. Haftalık su tüketim verileri kayıt altına alınmış mı?</w:t>
      </w:r>
    </w:p>
    <w:p>
      <w:r>
        <w:t>2. Tanker – depo – şebeke hatlarında kaçak kontrolü yapılmış mı?</w:t>
      </w:r>
    </w:p>
    <w:p>
      <w:r>
        <w:t>3. Su depolarının seviyesi yeterli mi?</w:t>
      </w:r>
    </w:p>
    <w:p>
      <w:r>
        <w:t>4. Yemekhane, tuvalet ve duş alanlarında su arızası veya kesinti var mı?</w:t>
      </w:r>
    </w:p>
    <w:p>
      <w:r>
        <w:t>5. Su temin alanı (kuyu/tanker dolum) düzenli ve güvenli mi?</w:t>
      </w:r>
    </w:p>
    <w:p>
      <w:r>
        <w:t>6. Geri dönüş/atık su sistemlerinde tıkanma veya taşma belirtisi var mı?</w:t>
      </w:r>
    </w:p>
    <w:p>
      <w:r>
        <w:t>7. Su analizleri (varsa) planlanan tarihte yapılmış mı?</w:t>
      </w:r>
    </w:p>
    <w:p>
      <w:r>
        <w:t>8. Su kaçak riskli bölgelerde periyodik kontrol yapılmış mı?</w:t>
      </w:r>
    </w:p>
    <w:p>
      <w:r>
        <w:t>9. Sulama suyu kullanımı kayıt altına alınıyor mu?</w:t>
      </w:r>
    </w:p>
    <w:p>
      <w:r>
        <w:t>10. Uygunsuzluk tespit edildi mi?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