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CL30 – SAHA İNŞAAT ALANLARI ÇEVRESEL KONTROL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PR10 – Atık Yönetimi Prosedürü</w:t>
      </w:r>
    </w:p>
    <w:p>
      <w:r>
        <w:t>- PR15 – Su Yönetimi Prosedürü</w:t>
      </w:r>
    </w:p>
    <w:p>
      <w:r>
        <w:t>- PR18 – Gürültü Yönetimi Prosedürü</w:t>
      </w:r>
    </w:p>
    <w:p>
      <w:r>
        <w:t>- ESS1 – Environmental &amp; Social Assessment</w:t>
      </w:r>
    </w:p>
    <w:p>
      <w:r>
        <w:t>- ESS3 – Resource Efficiency and Pollution Prevention</w:t>
      </w:r>
    </w:p>
    <w:p>
      <w:pPr>
        <w:pStyle w:val="Heading2"/>
      </w:pPr>
      <w:r>
        <w:t>Kontrol Maddeleri</w:t>
      </w:r>
    </w:p>
    <w:p>
      <w:r>
        <w:t>1. Kazı-dolgu alanlarında döküntü, sızıntı veya uygunsuz atık birikimi var mı?</w:t>
      </w:r>
    </w:p>
    <w:p>
      <w:r>
        <w:t>2. Kazı malzemeleri belirlenen alanlarda düzenli şekilde depolanıyor mu?</w:t>
      </w:r>
    </w:p>
    <w:p>
      <w:r>
        <w:t>3. Su birikmesi, çamurlaşma veya drenaj sorunu olan bölge tespit edildi mi?</w:t>
      </w:r>
    </w:p>
    <w:p>
      <w:r>
        <w:t>4. İnşaat makinelerinin altında yağ, yakıt veya hidrolik sızıntısı var mı?</w:t>
      </w:r>
    </w:p>
    <w:p>
      <w:r>
        <w:t>5. Toz oluşumunu azaltmak için sulama/önlem uygulanıyor mu?</w:t>
      </w:r>
    </w:p>
    <w:p>
      <w:r>
        <w:t>6. İnşaat alanı sınırlandırma bantları sağlam ve görünür mü?</w:t>
      </w:r>
    </w:p>
    <w:p>
      <w:r>
        <w:t>7. Ağır tonajlı iş makinelerinin çalıştığı alanlarda güvenlik tedbirleri yeterli mi?</w:t>
      </w:r>
    </w:p>
    <w:p>
      <w:r>
        <w:t>8. Yapı malzemeleri alanı düzenli, devrilme riski yok mu?</w:t>
      </w:r>
    </w:p>
    <w:p>
      <w:r>
        <w:t>9. Gürültü seviyeleri ESS ve yerel mevzuat sınırlarına uygun mu?</w:t>
      </w:r>
    </w:p>
    <w:p>
      <w:r>
        <w:t>10. Uygunsuzluk tespit edildi mi ve kayıt altına alındı mı?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