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INO-TACF-PR08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ÇYS-PR-08 KİMYASAL YÖNETİMİ PROSEDÜRÜ</w:t>
      </w:r>
    </w:p>
    <w:p>
      <w:pPr>
        <w:pStyle w:val="Heading2"/>
      </w:pPr>
      <w:r>
        <w:t>1. AMAÇ</w:t>
      </w:r>
    </w:p>
    <w:p>
      <w:r>
        <w:t>Bu prosedürün amacı, GES sahasında kullanılan tüm kimyasalların güvenli depolanması, taşınması, etiketlenmesi, kullanılması ve bertaraf edilmesi süreçlerini kontrol ederek çevresel riskleri en aza indirmek ve ISO 14001 gerekliliklerine uygunluğu sağlamaktır.</w:t>
      </w:r>
    </w:p>
    <w:p>
      <w:pPr>
        <w:pStyle w:val="Heading2"/>
      </w:pPr>
      <w:r>
        <w:t>2. KAPSAM</w:t>
      </w:r>
    </w:p>
    <w:p>
      <w:r>
        <w:t>Bu prosedür; yağlar, gresler, temizlik kimyasalları, solventler, yakıtlar ve diğer tüm kimyasal içerikli maddelerin depolanması, kullanımı ve atık yönetimini kapsar.</w:t>
      </w:r>
    </w:p>
    <w:p>
      <w:pPr>
        <w:pStyle w:val="Heading2"/>
      </w:pPr>
      <w:r>
        <w:t>3. SORUMLULUKLAR</w:t>
      </w:r>
    </w:p>
    <w:p>
      <w:r>
        <w:t>• Çevre Mühendisi: Kimyasal yönetimi sürecinin uygulanmasını ve kayıtların tutulmasını sağlar.</w:t>
      </w:r>
    </w:p>
    <w:p>
      <w:r>
        <w:t>• Depo Sorumlusu: Kimyasalların güvenli depolanmasını sağlar.</w:t>
      </w:r>
    </w:p>
    <w:p>
      <w:r>
        <w:t>• Tüm Çalışanlar: Kimyasal kullanım talimatlarına uymakla sorumludur.</w:t>
      </w:r>
    </w:p>
    <w:p>
      <w:pPr>
        <w:pStyle w:val="Heading2"/>
      </w:pPr>
      <w:r>
        <w:t>4. UYGULAMA</w:t>
      </w:r>
    </w:p>
    <w:p>
      <w:r>
        <w:t>1. Alana giren tüm kimyasallar MSDS (Malzeme Güvenlik Bilgi Formu) ile birlikte kabul edilir.</w:t>
      </w:r>
    </w:p>
    <w:p>
      <w:r>
        <w:t>2. Kimyasallar etiketli, kapalı ve sağlam ambalajlarda depolanır.</w:t>
      </w:r>
    </w:p>
    <w:p>
      <w:r>
        <w:t>3. Tehlikeli kimyasallar ayrı bölümlerde depolanır.</w:t>
      </w:r>
    </w:p>
    <w:p>
      <w:r>
        <w:t>4. Kimyasal dökülme kiti depolama alanında hazır bulundurulur.</w:t>
      </w:r>
    </w:p>
    <w:p>
      <w:r>
        <w:t>5. Kullanılan kimyasallar FR-12 Kimyasal Depolama Kontrol Formu ile düzenli takip edilir.</w:t>
      </w:r>
    </w:p>
    <w:p>
      <w:r>
        <w:t>6. Kimyasal atıklar ÇYS-PR-05 Atık Yönetimi Prosedürü'ne uygun depolanır ve bertaraf edilir.</w:t>
      </w:r>
    </w:p>
    <w:p>
      <w:r>
        <w:t>7. Uygunsuzluklar FR-10 DÖF Formu'na kaydedilir.</w:t>
      </w:r>
    </w:p>
    <w:p>
      <w:pPr>
        <w:pStyle w:val="Heading2"/>
      </w:pPr>
      <w:r>
        <w:t>5. ACİL DURUM YÖNETİMİ</w:t>
      </w:r>
    </w:p>
    <w:p>
      <w:r>
        <w:t>Herhangi bir kimyasal dökülme, sızıntı veya yangın durumunda ÇYS-PR-22 Acil Durum Yönetimi Prosedürü uygulanır.</w:t>
      </w:r>
    </w:p>
    <w:p>
      <w:pPr>
        <w:pStyle w:val="Heading2"/>
      </w:pPr>
      <w:r>
        <w:t>6. İLGİLİ DOKÜMANLAR</w:t>
      </w:r>
    </w:p>
    <w:p>
      <w:r>
        <w:t>• ÇYS-PR-05 Atık Yönetimi Prosedürü</w:t>
      </w:r>
    </w:p>
    <w:p>
      <w:r>
        <w:t>• ÇYS-PR-22 Acil Durum Yönetimi Prosedürü</w:t>
      </w:r>
    </w:p>
    <w:p>
      <w:r>
        <w:t>• FR-12 Kimyasal Depolama Kontrol Formu</w:t>
      </w:r>
    </w:p>
    <w:p>
      <w:r>
        <w:t>• Atık Yönetimi Yönetmeliği</w:t>
      </w:r>
    </w:p>
    <w:p>
      <w:r>
        <w:t>• ESS3 – Kirlilik Önleme ve Kaynak Verimliliği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