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INO-TACF-PR09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ÇYS-PR-09 TOZ VE EMİSYON YÖNETİMİ PROSEDÜRÜ</w:t>
      </w:r>
    </w:p>
    <w:p>
      <w:pPr>
        <w:pStyle w:val="Heading2"/>
      </w:pPr>
      <w:r>
        <w:t>1. AMAÇ</w:t>
      </w:r>
    </w:p>
    <w:p>
      <w:r>
        <w:t>Bu prosedürün amacı, GES sahasında kazı, dolgu, yol yapımı, taşıma ve panel montajı gibi faaliyetler sırasında oluşabilecek toz ve emisyonları kontrol ederek çevresel etkilerin asgari seviyeye indirilmesini sağlamaktır.</w:t>
      </w:r>
    </w:p>
    <w:p>
      <w:pPr>
        <w:pStyle w:val="Heading2"/>
      </w:pPr>
      <w:r>
        <w:t>2. KAPSAM</w:t>
      </w:r>
    </w:p>
    <w:p>
      <w:r>
        <w:t>Bu prosedür; tüm toz oluşumu potansiyeli olan saha faaliyetlerini, taşıma yollarını, şantiye içi araç hareketlerini, malzeme depolama alanlarını ve ekipman emisyonlarını kapsar.</w:t>
      </w:r>
    </w:p>
    <w:p>
      <w:pPr>
        <w:pStyle w:val="Heading2"/>
      </w:pPr>
      <w:r>
        <w:t>3. SORUMLULUKLAR</w:t>
      </w:r>
    </w:p>
    <w:p>
      <w:r>
        <w:t>• Çevre Mühendisi: Toz kontrolü planlaması ve izleme kayıtlarından sorumludur.</w:t>
      </w:r>
    </w:p>
    <w:p>
      <w:r>
        <w:t>• Saha Şefi: Sulama ekiplerinin koordinasyonundan ve uygulamadan sorumludur.</w:t>
      </w:r>
    </w:p>
    <w:p>
      <w:r>
        <w:t>• Operatörler ve Saha Personeli: Hız limitlerine ve toz önleme talimatlarına uymakla sorumludur.</w:t>
      </w:r>
    </w:p>
    <w:p>
      <w:pPr>
        <w:pStyle w:val="Heading2"/>
      </w:pPr>
      <w:r>
        <w:t>4. UYGULAMA ADIMLARI</w:t>
      </w:r>
    </w:p>
    <w:p>
      <w:r>
        <w:t>1. Toz oluşabilecek tüm yollar günlük olarak sulanır.</w:t>
      </w:r>
    </w:p>
    <w:p>
      <w:r>
        <w:t>2. Kamyon ve iş makineleri hız limitine (20 km/s) uygun hareket eder.</w:t>
      </w:r>
    </w:p>
    <w:p>
      <w:r>
        <w:t>3. Rüzgâr hızı yüksek günlerde ilave sulama yapılır veya faaliyetler geçici olarak durdurulur.</w:t>
      </w:r>
    </w:p>
    <w:p>
      <w:r>
        <w:t>4. Hafriyat ve gevşek malzemeler üzeri branda ile kapatılarak taşınır.</w:t>
      </w:r>
    </w:p>
    <w:p>
      <w:r>
        <w:t>5. Panel ve kablo montaj alanlarında toz birikimi düzenli olarak temizlenir.</w:t>
      </w:r>
    </w:p>
    <w:p>
      <w:r>
        <w:t>6. Toz perdesi/barikatı gereken noktalara yerleştirilir.</w:t>
      </w:r>
    </w:p>
    <w:p>
      <w:r>
        <w:t>7. Tüm faaliyetler FR-13 Toz Kontrol İzleme Formu ile kayıt altına alınır.</w:t>
      </w:r>
    </w:p>
    <w:p>
      <w:r>
        <w:t>8. Uygunsuzluk gözlenirse FR-10 DÖF formu doldurulur.</w:t>
      </w:r>
    </w:p>
    <w:p>
      <w:pPr>
        <w:pStyle w:val="Heading2"/>
      </w:pPr>
      <w:r>
        <w:t>5. EMİSYON KAYNAKLARI VE KONTROLÜ</w:t>
      </w:r>
    </w:p>
    <w:p>
      <w:r>
        <w:t>Ekipmanlardan ve jeneratörlerden oluşan egzoz emisyonları düzenli bakım ile minimize edilir. Uzun süreli kullanılan ekipmanlarda bakım kartları aylık kontrol edilir.</w:t>
      </w:r>
    </w:p>
    <w:p>
      <w:pPr>
        <w:pStyle w:val="Heading2"/>
      </w:pPr>
      <w:r>
        <w:t>6. İZLEME VE RAPORLAMA</w:t>
      </w:r>
    </w:p>
    <w:p>
      <w:r>
        <w:t>Toz ve emisyon kontrol faaliyetleri günlük olarak izlenir ve aylık Çevresel Performans Raporu’na dahil edilir.</w:t>
      </w:r>
    </w:p>
    <w:p>
      <w:pPr>
        <w:pStyle w:val="Heading2"/>
      </w:pPr>
      <w:r>
        <w:t>7. İLGİLİ DOKÜMANLAR</w:t>
      </w:r>
    </w:p>
    <w:p>
      <w:r>
        <w:t>• FR-13 Toz Kontrol İzleme Formu</w:t>
      </w:r>
    </w:p>
    <w:p>
      <w:r>
        <w:t>• FR-10 Uygunsuzluk / DÖF Formu</w:t>
      </w:r>
    </w:p>
    <w:p>
      <w:r>
        <w:t>• ÇYS-PR-07 Operasyonel Kontrol Prosedürü</w:t>
      </w:r>
    </w:p>
    <w:p>
      <w:r>
        <w:t>• Çevresel Gürültü ve Emisyon Yönetmeliği</w:t>
      </w:r>
    </w:p>
    <w:p>
      <w:r>
        <w:t>• ESS3 – Kaynak Verimliliği ve Kirlilik Önleme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