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Doküman Kodu:</w:t>
            </w:r>
          </w:p>
        </w:tc>
        <w:tc>
          <w:tcPr>
            <w:tcW w:type="dxa" w:w="4320"/>
          </w:tcPr>
          <w:p>
            <w:r>
              <w:t>INO-TACF-12.9</w:t>
            </w:r>
          </w:p>
        </w:tc>
      </w:tr>
      <w:tr>
        <w:tc>
          <w:tcPr>
            <w:tcW w:type="dxa" w:w="4320"/>
          </w:tcPr>
          <w:p>
            <w:r>
              <w:t>Revizyon:</w:t>
            </w:r>
          </w:p>
        </w:tc>
        <w:tc>
          <w:tcPr>
            <w:tcW w:type="dxa" w:w="4320"/>
          </w:tcPr>
          <w:p>
            <w:r>
              <w:t>00</w:t>
            </w:r>
          </w:p>
        </w:tc>
      </w:tr>
      <w:tr>
        <w:tc>
          <w:tcPr>
            <w:tcW w:type="dxa" w:w="4320"/>
          </w:tcPr>
          <w:p>
            <w:r>
              <w:t>Tarih:</w:t>
            </w:r>
          </w:p>
        </w:tc>
        <w:tc>
          <w:tcPr>
            <w:tcW w:type="dxa" w:w="4320"/>
          </w:tcPr>
          <w:p>
            <w:r>
              <w:t>2025</w:t>
            </w:r>
          </w:p>
        </w:tc>
      </w:tr>
    </w:tbl>
    <w:p>
      <w:pPr>
        <w:pStyle w:val="Heading1"/>
        <w:jc w:val="center"/>
      </w:pPr>
      <w:r>
        <w:t>ÇYS-PR-14 RAPORLAMA ve PERFORMANS İZLEME PROSEDÜRÜ</w:t>
      </w:r>
    </w:p>
    <w:p>
      <w:pPr>
        <w:pStyle w:val="Heading2"/>
      </w:pPr>
      <w:r>
        <w:t>1. AMAÇ</w:t>
      </w:r>
    </w:p>
    <w:p>
      <w:r>
        <w:t>Bu prosedür; GES kurulum sahasında çevresel performansın izlenmesi, ölçülmesi, analiz edilmesi ve düzenli raporlamaların yapılmasına ilişkin yöntemleri tanımlar.</w:t>
      </w:r>
    </w:p>
    <w:p>
      <w:r>
        <w:t>İlgili Dokümanlar: ÇYS-POL-01, ÇYS-FR-01, ÇYS-FR-05, ESS1, ISO 14001 Madde 9.1</w:t>
      </w:r>
    </w:p>
    <w:p>
      <w:pPr>
        <w:pStyle w:val="Heading2"/>
      </w:pPr>
      <w:r>
        <w:t>2. KAPSAM</w:t>
      </w:r>
    </w:p>
    <w:p>
      <w:r>
        <w:t>Tüm çevresel göstergeler: atık, su tüketimi, enerji tüketimi, emisyonlar, sızıntı olayları, uygunsuzluklar, şikayetler ve performans KPI'ları.</w:t>
      </w:r>
    </w:p>
    <w:p>
      <w:r>
        <w:t>İlgili Dokümanlar: ÇYS-PR-04, ÇYS-PR-05, ÇYS-PR-07</w:t>
      </w:r>
    </w:p>
    <w:p>
      <w:pPr>
        <w:pStyle w:val="Heading2"/>
      </w:pPr>
      <w:r>
        <w:t>3. TANIMLAR</w:t>
      </w:r>
    </w:p>
    <w:p>
      <w:r>
        <w:t>KPI: Çevresel performansı değerlendirmek için kullanılan göstergeler.</w:t>
      </w:r>
    </w:p>
    <w:p>
      <w:r>
        <w:t>RAPORLAMA: Aylık, haftalık veya yıllık çevre raporlarının hazırlanması.</w:t>
      </w:r>
    </w:p>
    <w:p>
      <w:r>
        <w:t>İlgili Dokümanlar: ÇYS-FR-20 KPI Takip Formu</w:t>
      </w:r>
    </w:p>
    <w:p>
      <w:pPr>
        <w:pStyle w:val="Heading2"/>
      </w:pPr>
      <w:r>
        <w:t>4. SORUMLULUKLAR</w:t>
      </w:r>
    </w:p>
    <w:p>
      <w:r>
        <w:t>Çevre Müdürü: Raporlama sistemini onaylar ve üst yönetime sunar.</w:t>
      </w:r>
    </w:p>
    <w:p>
      <w:r>
        <w:t>Saha Çevre Uzmanı: Veri toplamadan, analizden ve rapor hazırlamadan sorumludur.</w:t>
      </w:r>
    </w:p>
    <w:p>
      <w:r>
        <w:t>Taşeronlar: Kendi faaliyetlerine ait çevresel verileri sağlar.</w:t>
      </w:r>
    </w:p>
    <w:p>
      <w:r>
        <w:t>İlgili Dokümanlar: ÇYS-TM-14 Rapor Hazırlama Talimatı</w:t>
      </w:r>
    </w:p>
    <w:p>
      <w:pPr>
        <w:pStyle w:val="Heading2"/>
      </w:pPr>
      <w:r>
        <w:t>5. UYGULAMA</w:t>
      </w:r>
    </w:p>
    <w:p>
      <w:r>
        <w:t>1. Tüm çevresel veriler haftalık ve aylık olarak toplanır.</w:t>
      </w:r>
    </w:p>
    <w:p>
      <w:r>
        <w:t>2. Atık verileri ÇYS-FR-01, su verileri ÇYS-FR-05, enerji verileri ÇYS-FR-08 ile kayıt altına alınır.</w:t>
      </w:r>
    </w:p>
    <w:p>
      <w:r>
        <w:t>3. Aylık çevre performans raporu hazırlanır.</w:t>
      </w:r>
    </w:p>
    <w:p>
      <w:r>
        <w:t>4. Rapor; KPI sonuçları, uygunsuzluklar, saha gözlemleri ve iyileştirme önerileri içerir.</w:t>
      </w:r>
    </w:p>
    <w:p>
      <w:r>
        <w:t>5. Raporlar üst yönetime sunulur ve arşivlenir.</w:t>
      </w:r>
    </w:p>
    <w:p>
      <w:r>
        <w:t>İlgili Dokümanlar: ÇYS-FR-01, ÇYS-FR-05, ÇYS-FR-08, ÇYS-FR-10</w:t>
      </w:r>
    </w:p>
    <w:p>
      <w:pPr>
        <w:pStyle w:val="Heading2"/>
      </w:pPr>
      <w:r>
        <w:t>6. KAYITLAR</w:t>
      </w:r>
    </w:p>
    <w:p>
      <w:r>
        <w:t>- Aylık Çevre Performans Raporu</w:t>
      </w:r>
    </w:p>
    <w:p>
      <w:r>
        <w:t>- KPI Takip Formları</w:t>
      </w:r>
    </w:p>
    <w:p>
      <w:r>
        <w:t>- Veri kayıt formları</w:t>
      </w:r>
    </w:p>
    <w:p>
      <w:pPr>
        <w:pStyle w:val="Heading2"/>
      </w:pPr>
      <w:r>
        <w:t>7. ESS ATIF TABLOSU</w:t>
      </w:r>
    </w:p>
    <w:p>
      <w:r>
        <w:t>ESS1: Performans izleme ve raporlama gereklilikleri.</w:t>
      </w:r>
    </w:p>
    <w:p>
      <w:r>
        <w:t>ESS3: Kaynak verimliliği göstergelerinin izlenmesi.</w:t>
      </w:r>
    </w:p>
    <w:p>
      <w:pPr>
        <w:pStyle w:val="Heading2"/>
      </w:pPr>
      <w:r>
        <w:t>8. MEVZUAT ATIFLARI</w:t>
      </w:r>
    </w:p>
    <w:p>
      <w:r>
        <w:t>- ISO 14001 Madde 9.1</w:t>
      </w:r>
    </w:p>
    <w:p>
      <w:r>
        <w:t>- Çevre Kanunu</w:t>
      </w:r>
    </w:p>
    <w:p>
      <w:r>
        <w:t>- Atık Yönetimi Yönetmeliği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