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ÇYS-PR-15 UYGUNSUZLUK – DÜZELTİCİ &amp; ÖNLEYİCİ FAALİYET (DÖF) PROSEDÜRÜ</w:t>
      </w:r>
    </w:p>
    <w:p>
      <w:pPr>
        <w:pStyle w:val="Heading2"/>
      </w:pPr>
      <w:r>
        <w:t>1. AMAÇ</w:t>
      </w:r>
    </w:p>
    <w:p>
      <w:r>
        <w:t>Bu prosedür; GES kurulum sahasında tespit edilen uygunsuzlukların sistematik olarak analiz edilmesi, düzeltici/önleyici faaliyetlerin uygulanması, takibi ve Çevre Yönetim Sistemi’nin sürekli iyileştirilmesi amacıyla izlenecek yöntemleri tanımlar.</w:t>
      </w:r>
    </w:p>
    <w:p>
      <w:r>
        <w:t>İlgili Dokümanlar: ÇYS-POL-01, ÇYS-FR-10, ÇYS-PR-11, ISO 14001 Madde 10</w:t>
      </w:r>
    </w:p>
    <w:p>
      <w:pPr>
        <w:pStyle w:val="Heading2"/>
      </w:pPr>
      <w:r>
        <w:t>2. KAPSAM</w:t>
      </w:r>
    </w:p>
    <w:p>
      <w:r>
        <w:t>Tüm saha faaliyetleri, taşeron uygulamaları, çevresel performans raporları, iç tetkikler, dış denetimler, kayıtlar ve saha gözlemlerinde ortaya çıkan tüm uygunsuzluklar.</w:t>
      </w:r>
    </w:p>
    <w:p>
      <w:r>
        <w:t>İlgili Dokümanlar: ÇYS-PR-11, ÇYS-PR-14</w:t>
      </w:r>
    </w:p>
    <w:p>
      <w:pPr>
        <w:pStyle w:val="Heading2"/>
      </w:pPr>
      <w:r>
        <w:t>3. TANIMLAR</w:t>
      </w:r>
    </w:p>
    <w:p>
      <w:r>
        <w:t>Uygunsuzluk: Şartlara uygun olmayan her türlü durum.</w:t>
      </w:r>
    </w:p>
    <w:p>
      <w:r>
        <w:t>Düzeltici Faaliyet (DF): Uygunsuzluğun tekrarını önlemeye yönelik işlem.</w:t>
      </w:r>
    </w:p>
    <w:p>
      <w:r>
        <w:t>Önleyici Faaliyet (ÖF): Olası bir uygunsuzluğun oluşmasını engellemeye yönelik işlem.</w:t>
      </w:r>
    </w:p>
    <w:p>
      <w:r>
        <w:t>Kök Neden Analizi: Uygunsuzluğun asıl nedenini ortaya çıkaran analiz tekniği.</w:t>
      </w:r>
    </w:p>
    <w:p>
      <w:r>
        <w:t>İlgili Dokümanlar: ÇYS-FR-10 Uygunsuzluk Formu</w:t>
      </w:r>
    </w:p>
    <w:p>
      <w:pPr>
        <w:pStyle w:val="Heading2"/>
      </w:pPr>
      <w:r>
        <w:t>4. SORUMLULUKLAR</w:t>
      </w:r>
    </w:p>
    <w:p>
      <w:r>
        <w:t>Çevre Müdürü: DÖF sürecinin yönetimi ve onayından sorumludur.</w:t>
      </w:r>
    </w:p>
    <w:p>
      <w:r>
        <w:t>Saha Çevre Uzmanı: Uygunsuzlukları tespit eder, kayıt altına alır ve DF/ÖF sürecini başlatır.</w:t>
      </w:r>
    </w:p>
    <w:p>
      <w:r>
        <w:t>Birim Sorumluları: Düzeltici faaliyetleri uygular ve kanıtları sunar.</w:t>
      </w:r>
    </w:p>
    <w:p>
      <w:r>
        <w:t>İlgili Dokümanlar: ÇYS-TM-15 DÖF Uygulama Talimatı</w:t>
      </w:r>
    </w:p>
    <w:p>
      <w:pPr>
        <w:pStyle w:val="Heading2"/>
      </w:pPr>
      <w:r>
        <w:t>5. UYGULAMA</w:t>
      </w:r>
    </w:p>
    <w:p>
      <w:r>
        <w:t>1. Uygunsuzluk tespit edildiğinde ÇYS-FR-10 formu doldurulur.</w:t>
      </w:r>
    </w:p>
    <w:p>
      <w:r>
        <w:t>2. Uygunsuzluk derecesi (kritik–orta–düşük) değerlendirilir.</w:t>
      </w:r>
    </w:p>
    <w:p>
      <w:r>
        <w:t>3. Kök neden analizi yapılır (5N1K veya Balık Kılçığı yöntemi).</w:t>
      </w:r>
    </w:p>
    <w:p>
      <w:r>
        <w:t>4. Uygun DF/ÖF belirlenir ve sorumlu atanır.</w:t>
      </w:r>
    </w:p>
    <w:p>
      <w:r>
        <w:t>5. Faaliyet tamamlandığında kanıtlar toplanır ve doğrulama yapılır.</w:t>
      </w:r>
    </w:p>
    <w:p>
      <w:r>
        <w:t>6. Kapatılan DÖF kayıtları arşivlenir ve periyodik olarak analiz edilir.</w:t>
      </w:r>
    </w:p>
    <w:p>
      <w:r>
        <w:t>İlgili Dokümanlar: ÇYS-FR-10, ÇYS-PR-11, ÇYS-PR-14</w:t>
      </w:r>
    </w:p>
    <w:p>
      <w:pPr>
        <w:pStyle w:val="Heading2"/>
      </w:pPr>
      <w:r>
        <w:t>6. KAYITLAR</w:t>
      </w:r>
    </w:p>
    <w:p>
      <w:r>
        <w:t>- ÇYS-FR-10 Uygunsuzluk &amp; DÖF Formu</w:t>
      </w:r>
    </w:p>
    <w:p>
      <w:r>
        <w:t>- DF/ÖF doğrulama kayıtları</w:t>
      </w:r>
    </w:p>
    <w:p>
      <w:r>
        <w:t>- İç tetkik uygunsuzluk listeleri</w:t>
      </w:r>
    </w:p>
    <w:p>
      <w:pPr>
        <w:pStyle w:val="Heading2"/>
      </w:pPr>
      <w:r>
        <w:t>7. ESS ATIF TABLOSU</w:t>
      </w:r>
    </w:p>
    <w:p>
      <w:r>
        <w:t>ESS1: Yönetim sistemi kapsamında uygunsuzlukların izlenmesi ve düzeltilmesi.</w:t>
      </w:r>
    </w:p>
    <w:p>
      <w:r>
        <w:t>ESS3: Kirlilik önleme ile ilgili uygunsuzlukların giderilmesi.</w:t>
      </w:r>
    </w:p>
    <w:p>
      <w:pPr>
        <w:pStyle w:val="Heading2"/>
      </w:pPr>
      <w:r>
        <w:t>8. MEVZUAT ATIFLARI</w:t>
      </w:r>
    </w:p>
    <w:p>
      <w:r>
        <w:t>- ISO 14001 Madde 10</w:t>
      </w:r>
    </w:p>
    <w:p>
      <w:r>
        <w:t>- Çevre Kanunu Uygunluk Gereklilikleri</w:t>
      </w:r>
    </w:p>
    <w:p>
      <w:r>
        <w:t>- Atık Yönetimi Yönetmeliği sorumluluk hükümleri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