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FR-29 ENERJİ TÜKETİMİ TAKİP FORMU</w:t>
      </w:r>
    </w:p>
    <w:p>
      <w:r>
        <w:t>Bu form; GES kurulumu sırasında kullanılan jeneratörler, şantiye ofisleri ve diğer enerji tüketim noktalarına ait tüketimlerin aylık olarak ölçülmesi ve kayıt altına alınması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Ay</w:t>
            </w:r>
          </w:p>
        </w:tc>
        <w:tc>
          <w:tcPr>
            <w:tcW w:type="dxa" w:w="1234"/>
          </w:tcPr>
          <w:p>
            <w:r>
              <w:t>Tüketim Noktası (Jeneratör/Ofis vb.)</w:t>
            </w:r>
          </w:p>
        </w:tc>
        <w:tc>
          <w:tcPr>
            <w:tcW w:type="dxa" w:w="1234"/>
          </w:tcPr>
          <w:p>
            <w:r>
              <w:t>Sayaç Başlangıç</w:t>
            </w:r>
          </w:p>
        </w:tc>
        <w:tc>
          <w:tcPr>
            <w:tcW w:type="dxa" w:w="1234"/>
          </w:tcPr>
          <w:p>
            <w:r>
              <w:t>Sayaç Bitiş</w:t>
            </w:r>
          </w:p>
        </w:tc>
        <w:tc>
          <w:tcPr>
            <w:tcW w:type="dxa" w:w="1234"/>
          </w:tcPr>
          <w:p>
            <w:r>
              <w:t>Toplam Tüketim (kWh)</w:t>
            </w:r>
          </w:p>
        </w:tc>
        <w:tc>
          <w:tcPr>
            <w:tcW w:type="dxa" w:w="1234"/>
          </w:tcPr>
          <w:p>
            <w:r>
              <w:t>Sorumlu</w:t>
            </w:r>
          </w:p>
        </w:tc>
        <w:tc>
          <w:tcPr>
            <w:tcW w:type="dxa" w:w="1234"/>
          </w:tcPr>
          <w:p>
            <w:r>
              <w:t>Notlar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ÇYS-PR-14 Enerji ve Su Yönetimi Prosedürü</w:t>
      </w:r>
    </w:p>
    <w:p>
      <w:r>
        <w:t>• ISO 14001 Madde 6.1.2 Çevresel Boyutlar</w:t>
      </w:r>
    </w:p>
    <w:p>
      <w:r>
        <w:t>• ESS3 – Kaynak Verimliliği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