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INO-TACF-WI04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WI-04 GÜRÜLTÜ ÖLÇÜM TALİMATI</w:t>
      </w:r>
    </w:p>
    <w:p>
      <w:pPr>
        <w:pStyle w:val="Heading2"/>
      </w:pPr>
      <w:r>
        <w:t>1. AMAÇ</w:t>
      </w:r>
    </w:p>
    <w:p>
      <w:r>
        <w:t>Bu talimat; Karapınar 500 MW GES sahasında gürültü seviyelerinin Çevresel Gürültünün Değerlendirilmesi ve Yönetimi Yönetmeliği, ISO 14001:2015 ve Dünya Bankası ESS1–ESS3 gerekliliklerine uygun olarak ölçülmesi, kaydedilmesi ve izlenmesi için izlenecek adımları tanımlar.</w:t>
      </w:r>
    </w:p>
    <w:p>
      <w:pPr>
        <w:pStyle w:val="Heading2"/>
      </w:pPr>
      <w:r>
        <w:t>2. KAPSAM</w:t>
      </w:r>
    </w:p>
    <w:p>
      <w:r>
        <w:t>Bu talimat; şantiye içi faaliyetlerden kaynaklanan gürültülerin ölçülmesi, günlük/haftalık izlenmesi, kişisel maruziyet değerlendirmeleri ve şikâyet üzerine yapılan ölçümleri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Çevresel Gürültünün Değerlendirilmesi ve Yönetimi Yönetmeliği</w:t>
      </w:r>
    </w:p>
    <w:p>
      <w:r>
        <w:t>- İş Ekipmanları Yönetmeliği</w:t>
      </w:r>
    </w:p>
    <w:p>
      <w:r>
        <w:t>- Çevre Kanunu</w:t>
      </w:r>
    </w:p>
    <w:p/>
    <w:p>
      <w:r>
        <w:t>Standartlar:</w:t>
      </w:r>
    </w:p>
    <w:p>
      <w:r>
        <w:t>- ISO 14001:2015 (İzleme ve Ölçme)</w:t>
      </w:r>
    </w:p>
    <w:p>
      <w:r>
        <w:t>- ISO 9612 (Gürültü – Maruziyet Ölçüm Standardı)</w:t>
      </w:r>
    </w:p>
    <w:p>
      <w:r>
        <w:t>- ESS1 &amp; ESS3 (Environmental &amp; Pollution Prevention)</w:t>
      </w:r>
    </w:p>
    <w:p/>
    <w:p>
      <w:r>
        <w:t>İlgili ÇYS Dokümanları:</w:t>
      </w:r>
    </w:p>
    <w:p>
      <w:r>
        <w:t>- ÇYS-PR17 Gürültü Yönetimi Prosedürü</w:t>
      </w:r>
    </w:p>
    <w:p>
      <w:r>
        <w:t>- PL08 Çevresel İzleme Planı</w:t>
      </w:r>
    </w:p>
    <w:p>
      <w:r>
        <w:t>- FR19 Gürültü Ölçüm Formu</w:t>
      </w:r>
    </w:p>
    <w:p>
      <w:r>
        <w:t>- FR23 Gürültü Ölçüm Kayıt Formu</w:t>
      </w:r>
    </w:p>
    <w:p>
      <w:r>
        <w:t>- FR21 5S Temizlik Formu</w:t>
      </w:r>
    </w:p>
    <w:p/>
    <w:p>
      <w:pPr>
        <w:pStyle w:val="Heading2"/>
      </w:pPr>
      <w:r>
        <w:t>4. TANIMLAR</w:t>
      </w:r>
    </w:p>
    <w:p>
      <w:r>
        <w:t>- dBA: A ağırlıklı ses seviyesi.</w:t>
      </w:r>
    </w:p>
    <w:p>
      <w:r>
        <w:t>- Anlık Gürültü Ölçümü: Kısa süreli ses ölçümü.</w:t>
      </w:r>
    </w:p>
    <w:p>
      <w:r>
        <w:t>- Maruziyet Ölçümü: Çalışanın belirli süre boyunca maruz kaldığı gürültü.</w:t>
      </w:r>
    </w:p>
    <w:p/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Ölçümleri planlar ve yürütür.</w:t>
      </w:r>
    </w:p>
    <w:p>
      <w:r>
        <w:t xml:space="preserve">  • FR19 ve FR23 formlarını doldurur.</w:t>
      </w:r>
    </w:p>
    <w:p/>
    <w:p>
      <w:r>
        <w:t>- Saha Şefi:</w:t>
      </w:r>
    </w:p>
    <w:p>
      <w:r>
        <w:t xml:space="preserve">  • Ölçüm yapılacak alanlara erişimi sağlar.</w:t>
      </w:r>
    </w:p>
    <w:p/>
    <w:p>
      <w:r>
        <w:t>- Çalışanlar:</w:t>
      </w:r>
    </w:p>
    <w:p>
      <w:r>
        <w:t xml:space="preserve">  • Ölçüm sırasında talimatlara uyar.</w:t>
      </w:r>
    </w:p>
    <w:p/>
    <w:p>
      <w:pPr>
        <w:pStyle w:val="Heading2"/>
      </w:pPr>
      <w:r>
        <w:t>6. UYGULAMA ADIMLARI</w:t>
      </w:r>
    </w:p>
    <w:p>
      <w:r>
        <w:t>6.1 Ölçümden Önce Yapılacak Hazırlıklar</w:t>
      </w:r>
    </w:p>
    <w:p>
      <w:r>
        <w:t>- Cihaz kalibrasyonu yapılır (başlangıç ve bitiş).</w:t>
      </w:r>
    </w:p>
    <w:p>
      <w:r>
        <w:t>- Rüzgar koruyucu takılır.</w:t>
      </w:r>
    </w:p>
    <w:p>
      <w:r>
        <w:t>- Cihaz menüsü (A-weighting, Fast/Slow) uygun şekilde ayarlanır.</w:t>
      </w:r>
    </w:p>
    <w:p/>
    <w:p>
      <w:r>
        <w:t>6.2 Ölçüm Noktalarının Belirlenmesi</w:t>
      </w:r>
    </w:p>
    <w:p>
      <w:r>
        <w:t>- PL08 Çevresel İzleme Planı'nda belirlenen noktalar kullanılır.</w:t>
      </w:r>
    </w:p>
    <w:p>
      <w:r>
        <w:t>- Şikâyet gelen bölgelerde ek ölçüm yapılır.</w:t>
      </w:r>
    </w:p>
    <w:p/>
    <w:p>
      <w:r>
        <w:t>6.3 Ölçüm Yöntemi</w:t>
      </w:r>
    </w:p>
    <w:p>
      <w:r>
        <w:t>- Cihaz yerden 1.2–1.5 m yüksekte tutulur.</w:t>
      </w:r>
    </w:p>
    <w:p>
      <w:r>
        <w:t>- Sert yüzeylerden en az 3 m uzakta tutulur.</w:t>
      </w:r>
    </w:p>
    <w:p>
      <w:r>
        <w:t>- En az 30 saniyelik ölçüm yapılır.</w:t>
      </w:r>
    </w:p>
    <w:p>
      <w:r>
        <w:t>- Maruziyet ölçümü gerekiyorsa 5–15 dakika süre tutulur.</w:t>
      </w:r>
    </w:p>
    <w:p/>
    <w:p>
      <w:r>
        <w:t>6.4 Kayıtların Tutulması</w:t>
      </w:r>
    </w:p>
    <w:p>
      <w:r>
        <w:t>- Ölçüm değeri (dBA)</w:t>
      </w:r>
    </w:p>
    <w:p>
      <w:r>
        <w:t>- Yer – Tarih – Saat – Hava durumu</w:t>
      </w:r>
    </w:p>
    <w:p>
      <w:r>
        <w:t>- Ekipman/aktivite bilgisi</w:t>
      </w:r>
    </w:p>
    <w:p>
      <w:r>
        <w:t>- FR19 ve FR23'e işlenir.</w:t>
      </w:r>
    </w:p>
    <w:p/>
    <w:p>
      <w:r>
        <w:t>6.5 Değerlendirme</w:t>
      </w:r>
    </w:p>
    <w:p>
      <w:r>
        <w:t>- Yönetmelikteki sınır değerlere göre değerlendirme yapılır.</w:t>
      </w:r>
    </w:p>
    <w:p>
      <w:r>
        <w:t>- Limit aşımı varsa düzeltici faaliyet başlatılır.</w:t>
      </w:r>
    </w:p>
    <w:p/>
    <w:p>
      <w:pPr>
        <w:pStyle w:val="Heading2"/>
      </w:pPr>
      <w:r>
        <w:t>7. KONTROL ve İZLEME</w:t>
      </w:r>
    </w:p>
    <w:p>
      <w:r>
        <w:t>- Ölçüm sıklığı PL08'e göre yapılır.</w:t>
      </w:r>
    </w:p>
    <w:p>
      <w:r>
        <w:t>- Uygunsuz ölçüm değerleri FR10 DÖF ile kayıt altına alınır.</w:t>
      </w:r>
    </w:p>
    <w:p/>
    <w:p>
      <w:pPr>
        <w:pStyle w:val="Heading2"/>
      </w:pPr>
      <w:r>
        <w:t>8. UYGUNSUZLUKLAR ve DÖF</w:t>
      </w:r>
    </w:p>
    <w:p>
      <w:r>
        <w:t>- Limit aşımı → Anında raporlama.</w:t>
      </w:r>
    </w:p>
    <w:p>
      <w:r>
        <w:t>- Cihaz kalibrasyon hatası → Ölçüm tekrarı.</w:t>
      </w:r>
    </w:p>
    <w:p>
      <w:r>
        <w:t>- Ölçüm hataları → Eğitim tekrarı.</w:t>
      </w:r>
    </w:p>
    <w:p/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