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INO-TACF-WI18</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WI-18 SU KALİTESİ VE ATIK SU YÖNETİMİ TALİMATI</w:t>
      </w:r>
    </w:p>
    <w:p>
      <w:pPr>
        <w:pStyle w:val="Heading2"/>
      </w:pPr>
      <w:r>
        <w:t>1. AMAÇ</w:t>
      </w:r>
    </w:p>
    <w:p>
      <w:r>
        <w:t>Bu talimat; Karapınar 500 MW GES kurulum sahasında oluşan evsel nitelikli atık su, yağmur suyu drenajı, kirli su birikimleri ve yüzeysel suların Su Kirliliği Kontrolü Yönetmeliği, Atık Su Arıtımı Yönetmelikleri, ISO 14001 ve Dünya Bankası ESS3 gerekliliklerine uygun şekilde yönetilmesini sağlamak amacıyla hazırlanmıştır.</w:t>
      </w:r>
    </w:p>
    <w:p>
      <w:pPr>
        <w:pStyle w:val="Heading2"/>
      </w:pPr>
      <w:r>
        <w:t>2. KAPSAM</w:t>
      </w:r>
    </w:p>
    <w:p>
      <w:r>
        <w:t>Yemekhane, duş–WC alanları, yatakhane, ofisler, bakım alanları, yıkama faaliyetleri, yağmur suyu drenaj hatları ve sahada oluşabilecek tüm atık su türlerini kapsar.</w:t>
      </w:r>
    </w:p>
    <w:p>
      <w:pPr>
        <w:pStyle w:val="Heading2"/>
      </w:pPr>
      <w:r>
        <w:t>3. DAYANAK ve İLGİLİ DOKÜMANLAR</w:t>
      </w:r>
    </w:p>
    <w:p>
      <w:r>
        <w:t>Mevzuat:</w:t>
      </w:r>
    </w:p>
    <w:p>
      <w:r>
        <w:t>- Su Kirliliği Kontrolü Yönetmeliği</w:t>
      </w:r>
    </w:p>
    <w:p>
      <w:r>
        <w:t>- Atık Su Arıtımı Yönetmeliği</w:t>
      </w:r>
    </w:p>
    <w:p>
      <w:r>
        <w:t>- Kanalizasyon Sistemlerine Deşarj Yönetmelikleri</w:t>
      </w:r>
    </w:p>
    <w:p>
      <w:r>
        <w:t>- Çevre Kanunu</w:t>
      </w:r>
    </w:p>
    <w:p/>
    <w:p>
      <w:r>
        <w:t>Standartlar:</w:t>
      </w:r>
    </w:p>
    <w:p>
      <w:r>
        <w:t>- ISO 14001 Operasyonel Kontrol</w:t>
      </w:r>
    </w:p>
    <w:p>
      <w:r>
        <w:t>- ESS3 Resource Efficiency and Pollution Prevention</w:t>
      </w:r>
    </w:p>
    <w:p/>
    <w:p>
      <w:r>
        <w:t>ÇYS Dokümanları:</w:t>
      </w:r>
    </w:p>
    <w:p>
      <w:r>
        <w:t>- PR15 Su ve Enerji Yönetimi Prosedürü</w:t>
      </w:r>
    </w:p>
    <w:p>
      <w:r>
        <w:t>- PR07 Operasyonel Kontrol Prosedürü</w:t>
      </w:r>
    </w:p>
    <w:p>
      <w:r>
        <w:t>- PR22 Acil Durum Prosedürü</w:t>
      </w:r>
    </w:p>
    <w:p>
      <w:r>
        <w:t>- PL08 Çevresel İzleme Planı</w:t>
      </w:r>
    </w:p>
    <w:p>
      <w:r>
        <w:t>- FR18 Atık Su Takip Formu</w:t>
      </w:r>
    </w:p>
    <w:p>
      <w:r>
        <w:t>- FR24 Toprak Kirliliği Formu</w:t>
      </w:r>
    </w:p>
    <w:p>
      <w:pPr>
        <w:pStyle w:val="Heading2"/>
      </w:pPr>
      <w:r>
        <w:t>4. TANIMLAR</w:t>
      </w:r>
    </w:p>
    <w:p>
      <w:r>
        <w:t>- Evsel Atık Su: Duş, lavabo, tuvalet, yemekhane kaynaklı kirli su.</w:t>
      </w:r>
    </w:p>
    <w:p>
      <w:r>
        <w:t>- Yağmur Suyu: Atmosferik yağışın yüzeysel akışı.</w:t>
      </w:r>
    </w:p>
    <w:p>
      <w:r>
        <w:t>- Tehlikeli Kirlenmiş Su: Kimyasal veya petrol türevi ile kontamine olmuş su.</w:t>
      </w:r>
    </w:p>
    <w:p>
      <w:pPr>
        <w:pStyle w:val="Heading2"/>
      </w:pPr>
      <w:r>
        <w:t>5. SORUMLULUKLAR</w:t>
      </w:r>
    </w:p>
    <w:p>
      <w:r>
        <w:t>- Çevre Mühendisi:</w:t>
      </w:r>
    </w:p>
    <w:p>
      <w:r>
        <w:t xml:space="preserve">  • Atık su ölçümlerini ve analizlerini takip eder.</w:t>
      </w:r>
    </w:p>
    <w:p>
      <w:r>
        <w:t xml:space="preserve">  • FR18 kayıtlarını kontrol eder.</w:t>
      </w:r>
    </w:p>
    <w:p/>
    <w:p>
      <w:r>
        <w:t>- Teknik Şef:</w:t>
      </w:r>
    </w:p>
    <w:p>
      <w:r>
        <w:t xml:space="preserve">  • Kanalizasyon, fosseptik ve drenaj hatlarını kontrol eder.</w:t>
      </w:r>
    </w:p>
    <w:p>
      <w:r>
        <w:t xml:space="preserve">  • Arızaları raporlar.</w:t>
      </w:r>
    </w:p>
    <w:p/>
    <w:p>
      <w:r>
        <w:t>- Çalışanlar:</w:t>
      </w:r>
    </w:p>
    <w:p>
      <w:r>
        <w:t xml:space="preserve">  • Yetkisiz deşarj gerçekleştirmez.</w:t>
      </w:r>
    </w:p>
    <w:p>
      <w:r>
        <w:t xml:space="preserve">  • Kirli su birikimi görülürse bildirir.</w:t>
      </w:r>
    </w:p>
    <w:p>
      <w:pPr>
        <w:pStyle w:val="Heading2"/>
      </w:pPr>
      <w:r>
        <w:t>6. UYGULAMA ADIMLARI</w:t>
      </w:r>
    </w:p>
    <w:p>
      <w:r>
        <w:t>6.1 Evsel Atık Sular</w:t>
      </w:r>
    </w:p>
    <w:p>
      <w:r>
        <w:t>- Tüm evsel atık sular kanalizasyon hattına bağlanır.</w:t>
      </w:r>
    </w:p>
    <w:p>
      <w:r>
        <w:t>- Kanalizasyon olmayan alanlarda fosseptik kullanılır.</w:t>
      </w:r>
    </w:p>
    <w:p>
      <w:r>
        <w:t>- Fosseptik periyodik olarak vidanjör ile boşaltılır.</w:t>
      </w:r>
    </w:p>
    <w:p/>
    <w:p>
      <w:r>
        <w:t>6.2 Yağmur Suyu Yönetimi</w:t>
      </w:r>
    </w:p>
    <w:p>
      <w:r>
        <w:t>- Yağmur suyu ayrı hatlarda toplanır.</w:t>
      </w:r>
    </w:p>
    <w:p>
      <w:r>
        <w:t>- Kirlenmeye açık alanlarda yağ tutucu sistemler kullanılır.</w:t>
      </w:r>
    </w:p>
    <w:p/>
    <w:p>
      <w:r>
        <w:t>6.3 Kimyasal veya Yağ İçeren Sular</w:t>
      </w:r>
    </w:p>
    <w:p>
      <w:r>
        <w:t>- Yağlı sular yağ tutucu olmadan deşarj edilmez.</w:t>
      </w:r>
    </w:p>
    <w:p>
      <w:r>
        <w:t>- Kirli su yüzeyi absorban ile temizlenir.</w:t>
      </w:r>
    </w:p>
    <w:p>
      <w:r>
        <w:t>- Kontamine su tehlikeli atık olarak yönetilir.</w:t>
      </w:r>
    </w:p>
    <w:p/>
    <w:p>
      <w:r>
        <w:t>6.4 Araç ve Makine Yıkama</w:t>
      </w:r>
    </w:p>
    <w:p>
      <w:r>
        <w:t>- Sadece izin verilen yıkama alanında yapılır.</w:t>
      </w:r>
    </w:p>
    <w:p>
      <w:r>
        <w:t>- Yıkama suyu doğrudan toprağa verilemez.</w:t>
      </w:r>
    </w:p>
    <w:p>
      <w:r>
        <w:t>- Yağ–hidrolik bulaşmış su tehlikeli atık kabul edilir.</w:t>
      </w:r>
    </w:p>
    <w:p/>
    <w:p>
      <w:r>
        <w:t>6.5 Fosseptik ve Kanalizasyon Bakımı</w:t>
      </w:r>
    </w:p>
    <w:p>
      <w:r>
        <w:t>- Haftalık kapak, çökme ve sızıntı kontrolü yapılır.</w:t>
      </w:r>
    </w:p>
    <w:p>
      <w:r>
        <w:t>- Dolu fosseptik için FR18 doldurulur ve vidanjör çağırılır.</w:t>
      </w:r>
    </w:p>
    <w:p/>
    <w:p>
      <w:r>
        <w:t>6.6 Numune Alma ve İzleme</w:t>
      </w:r>
    </w:p>
    <w:p>
      <w:r>
        <w:t>- Aylık atık su ölçümleri yapılır.</w:t>
      </w:r>
    </w:p>
    <w:p>
      <w:r>
        <w:t>- Numune sonuçları PL08'e işlenir.</w:t>
      </w:r>
    </w:p>
    <w:p>
      <w:pPr>
        <w:pStyle w:val="Heading2"/>
      </w:pPr>
      <w:r>
        <w:t>7. KONTROL VE İZLEME</w:t>
      </w:r>
    </w:p>
    <w:p>
      <w:r>
        <w:t>- Numune sonuçları yasal sınırlarla karşılaştırılır.</w:t>
      </w:r>
    </w:p>
    <w:p>
      <w:r>
        <w:t>- Fosseptik doluluk seviyesi takip edilir.</w:t>
      </w:r>
    </w:p>
    <w:p>
      <w:r>
        <w:t>- Yağ tutucular aylık temizlenir.</w:t>
      </w:r>
    </w:p>
    <w:p>
      <w:pPr>
        <w:pStyle w:val="Heading2"/>
      </w:pPr>
      <w:r>
        <w:t>8. UYGUNSUZLUK VE DÖF</w:t>
      </w:r>
    </w:p>
    <w:p>
      <w:r>
        <w:t>- İzinsiz deşarj → Faaliyet durdurulur + FR10 DÖF.</w:t>
      </w:r>
    </w:p>
    <w:p>
      <w:r>
        <w:t>- Atık su hatlarında sızıntı → Acil müdahale + FR24.</w:t>
      </w:r>
    </w:p>
    <w:p>
      <w:r>
        <w:t>- Yağ tutucu uygunsuzluğu → Temizlik + DÖF.</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