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INO-TACF-WI33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WI-33 SAHA MALZEME STOK ALANLARI YÖNETİM TALİMATI</w:t>
      </w:r>
    </w:p>
    <w:p>
      <w:pPr>
        <w:pStyle w:val="Heading2"/>
      </w:pPr>
      <w:r>
        <w:t>1. AMAÇ</w:t>
      </w:r>
    </w:p>
    <w:p>
      <w:r>
        <w:t>Bu talimat; Karapınar 500 MW GES kurulum sahasında bulunan tüm malzeme stok alanlarının düzenli, güvenli, izlenebilir ve çevre mevzuatına uygun şekilde yönetilmesini sağlamak amacıyla hazırlanmıştır.</w:t>
      </w:r>
    </w:p>
    <w:p>
      <w:pPr>
        <w:pStyle w:val="Heading2"/>
      </w:pPr>
      <w:r>
        <w:t>2. KAPSAM</w:t>
      </w:r>
    </w:p>
    <w:p>
      <w:r>
        <w:t>Bu talimat; panel stok sahaları, kablo makarası alanları, konstrüksiyon malzemeleri stok noktaları, lojistik geçici depolama alanları, yardımcı ekipman stokları ve sahada yer alan tüm açık ve kapalı stok alanlarını kapsar.</w:t>
      </w:r>
    </w:p>
    <w:p>
      <w:pPr>
        <w:pStyle w:val="Heading2"/>
      </w:pPr>
      <w:r>
        <w:t>3. DAYANAK ve İLGİLİ DOKÜMANLAR</w:t>
      </w:r>
    </w:p>
    <w:p>
      <w:r>
        <w:t>Mevzuat:</w:t>
      </w:r>
    </w:p>
    <w:p>
      <w:r>
        <w:t>- Çevre Kanunu</w:t>
      </w:r>
    </w:p>
    <w:p>
      <w:r>
        <w:t>- Atık Yönetimi Yönetmeliği</w:t>
      </w:r>
    </w:p>
    <w:p>
      <w:r>
        <w:t>- İş Sağlığı ve Güvenliği Kanunu</w:t>
      </w:r>
    </w:p>
    <w:p/>
    <w:p>
      <w:r>
        <w:t>Standartlar:</w:t>
      </w:r>
    </w:p>
    <w:p>
      <w:r>
        <w:t>- ISO 14001 Operasyonel Kontrol</w:t>
      </w:r>
    </w:p>
    <w:p>
      <w:r>
        <w:t>- ISO 45001 İş Sağlığı ve Güvenliği</w:t>
      </w:r>
    </w:p>
    <w:p>
      <w:r>
        <w:t>- ESS1 – ESS3 Çevresel ve Sosyal Performans Gereklilikleri</w:t>
      </w:r>
    </w:p>
    <w:p/>
    <w:p>
      <w:r>
        <w:t>ÇYS Dokümanları:</w:t>
      </w:r>
    </w:p>
    <w:p>
      <w:r>
        <w:t>- PR07 Operasyonel Kontrol Prosedürü</w:t>
      </w:r>
    </w:p>
    <w:p>
      <w:r>
        <w:t>- PR10 Atık Yönetimi Prosedürü</w:t>
      </w:r>
    </w:p>
    <w:p>
      <w:r>
        <w:t>- WI27 Saha Temizlik ve Düzen Talimatı</w:t>
      </w:r>
    </w:p>
    <w:p>
      <w:r>
        <w:t>- PL08 Çevresel İzleme Planı</w:t>
      </w:r>
    </w:p>
    <w:p>
      <w:r>
        <w:t>- FR28 Stok Alanı Kontrol Formu</w:t>
      </w:r>
    </w:p>
    <w:p>
      <w:pPr>
        <w:pStyle w:val="Heading2"/>
      </w:pPr>
      <w:r>
        <w:t>4. TANIMLAR</w:t>
      </w:r>
    </w:p>
    <w:p>
      <w:r>
        <w:t>- Stok Alanı: Malzeme ve ekipmanların düzenli olarak depolandığı açık veya kapalı alan.</w:t>
      </w:r>
    </w:p>
    <w:p>
      <w:r>
        <w:t>- Kablo Makarası: Güneş enerjisi kablolarının sarılı olduğu büyük ahşap makara.</w:t>
      </w:r>
    </w:p>
    <w:p>
      <w:r>
        <w:t>- Konstrüksiyon Malzemesi: Panel taşıyıcı dikmeler, raylar ve bağlantı ekipmanları.</w:t>
      </w:r>
    </w:p>
    <w:p>
      <w:pPr>
        <w:pStyle w:val="Heading2"/>
      </w:pPr>
      <w:r>
        <w:t>5. SORUMLULUKLAR</w:t>
      </w:r>
    </w:p>
    <w:p>
      <w:r>
        <w:t>- Lojistik Sorumlusu:</w:t>
      </w:r>
    </w:p>
    <w:p>
      <w:r>
        <w:t xml:space="preserve">  • Stok alanı düzenini sağlar.</w:t>
      </w:r>
    </w:p>
    <w:p>
      <w:r>
        <w:t xml:space="preserve">  • Malzeme giriş–çıkış kontrolünü yapar.</w:t>
      </w:r>
    </w:p>
    <w:p/>
    <w:p>
      <w:r>
        <w:t>- Çevre Mühendisi:</w:t>
      </w:r>
    </w:p>
    <w:p>
      <w:r>
        <w:t xml:space="preserve">  • Stok alanı çevresel risk kontrolünü yapar.</w:t>
      </w:r>
    </w:p>
    <w:p>
      <w:r>
        <w:t xml:space="preserve">  • FR28 formu ile uygunsuzluğu kayıt altına alır.</w:t>
      </w:r>
    </w:p>
    <w:p/>
    <w:p>
      <w:r>
        <w:t>- Saha Şefi:</w:t>
      </w:r>
    </w:p>
    <w:p>
      <w:r>
        <w:t xml:space="preserve">  • Stok alanlarında güvenliği sağlar.</w:t>
      </w:r>
    </w:p>
    <w:p/>
    <w:p>
      <w:r>
        <w:t>- Çalışanlar:</w:t>
      </w:r>
    </w:p>
    <w:p>
      <w:r>
        <w:t xml:space="preserve">  • Malzemeleri belirlenen yerlere bırakır.</w:t>
      </w:r>
    </w:p>
    <w:p>
      <w:pPr>
        <w:pStyle w:val="Heading2"/>
      </w:pPr>
      <w:r>
        <w:t>6. UYGULAMA ADIMLARI</w:t>
      </w:r>
    </w:p>
    <w:p>
      <w:r>
        <w:t>6.1 Stok Alanı Düzeni</w:t>
      </w:r>
    </w:p>
    <w:p>
      <w:r>
        <w:t>- Malzemeler kategori bazında ayrılmalıdır.</w:t>
      </w:r>
    </w:p>
    <w:p>
      <w:r>
        <w:t>- Kablo makaraları devrilmeyecek şekilde dizilmelidir.</w:t>
      </w:r>
    </w:p>
    <w:p>
      <w:r>
        <w:t>- Panel paletleri düz zemine oturtulmalıdır.</w:t>
      </w:r>
    </w:p>
    <w:p>
      <w:r>
        <w:t>- Yaya yolları kapatılmamalıdır.</w:t>
      </w:r>
    </w:p>
    <w:p/>
    <w:p>
      <w:r>
        <w:t>6.2 Malzeme Giriş – Çıkış Yönetimi</w:t>
      </w:r>
    </w:p>
    <w:p>
      <w:r>
        <w:t>- Her giriş–çıkış kayıt altına alınmalıdır.</w:t>
      </w:r>
    </w:p>
    <w:p>
      <w:r>
        <w:t>- Hasarlı malzemeler ayrılarak işaretlenmelidir.</w:t>
      </w:r>
    </w:p>
    <w:p/>
    <w:p>
      <w:r>
        <w:t>6.3 Güvenlik Gereklilikleri</w:t>
      </w:r>
    </w:p>
    <w:p>
      <w:r>
        <w:t>- Malzemeler devrilmeyecek şekilde sabitlenmelidir.</w:t>
      </w:r>
    </w:p>
    <w:p>
      <w:r>
        <w:t>- Gece aydınlatması sağlanmalıdır.</w:t>
      </w:r>
    </w:p>
    <w:p>
      <w:r>
        <w:t>- Forklift ve araç yolları açık olmalıdır.</w:t>
      </w:r>
    </w:p>
    <w:p/>
    <w:p>
      <w:r>
        <w:t>6.4 Çevresel Kontrol</w:t>
      </w:r>
    </w:p>
    <w:p>
      <w:r>
        <w:t>- Yağmur suyu drenajı kontrol edilmelidir.</w:t>
      </w:r>
    </w:p>
    <w:p>
      <w:r>
        <w:t>- Stok altında kalan ambalaj atıkları toplanmalıdır.</w:t>
      </w:r>
    </w:p>
    <w:p>
      <w:r>
        <w:t>- Atık malzemeler atık sahasına gönderilmelidir.</w:t>
      </w:r>
    </w:p>
    <w:p/>
    <w:p>
      <w:r>
        <w:t>6.5 Yangın Güvenliği</w:t>
      </w:r>
    </w:p>
    <w:p>
      <w:r>
        <w:t>- Alan içinde yanıcı malzeme depolanması yasaktır.</w:t>
      </w:r>
    </w:p>
    <w:p>
      <w:r>
        <w:t>- Yangın söndürücüler erişilebilir olmalıdır.</w:t>
      </w:r>
    </w:p>
    <w:p>
      <w:pPr>
        <w:pStyle w:val="Heading2"/>
      </w:pPr>
      <w:r>
        <w:t>7. KONTROL ve İZLEME</w:t>
      </w:r>
    </w:p>
    <w:p>
      <w:r>
        <w:t>- Stok alanı günlük görsel kontrol ile denetlenir.</w:t>
      </w:r>
    </w:p>
    <w:p>
      <w:r>
        <w:t>- Haftalık FR28 Stok Alanı Kontrol Formu doldurulur.</w:t>
      </w:r>
    </w:p>
    <w:p>
      <w:r>
        <w:t>- Bulgular PL08 kapsamında raporlanır.</w:t>
      </w:r>
    </w:p>
    <w:p>
      <w:pPr>
        <w:pStyle w:val="Heading2"/>
      </w:pPr>
      <w:r>
        <w:t>8. UYGUNSUZLUK ve DÖF</w:t>
      </w:r>
    </w:p>
    <w:p>
      <w:r>
        <w:t>- Düzensiz stoklama → Düzenleme + DÖF.</w:t>
      </w:r>
    </w:p>
    <w:p>
      <w:r>
        <w:t>- Devrilme riski → Saha Güvenlik Ekipleri ile kontrol.</w:t>
      </w:r>
    </w:p>
    <w:p>
      <w:r>
        <w:t>- Giriş–çıkış kayıt eksikliği → Lojistik eğitim.</w:t>
      </w:r>
    </w:p>
    <w:p>
      <w:pPr>
        <w:pStyle w:val="Heading2"/>
      </w:pPr>
      <w:r>
        <w:t>9. REVİZYON KAYDI</w:t>
      </w:r>
    </w:p>
    <w:p>
      <w:r>
        <w:t>Bu bölüm revizyonlarla güncellenecektir.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Revizyon No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Açıklama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İlk yayın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