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DA" w:rsidRPr="003C3DC0" w:rsidRDefault="009B30DA" w:rsidP="009B30DA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bookmarkStart w:id="0" w:name="_Hlk503445086"/>
      <w:r>
        <w:rPr>
          <w:rFonts w:ascii="Arial" w:eastAsia="Arial Unicode MS" w:hAnsi="Arial" w:cs="Arial"/>
          <w:b/>
          <w:i/>
          <w:sz w:val="48"/>
          <w:szCs w:val="48"/>
          <w:highlight w:val="cyan"/>
        </w:rPr>
        <w:t>Practice Name:</w:t>
      </w:r>
    </w:p>
    <w:bookmarkEnd w:id="0"/>
    <w:p w:rsidR="009B30DA" w:rsidRPr="005C3F8C" w:rsidRDefault="009B30DA" w:rsidP="009B30DA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  <w:highlight w:val="cyan"/>
        </w:rPr>
      </w:pPr>
      <w:r>
        <w:rPr>
          <w:rFonts w:ascii="Arial" w:eastAsia="Arial Unicode MS" w:hAnsi="Arial" w:cs="Arial"/>
          <w:b/>
          <w:sz w:val="28"/>
          <w:szCs w:val="28"/>
          <w:highlight w:val="cyan"/>
        </w:rPr>
        <w:t>Address:</w:t>
      </w:r>
    </w:p>
    <w:p w:rsidR="009B30DA" w:rsidRPr="003C3DC0" w:rsidRDefault="009B30DA" w:rsidP="009B30DA">
      <w:pPr>
        <w:pStyle w:val="Header"/>
        <w:spacing w:after="0"/>
        <w:jc w:val="center"/>
        <w:rPr>
          <w:sz w:val="24"/>
          <w:szCs w:val="24"/>
          <w:highlight w:val="cyan"/>
        </w:rPr>
      </w:pPr>
    </w:p>
    <w:p w:rsidR="009B30DA" w:rsidRPr="00774359" w:rsidRDefault="009B30DA" w:rsidP="009B30DA">
      <w:pPr>
        <w:pStyle w:val="Header"/>
        <w:spacing w:after="0"/>
        <w:rPr>
          <w:rFonts w:ascii="Arial" w:hAnsi="Arial" w:cs="Arial"/>
          <w:sz w:val="24"/>
          <w:szCs w:val="24"/>
        </w:rPr>
      </w:pPr>
      <w:r w:rsidRPr="003C3DC0">
        <w:rPr>
          <w:rFonts w:ascii="Arial" w:hAnsi="Arial" w:cs="Arial"/>
          <w:sz w:val="24"/>
          <w:szCs w:val="24"/>
          <w:highlight w:val="cyan"/>
        </w:rPr>
        <w:t>Policy dated: 4/3/17</w:t>
      </w:r>
    </w:p>
    <w:p w:rsidR="00B54FDC" w:rsidRDefault="00B54FDC" w:rsidP="00B54FDC">
      <w:pPr>
        <w:pStyle w:val="Header"/>
        <w:spacing w:after="0"/>
        <w:rPr>
          <w:sz w:val="24"/>
          <w:szCs w:val="24"/>
        </w:rPr>
      </w:pPr>
    </w:p>
    <w:p w:rsidR="00B54FDC" w:rsidRPr="001E0B8C" w:rsidRDefault="008A758C" w:rsidP="00B54FDC">
      <w:pPr>
        <w:pStyle w:val="Sinespaciado1"/>
        <w:pBdr>
          <w:bottom w:val="double" w:sz="4" w:space="1" w:color="auto"/>
        </w:pBdr>
        <w:rPr>
          <w:b/>
          <w:color w:val="FF0000"/>
          <w:sz w:val="18"/>
          <w:szCs w:val="18"/>
        </w:rPr>
      </w:pPr>
      <w:r>
        <w:rPr>
          <w:b/>
          <w:sz w:val="44"/>
          <w:szCs w:val="44"/>
        </w:rPr>
        <w:t>Additional Behavioral Health Screenings</w:t>
      </w:r>
    </w:p>
    <w:p w:rsidR="00B54FDC" w:rsidRDefault="00B54FDC" w:rsidP="00B54FDC">
      <w:pPr>
        <w:rPr>
          <w:rFonts w:ascii="Arial" w:hAnsi="Arial" w:cs="Arial"/>
          <w:sz w:val="22"/>
          <w:szCs w:val="22"/>
        </w:rPr>
      </w:pPr>
    </w:p>
    <w:p w:rsidR="00B54FDC" w:rsidRPr="006B3203" w:rsidRDefault="00B54FDC" w:rsidP="00B54FDC">
      <w:pPr>
        <w:rPr>
          <w:rStyle w:val="Strong"/>
          <w:rFonts w:ascii="Arial" w:hAnsi="Arial" w:cs="Arial"/>
          <w:b w:val="0"/>
          <w:sz w:val="22"/>
          <w:szCs w:val="22"/>
        </w:rPr>
      </w:pPr>
      <w:r w:rsidRPr="006B3203">
        <w:rPr>
          <w:rStyle w:val="Strong"/>
          <w:rFonts w:ascii="Arial" w:hAnsi="Arial" w:cs="Arial"/>
          <w:b w:val="0"/>
          <w:sz w:val="22"/>
          <w:szCs w:val="22"/>
        </w:rPr>
        <w:t>At the offices</w:t>
      </w:r>
      <w:r w:rsidR="008634D8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 of </w:t>
      </w:r>
      <w:r w:rsidR="00FA2EC5">
        <w:rPr>
          <w:rStyle w:val="Strong"/>
          <w:rFonts w:ascii="Arial" w:hAnsi="Arial" w:cs="Arial"/>
          <w:b w:val="0"/>
          <w:sz w:val="22"/>
          <w:szCs w:val="22"/>
          <w:highlight w:val="cyan"/>
        </w:rPr>
        <w:t>Practice Name</w:t>
      </w:r>
      <w:r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, </w:t>
      </w:r>
      <w:r w:rsidR="008A758C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when </w:t>
      </w:r>
      <w:r w:rsidR="0026655F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we perform </w:t>
      </w:r>
      <w:r w:rsidR="008A758C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the </w:t>
      </w:r>
      <w:r w:rsidR="0026655F" w:rsidRPr="006B3203">
        <w:rPr>
          <w:rStyle w:val="Strong"/>
          <w:rFonts w:ascii="Arial" w:hAnsi="Arial" w:cs="Arial"/>
          <w:b w:val="0"/>
          <w:sz w:val="22"/>
          <w:szCs w:val="22"/>
        </w:rPr>
        <w:t>Comprehensive Health Assessments</w:t>
      </w:r>
      <w:r w:rsidR="00B101C9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 </w:t>
      </w:r>
      <w:r w:rsidR="00B101C9" w:rsidRPr="006B3203">
        <w:rPr>
          <w:rStyle w:val="Strong"/>
          <w:rFonts w:ascii="Arial" w:hAnsi="Arial" w:cs="Arial"/>
          <w:b w:val="0"/>
          <w:color w:val="FF0000"/>
          <w:sz w:val="22"/>
          <w:szCs w:val="22"/>
        </w:rPr>
        <w:t>(KM-02)</w:t>
      </w:r>
      <w:r w:rsidR="0026655F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 for each of our patients</w:t>
      </w:r>
      <w:r w:rsidR="008A758C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, at least annually, </w:t>
      </w:r>
      <w:r w:rsidR="00B101C9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we include additional Behavioral Health Screenings, beyond the standardized Depression Screening </w:t>
      </w:r>
      <w:r w:rsidR="00B101C9" w:rsidRPr="006B3203">
        <w:rPr>
          <w:rStyle w:val="Strong"/>
          <w:rFonts w:ascii="Arial" w:hAnsi="Arial" w:cs="Arial"/>
          <w:b w:val="0"/>
          <w:color w:val="FF0000"/>
          <w:sz w:val="22"/>
          <w:szCs w:val="22"/>
        </w:rPr>
        <w:t>(KM-03)</w:t>
      </w:r>
      <w:r w:rsidR="0026655F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. </w:t>
      </w:r>
      <w:r w:rsidR="00B101C9" w:rsidRPr="006B3203">
        <w:rPr>
          <w:rStyle w:val="Strong"/>
          <w:rFonts w:ascii="Arial" w:hAnsi="Arial" w:cs="Arial"/>
          <w:b w:val="0"/>
          <w:sz w:val="22"/>
          <w:szCs w:val="22"/>
        </w:rPr>
        <w:t>While several screenings are available to us for each patient, we choose the appropriate screening from those available, based on the information revealed by the rest of the</w:t>
      </w:r>
      <w:r w:rsidR="006B3203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 Comprehensive Care Assessment, in addition to</w:t>
      </w:r>
      <w:r w:rsidR="00B101C9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 the patient’s stage in life.</w:t>
      </w:r>
      <w:r w:rsidR="006B3203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 </w:t>
      </w:r>
    </w:p>
    <w:p w:rsidR="00B54FDC" w:rsidRPr="006B3203" w:rsidRDefault="00B54FDC" w:rsidP="00B54FDC">
      <w:pPr>
        <w:rPr>
          <w:rStyle w:val="Strong"/>
          <w:rFonts w:ascii="Arial" w:hAnsi="Arial" w:cs="Arial"/>
          <w:b w:val="0"/>
          <w:sz w:val="22"/>
          <w:szCs w:val="22"/>
        </w:rPr>
      </w:pPr>
    </w:p>
    <w:p w:rsidR="00922EE1" w:rsidRPr="006B3203" w:rsidRDefault="00922EE1" w:rsidP="00B54FDC">
      <w:pPr>
        <w:rPr>
          <w:rStyle w:val="Strong"/>
          <w:rFonts w:ascii="Arial" w:hAnsi="Arial" w:cs="Arial"/>
          <w:b w:val="0"/>
          <w:sz w:val="22"/>
          <w:szCs w:val="22"/>
        </w:rPr>
      </w:pPr>
      <w:r w:rsidRPr="006B3203">
        <w:rPr>
          <w:rFonts w:ascii="Arial" w:hAnsi="Arial" w:cs="Arial"/>
          <w:sz w:val="22"/>
          <w:szCs w:val="22"/>
        </w:rPr>
        <w:t xml:space="preserve">We </w:t>
      </w:r>
      <w:r w:rsidR="006B3203" w:rsidRPr="006B3203">
        <w:rPr>
          <w:rFonts w:ascii="Arial" w:hAnsi="Arial" w:cs="Arial"/>
          <w:sz w:val="22"/>
          <w:szCs w:val="22"/>
        </w:rPr>
        <w:t>use the following types of screenings, as indicated</w:t>
      </w:r>
      <w:r w:rsidR="006B3203">
        <w:rPr>
          <w:rFonts w:ascii="Arial" w:hAnsi="Arial" w:cs="Arial"/>
          <w:sz w:val="22"/>
          <w:szCs w:val="22"/>
        </w:rPr>
        <w:t xml:space="preserve"> for each patient</w:t>
      </w:r>
      <w:r w:rsidR="005E6A6F" w:rsidRPr="006B3203">
        <w:rPr>
          <w:rStyle w:val="Strong"/>
          <w:rFonts w:ascii="Arial" w:hAnsi="Arial" w:cs="Arial"/>
          <w:b w:val="0"/>
          <w:sz w:val="22"/>
          <w:szCs w:val="22"/>
        </w:rPr>
        <w:t>:</w:t>
      </w:r>
    </w:p>
    <w:p w:rsidR="005E6A6F" w:rsidRPr="006B3203" w:rsidRDefault="005E6A6F" w:rsidP="00B54FDC">
      <w:pPr>
        <w:rPr>
          <w:rFonts w:ascii="Arial" w:hAnsi="Arial" w:cs="Arial"/>
          <w:sz w:val="22"/>
          <w:szCs w:val="22"/>
        </w:rPr>
      </w:pPr>
    </w:p>
    <w:p w:rsidR="006B3203" w:rsidRPr="006B3203" w:rsidRDefault="006B3203" w:rsidP="006B320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6B3203">
        <w:rPr>
          <w:rFonts w:ascii="Arial" w:hAnsi="Arial" w:cs="Arial"/>
          <w:sz w:val="22"/>
          <w:szCs w:val="22"/>
        </w:rPr>
        <w:t>Anxiety</w:t>
      </w:r>
    </w:p>
    <w:p w:rsidR="006B3203" w:rsidRPr="006B3203" w:rsidRDefault="006B3203" w:rsidP="006B320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6B3203">
        <w:rPr>
          <w:rFonts w:ascii="Arial" w:hAnsi="Arial" w:cs="Arial"/>
          <w:sz w:val="22"/>
          <w:szCs w:val="22"/>
        </w:rPr>
        <w:t>Alcohol use disorder</w:t>
      </w:r>
    </w:p>
    <w:p w:rsidR="006B3203" w:rsidRPr="006B3203" w:rsidRDefault="006B3203" w:rsidP="006B320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6B3203">
        <w:rPr>
          <w:rFonts w:ascii="Arial" w:hAnsi="Arial" w:cs="Arial"/>
          <w:sz w:val="22"/>
          <w:szCs w:val="22"/>
        </w:rPr>
        <w:t>Substance use disorder</w:t>
      </w:r>
    </w:p>
    <w:p w:rsidR="006B3203" w:rsidRPr="006B3203" w:rsidRDefault="006B3203" w:rsidP="006B320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6B3203">
        <w:rPr>
          <w:rFonts w:ascii="Arial" w:hAnsi="Arial" w:cs="Arial"/>
          <w:sz w:val="22"/>
          <w:szCs w:val="22"/>
        </w:rPr>
        <w:t>Pediatric behavioral health screening</w:t>
      </w:r>
    </w:p>
    <w:p w:rsidR="006B3203" w:rsidRPr="006B3203" w:rsidRDefault="006B3203" w:rsidP="006B320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6B3203">
        <w:rPr>
          <w:rFonts w:ascii="Arial" w:hAnsi="Arial" w:cs="Arial"/>
          <w:sz w:val="22"/>
          <w:szCs w:val="22"/>
        </w:rPr>
        <w:t>Post-traumatic stress disorder</w:t>
      </w:r>
    </w:p>
    <w:p w:rsidR="006B3203" w:rsidRPr="006B3203" w:rsidRDefault="006B3203" w:rsidP="006B320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6B3203">
        <w:rPr>
          <w:rFonts w:ascii="Arial" w:hAnsi="Arial" w:cs="Arial"/>
          <w:sz w:val="22"/>
          <w:szCs w:val="22"/>
        </w:rPr>
        <w:t>Attention deficit/hyperactivity disorder</w:t>
      </w:r>
    </w:p>
    <w:p w:rsidR="006B3203" w:rsidRPr="006B3203" w:rsidRDefault="006B3203" w:rsidP="006B320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6B3203">
        <w:rPr>
          <w:rFonts w:ascii="Arial" w:hAnsi="Arial" w:cs="Arial"/>
          <w:sz w:val="22"/>
          <w:szCs w:val="22"/>
        </w:rPr>
        <w:t>Postpartum depression</w:t>
      </w:r>
      <w:bookmarkStart w:id="1" w:name="_GoBack"/>
      <w:bookmarkEnd w:id="1"/>
    </w:p>
    <w:p w:rsidR="00B54FDC" w:rsidRPr="006B3203" w:rsidRDefault="00B54FDC" w:rsidP="006B3203">
      <w:pPr>
        <w:pStyle w:val="ListParagraph"/>
        <w:rPr>
          <w:rFonts w:ascii="Arial" w:hAnsi="Arial" w:cs="Arial"/>
          <w:sz w:val="22"/>
          <w:szCs w:val="22"/>
        </w:rPr>
      </w:pPr>
    </w:p>
    <w:sectPr w:rsidR="00B54FDC" w:rsidRPr="006B3203" w:rsidSect="00A6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F2A16"/>
    <w:multiLevelType w:val="hybridMultilevel"/>
    <w:tmpl w:val="91329BE4"/>
    <w:lvl w:ilvl="0" w:tplc="D4740E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F41B5"/>
    <w:multiLevelType w:val="hybridMultilevel"/>
    <w:tmpl w:val="F174A320"/>
    <w:lvl w:ilvl="0" w:tplc="E8523E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B685B"/>
    <w:multiLevelType w:val="hybridMultilevel"/>
    <w:tmpl w:val="520AD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B582F"/>
    <w:multiLevelType w:val="hybridMultilevel"/>
    <w:tmpl w:val="82E28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4FDC"/>
    <w:rsid w:val="00031A11"/>
    <w:rsid w:val="000A54DA"/>
    <w:rsid w:val="00104AC5"/>
    <w:rsid w:val="0026655F"/>
    <w:rsid w:val="004A67C9"/>
    <w:rsid w:val="005D7960"/>
    <w:rsid w:val="005E6A6F"/>
    <w:rsid w:val="006B3203"/>
    <w:rsid w:val="00704437"/>
    <w:rsid w:val="00705F1C"/>
    <w:rsid w:val="00845D29"/>
    <w:rsid w:val="008634D8"/>
    <w:rsid w:val="008A758C"/>
    <w:rsid w:val="008B1C3D"/>
    <w:rsid w:val="008C4C85"/>
    <w:rsid w:val="00922EE1"/>
    <w:rsid w:val="009B30DA"/>
    <w:rsid w:val="00A60DA7"/>
    <w:rsid w:val="00AB26FD"/>
    <w:rsid w:val="00B101C9"/>
    <w:rsid w:val="00B54FDC"/>
    <w:rsid w:val="00C622E2"/>
    <w:rsid w:val="00EA484B"/>
    <w:rsid w:val="00F17DF5"/>
    <w:rsid w:val="00F44080"/>
    <w:rsid w:val="00FA2EC5"/>
    <w:rsid w:val="00FA6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4FDC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B54FDC"/>
    <w:rPr>
      <w:rFonts w:ascii="Calibri" w:eastAsia="Times New Roman" w:hAnsi="Calibri" w:cs="Times New Roman"/>
    </w:rPr>
  </w:style>
  <w:style w:type="paragraph" w:customStyle="1" w:styleId="Sinespaciado1">
    <w:name w:val="Sin espaciado1"/>
    <w:rsid w:val="00B54FDC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54F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4F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Spencer</dc:creator>
  <cp:keywords/>
  <dc:description/>
  <cp:lastModifiedBy>George Dewey</cp:lastModifiedBy>
  <cp:revision>8</cp:revision>
  <dcterms:created xsi:type="dcterms:W3CDTF">2018-02-06T16:38:00Z</dcterms:created>
  <dcterms:modified xsi:type="dcterms:W3CDTF">2018-04-19T14:54:00Z</dcterms:modified>
</cp:coreProperties>
</file>