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F5C205"/>
          <w:spacing w:val="80"/>
          <w:sz w:val="28"/>
          <w:szCs w:val="28"/>
        </w:rPr>
        <w:t xml:space="preserve">UMOJA SC</w:t>
      </w:r>
    </w:p>
    <w:p>
      <w:pPr>
        <w:pBdr>
          <w:bottom w:val="single" w:color="F5C205" w:sz="6" w:space="8"/>
        </w:pBdr>
        <w:spacing w:after="800" w:before="0"/>
        <w:jc w:val="lef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Breaking barriers. Building champions.</w:t>
      </w:r>
    </w:p>
    <w:p>
      <w:pPr>
        <w:spacing w:after="0" w:before="40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5C205"/>
          <w:spacing w:val="100"/>
          <w:sz w:val="20"/>
          <w:szCs w:val="20"/>
        </w:rPr>
        <w:t xml:space="preserve">PARENT / GUARDIAN GUIDE</w:t>
      </w:r>
    </w:p>
    <w:p>
      <w:pPr>
        <w:spacing w:after="60" w:before="0" w:line="1000" w:lineRule="exact"/>
      </w:pPr>
      <w:r>
        <w:rPr>
          <w:rFonts w:ascii="Arial" w:cs="Arial" w:eastAsia="Arial" w:hAnsi="Arial"/>
          <w:b/>
          <w:bCs/>
          <w:color w:val="000000"/>
          <w:sz w:val="88"/>
          <w:szCs w:val="88"/>
        </w:rPr>
        <w:t xml:space="preserve">WELCOME</w:t>
      </w:r>
    </w:p>
    <w:p>
      <w:pPr>
        <w:spacing w:after="60" w:before="0" w:line="1000" w:lineRule="exact"/>
      </w:pPr>
      <w:r>
        <w:rPr>
          <w:rFonts w:ascii="Arial" w:cs="Arial" w:eastAsia="Arial" w:hAnsi="Arial"/>
          <w:b/>
          <w:bCs/>
          <w:color w:val="000000"/>
          <w:sz w:val="88"/>
          <w:szCs w:val="88"/>
        </w:rPr>
        <w:t xml:space="preserve">TO THE</w:t>
      </w:r>
    </w:p>
    <w:p>
      <w:pPr>
        <w:spacing w:after="200" w:before="0" w:line="1000" w:lineRule="exact"/>
      </w:pPr>
      <w:r>
        <w:rPr>
          <w:rFonts w:ascii="Arial" w:cs="Arial" w:eastAsia="Arial" w:hAnsi="Arial"/>
          <w:b/>
          <w:bCs/>
          <w:color w:val="000000"/>
          <w:sz w:val="88"/>
          <w:szCs w:val="88"/>
        </w:rPr>
        <w:t xml:space="preserve">FAMILY.</w:t>
      </w:r>
    </w:p>
    <w:p>
      <w:pPr>
        <w:spacing w:after="1200" w:before="120"/>
      </w:pPr>
      <w:r>
        <w:rPr>
          <w:rFonts w:ascii="Arial" w:cs="Arial" w:eastAsia="Arial" w:hAnsi="Arial"/>
          <w:i/>
          <w:iCs/>
          <w:color w:val="F5C205"/>
          <w:sz w:val="28"/>
          <w:szCs w:val="28"/>
        </w:rPr>
        <w:t xml:space="preserve">Everything you need to know, in one place.</w:t>
      </w:r>
    </w:p>
    <w:p>
      <w:pPr>
        <w:spacing w:after="0" w:before="40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Umoja Sports Coalition LLC  ·  Clarkston, Georgia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 Full90Impact Enterprise  ·  umojasoka.com</w:t>
      </w:r>
    </w:p>
    <w:p>
      <w:r>
        <w:br w:type="page"/>
      </w:r>
    </w:p>
    <w:p>
      <w:pPr>
        <w:pStyle w:val="Heading1"/>
      </w:pPr>
      <w:r>
        <w:t xml:space="preserve">01  ·  THE MODEL</w:t>
      </w:r>
    </w:p>
    <w:p>
      <w:pPr>
        <w:spacing w:after="80" w:before="80" w:line="320"/>
      </w:pPr>
      <w:r>
        <w:t xml:space="preserve">Umoja Sports Coalition LLC is an elite youth soccer club operating on a model that is rare in American youth sports: families pay nothing. No registration fees. No tournament surcharges. No fundraising obligations. Nothing.</w:t>
      </w:r>
    </w:p>
    <w:p>
      <w:pPr>
        <w:pStyle w:val="Callout"/>
      </w:pPr>
      <w:r>
        <w:rPr>
          <w:b/>
          <w:bCs/>
        </w:rPr>
        <w:t xml:space="preserve">Talent doesn't have a tax bracket. That's the whole point.</w:t>
      </w:r>
    </w:p>
    <w:p>
      <w:pPr>
        <w:pStyle w:val="Heading2"/>
      </w:pPr>
      <w:r>
        <w:t xml:space="preserve">How It Works</w:t>
      </w:r>
    </w:p>
    <w:p>
      <w:pPr>
        <w:spacing w:after="80" w:before="80" w:line="320"/>
      </w:pPr>
      <w:r>
        <w:t xml:space="preserve">Umoja is funded entirely by corporate sponsors and community partners who deduct their investment as a marketing expense under IRC Section 162 — the same mechanism that funds professional jerseys, stadium naming rights, and major league advertising.</w:t>
      </w:r>
    </w:p>
    <w:p>
      <w:pPr>
        <w:spacing w:after="80" w:before="80" w:line="320"/>
      </w:pPr>
      <w:r>
        <w:t xml:space="preserve">Sponsors get authentic community visibility and brand presence. Your player gets elite-level training, custom kits, tournament travel, and college recruiting support. Your family pays $0.</w:t>
      </w:r>
    </w:p>
    <w:p>
      <w:pPr>
        <w:spacing w:after="80" w:before="80" w:line="320"/>
      </w:pPr>
      <w:r>
        <w:rPr>
          <w:b/>
          <w:bCs/>
        </w:rPr>
        <w:t xml:space="preserve">We are not a nonprofit. </w:t>
      </w:r>
      <w:r>
        <w:t xml:space="preserve">We are not a charity. We are not asking for donations. We're a soccer club that chose a different funding structure — and it works.</w:t>
      </w:r>
    </w:p>
    <w:p>
      <w:r>
        <w:br w:type="page"/>
      </w:r>
    </w:p>
    <w:p>
      <w:pPr>
        <w:pStyle w:val="Heading1"/>
      </w:pPr>
      <w:r>
        <w:t xml:space="preserve">02  ·  HOW UMOJA IS STRUCTURED</w:t>
      </w:r>
    </w:p>
    <w:p>
      <w:pPr>
        <w:pStyle w:val="Heading2"/>
      </w:pPr>
      <w:r>
        <w:t xml:space="preserve">Two Layers, One Standard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F5C205" w:sz="6"/>
              <w:left w:val="single" w:color="F5C205" w:sz="6"/>
              <w:bottom w:val="single" w:color="F5C205" w:sz="6"/>
              <w:right w:val="single" w:color="F5C205" w:sz="6"/>
            </w:tcBorders>
            <w:shd w:fill="000000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205"/>
                <w:sz w:val="18"/>
                <w:szCs w:val="18"/>
              </w:rPr>
              <w:t xml:space="preserve">OPEN PRACTICES</w:t>
            </w:r>
          </w:p>
        </w:tc>
        <w:tc>
          <w:tcPr>
            <w:tcW w:type="dxa" w:w="6720"/>
            <w:tcBorders>
              <w:top w:val="single" w:color="F5C205" w:sz="6"/>
              <w:left w:val="single" w:color="F5C205" w:sz="6"/>
              <w:bottom w:val="single" w:color="F5C205" w:sz="6"/>
              <w:right w:val="single" w:color="F5C205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training for any player ages 6–19, regardless of gender, club affiliation, or experience. No application required. No commitment. Just come.</w:t>
            </w:r>
          </w:p>
        </w:tc>
      </w:tr>
      <w:tr>
        <w:tc>
          <w:tcPr>
            <w:tcW w:type="dxa" w:w="3360"/>
            <w:tcBorders>
              <w:top w:val="single" w:color="F5C205" w:sz="6"/>
              <w:left w:val="single" w:color="F5C205" w:sz="6"/>
              <w:bottom w:val="single" w:color="F5C205" w:sz="6"/>
              <w:right w:val="single" w:color="F5C205" w:sz="6"/>
            </w:tcBorders>
            <w:shd w:fill="000000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205"/>
                <w:sz w:val="18"/>
                <w:szCs w:val="18"/>
              </w:rPr>
              <w:t xml:space="preserve">TOURNAMENT TEAMS</w:t>
            </w:r>
          </w:p>
        </w:tc>
        <w:tc>
          <w:tcPr>
            <w:tcW w:type="dxa" w:w="6720"/>
            <w:tcBorders>
              <w:top w:val="single" w:color="F5C205" w:sz="6"/>
              <w:left w:val="single" w:color="F5C205" w:sz="6"/>
              <w:bottom w:val="single" w:color="F5C205" w:sz="6"/>
              <w:right w:val="single" w:color="F5C205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Selected rosters that travel and compete. Currently: U19 Boys (Fall 2026 launch) and a Girls team (age group TBD).</w:t>
            </w:r>
          </w:p>
        </w:tc>
      </w:tr>
    </w:tbl>
    <w:p>
      <w:pPr>
        <w:spacing w:after="80" w:before="80" w:line="320"/>
      </w:pPr>
      <w:r>
        <w:t xml:space="preserve">Most players start at open practices. From there, coaches identify players ready to compete at the tournament level and invite them to tryouts.</w:t>
      </w:r>
    </w:p>
    <w:p>
      <w:r>
        <w:br w:type="page"/>
      </w:r>
    </w:p>
    <w:p>
      <w:pPr>
        <w:pStyle w:val="Heading1"/>
      </w:pPr>
      <w:r>
        <w:t xml:space="preserve">03  ·  WHAT'S COVERED</w:t>
      </w:r>
    </w:p>
    <w:p>
      <w:pPr>
        <w:spacing w:after="80" w:before="80" w:line="320"/>
      </w:pPr>
      <w:r>
        <w:t xml:space="preserve">Whether your player is at open practice or on a tournament roster, the club covers: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Coaching </w:t>
      </w:r>
      <w:r>
        <w:t xml:space="preserve">— our full staff, including a dedicated goalkeeper coach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Field and training resources </w:t>
      </w:r>
      <w:r>
        <w:t xml:space="preserve">— venues, equipment, session materials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Custom kits and gear </w:t>
      </w:r>
      <w:r>
        <w:t xml:space="preserve">(tournament players) — match kits, training gear, outerwear, bag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Tournament travel </w:t>
      </w:r>
      <w:r>
        <w:t xml:space="preserve">(tournament players) — transportation, lodging, tournament fees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College recruiting support </w:t>
      </w:r>
      <w:r>
        <w:t xml:space="preserve">(tournament players) — individualized, including media production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Insurance and registration </w:t>
      </w:r>
      <w:r>
        <w:t xml:space="preserve">— US Club Soccer membership and supplemental coverage</w:t>
      </w:r>
    </w:p>
    <w:p>
      <w:pPr>
        <w:pStyle w:val="Heading2"/>
      </w:pPr>
      <w:r>
        <w:t xml:space="preserve">What's Not Covered</w:t>
      </w:r>
    </w:p>
    <w:p>
      <w:pPr>
        <w:spacing w:after="80" w:before="80" w:line="320"/>
      </w:pPr>
      <w:r>
        <w:t xml:space="preserve">The few things we ask you to handle: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Transportation to and from local practices and home games. </w:t>
      </w:r>
      <w:r>
        <w:t xml:space="preserve">Carpools happen organically; we don't organize them, but parents often do.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Personal cleats and shin guards. </w:t>
      </w:r>
      <w:r>
        <w:t xml:space="preserve">Match and training kit is provided; personal footwear is on you.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Player nutrition and hydration. </w:t>
      </w:r>
      <w:r>
        <w:t xml:space="preserve">We provide guidance, not groceries. Snacks and drinks at tournaments are on the family.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School and life. </w:t>
      </w:r>
      <w:r>
        <w:t xml:space="preserve">You're the parent. We're the coach. The line is clean.</w:t>
      </w:r>
    </w:p>
    <w:p>
      <w:r>
        <w:br w:type="page"/>
      </w:r>
    </w:p>
    <w:p>
      <w:pPr>
        <w:pStyle w:val="Heading1"/>
      </w:pPr>
      <w:r>
        <w:t xml:space="preserve">04  ·  SIDELINE CONDUCT</w:t>
      </w:r>
    </w:p>
    <w:p>
      <w:pPr>
        <w:pStyle w:val="Callout"/>
      </w:pPr>
      <w:r>
        <w:rPr>
          <w:b/>
          <w:bCs/>
        </w:rPr>
        <w:t xml:space="preserve">How you behave on the sideline is part of your player's experience.</w:t>
      </w:r>
    </w:p>
    <w:p>
      <w:pPr>
        <w:spacing w:after="80" w:before="80" w:line="320"/>
      </w:pPr>
      <w:r>
        <w:t xml:space="preserve">Umoja parents are a critical part of the program. We ask you to operate by the same standards we ask of our players:</w:t>
      </w:r>
    </w:p>
    <w:p>
      <w:pPr>
        <w:pStyle w:val="Heading2"/>
      </w:pPr>
      <w:r>
        <w:t xml:space="preserve">At Practice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Drop off, watch from a respectful distance, and let coaches coach. Avoid coaching from the sideline.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Questions about your player's development — schedule a conversation. Don't intercept the coach at pickup.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Stay out of the technical area unless invited.</w:t>
      </w:r>
    </w:p>
    <w:p>
      <w:pPr>
        <w:pStyle w:val="Heading2"/>
      </w:pPr>
      <w:r>
        <w:t xml:space="preserve">At Games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Cheer your team, not against the opposition. </w:t>
      </w:r>
      <w:r>
        <w:t xml:space="preserve">Loud is fine. Negative is not.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Never address officials. </w:t>
      </w:r>
      <w:r>
        <w:t xml:space="preserve">Coaches handle officials. Period.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Don't coach your child from the sideline. </w:t>
      </w:r>
      <w:r>
        <w:t xml:space="preserve">It creates conflicting messages and breaks their focus.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Model what you want to see. </w:t>
      </w:r>
      <w:r>
        <w:t xml:space="preserve">Your player is watching you more than you think.</w:t>
      </w:r>
    </w:p>
    <w:p>
      <w:pPr>
        <w:pStyle w:val="Heading2"/>
      </w:pPr>
      <w:r>
        <w:t xml:space="preserve">The 24-Hour Rule</w:t>
      </w:r>
    </w:p>
    <w:p>
      <w:pPr>
        <w:spacing w:after="80" w:before="80" w:line="320"/>
      </w:pPr>
      <w:r>
        <w:t xml:space="preserve">If you have a concern about a game — playing time, tactics, your player's role — we ask you to wait 24 hours before raising it. Then schedule a conversation with the head coach. Don't text from the parking lot. Don't post on social media. Don't approach the coach as players are walking off the field.</w:t>
      </w:r>
    </w:p>
    <w:p>
      <w:r>
        <w:br w:type="page"/>
      </w:r>
    </w:p>
    <w:p>
      <w:pPr>
        <w:pStyle w:val="Heading1"/>
      </w:pPr>
      <w:r>
        <w:t xml:space="preserve">05  ·  COMMUNICATION</w:t>
      </w:r>
    </w:p>
    <w:p>
      <w:pPr>
        <w:pStyle w:val="Heading2"/>
      </w:pPr>
      <w:r>
        <w:t xml:space="preserve">How We Reach You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Logistics, schedules, and tournament info: team group channels (email or messaging app)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Player-specific conversations: scheduled directly with the head coach or staff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Roster, registrar, and recruiting items: Director of Player Pathways (Juliana Hill)</w:t>
      </w:r>
    </w:p>
    <w:p>
      <w:pPr>
        <w:pStyle w:val="Heading2"/>
      </w:pPr>
      <w:r>
        <w:t xml:space="preserve">How to Reach 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F5C205" w:sz="6"/>
              <w:left w:val="single" w:color="F5C205" w:sz="6"/>
              <w:bottom w:val="single" w:color="F5C205" w:sz="6"/>
              <w:right w:val="single" w:color="F5C205" w:sz="6"/>
            </w:tcBorders>
            <w:shd w:fill="000000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205"/>
                <w:sz w:val="18"/>
                <w:szCs w:val="18"/>
              </w:rPr>
              <w:t xml:space="preserve">GENERAL QUESTIONS</w:t>
            </w:r>
          </w:p>
        </w:tc>
        <w:tc>
          <w:tcPr>
            <w:tcW w:type="dxa" w:w="6720"/>
            <w:tcBorders>
              <w:top w:val="single" w:color="F5C205" w:sz="6"/>
              <w:left w:val="single" w:color="F5C205" w:sz="6"/>
              <w:bottom w:val="single" w:color="F5C205" w:sz="6"/>
              <w:right w:val="single" w:color="F5C205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hello@umojasoka.com</w:t>
            </w:r>
          </w:p>
        </w:tc>
      </w:tr>
      <w:tr>
        <w:tc>
          <w:tcPr>
            <w:tcW w:type="dxa" w:w="3360"/>
            <w:tcBorders>
              <w:top w:val="single" w:color="F5C205" w:sz="6"/>
              <w:left w:val="single" w:color="F5C205" w:sz="6"/>
              <w:bottom w:val="single" w:color="F5C205" w:sz="6"/>
              <w:right w:val="single" w:color="F5C205" w:sz="6"/>
            </w:tcBorders>
            <w:shd w:fill="000000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205"/>
                <w:sz w:val="18"/>
                <w:szCs w:val="18"/>
              </w:rPr>
              <w:t xml:space="preserve">PARTNER / SPONSOR INQUIRIES</w:t>
            </w:r>
          </w:p>
        </w:tc>
        <w:tc>
          <w:tcPr>
            <w:tcW w:type="dxa" w:w="6720"/>
            <w:tcBorders>
              <w:top w:val="single" w:color="F5C205" w:sz="6"/>
              <w:left w:val="single" w:color="F5C205" w:sz="6"/>
              <w:bottom w:val="single" w:color="F5C205" w:sz="6"/>
              <w:right w:val="single" w:color="F5C205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partner@umojasoka.com</w:t>
            </w:r>
          </w:p>
        </w:tc>
      </w:tr>
      <w:tr>
        <w:tc>
          <w:tcPr>
            <w:tcW w:type="dxa" w:w="3360"/>
            <w:tcBorders>
              <w:top w:val="single" w:color="F5C205" w:sz="6"/>
              <w:left w:val="single" w:color="F5C205" w:sz="6"/>
              <w:bottom w:val="single" w:color="F5C205" w:sz="6"/>
              <w:right w:val="single" w:color="F5C205" w:sz="6"/>
            </w:tcBorders>
            <w:shd w:fill="000000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205"/>
                <w:sz w:val="18"/>
                <w:szCs w:val="18"/>
              </w:rPr>
              <w:t xml:space="preserve">WEBSITE</w:t>
            </w:r>
          </w:p>
        </w:tc>
        <w:tc>
          <w:tcPr>
            <w:tcW w:type="dxa" w:w="6720"/>
            <w:tcBorders>
              <w:top w:val="single" w:color="F5C205" w:sz="6"/>
              <w:left w:val="single" w:color="F5C205" w:sz="6"/>
              <w:bottom w:val="single" w:color="F5C205" w:sz="6"/>
              <w:right w:val="single" w:color="F5C205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umojasoka.com</w:t>
            </w:r>
          </w:p>
        </w:tc>
      </w:tr>
      <w:tr>
        <w:tc>
          <w:tcPr>
            <w:tcW w:type="dxa" w:w="3360"/>
            <w:tcBorders>
              <w:top w:val="single" w:color="F5C205" w:sz="6"/>
              <w:left w:val="single" w:color="F5C205" w:sz="6"/>
              <w:bottom w:val="single" w:color="F5C205" w:sz="6"/>
              <w:right w:val="single" w:color="F5C205" w:sz="6"/>
            </w:tcBorders>
            <w:shd w:fill="000000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205"/>
                <w:sz w:val="18"/>
                <w:szCs w:val="18"/>
              </w:rPr>
              <w:t xml:space="preserve">PLAYER PORTAL (TOURNAMENT)</w:t>
            </w:r>
          </w:p>
        </w:tc>
        <w:tc>
          <w:tcPr>
            <w:tcW w:type="dxa" w:w="6720"/>
            <w:tcBorders>
              <w:top w:val="single" w:color="F5C205" w:sz="6"/>
              <w:left w:val="single" w:color="F5C205" w:sz="6"/>
              <w:bottom w:val="single" w:color="F5C205" w:sz="6"/>
              <w:right w:val="single" w:color="F5C205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portal.umojasoka.com</w:t>
            </w:r>
          </w:p>
        </w:tc>
      </w:tr>
    </w:tbl>
    <w:p>
      <w:pPr>
        <w:pStyle w:val="Heading2"/>
      </w:pPr>
      <w:r>
        <w:t xml:space="preserve">Reasonable Response Times</w:t>
      </w:r>
    </w:p>
    <w:p>
      <w:pPr>
        <w:spacing w:after="80" w:before="80" w:line="320"/>
      </w:pPr>
      <w:r>
        <w:t xml:space="preserve">Coaches respond to non-urgent messages within 48 hours. Urgent items (safety, day-of logistics) get same-day response. Please respect these boundaries; our staff is small and we run a real program with real demands.</w:t>
      </w:r>
    </w:p>
    <w:p>
      <w:r>
        <w:br w:type="page"/>
      </w:r>
    </w:p>
    <w:p>
      <w:pPr>
        <w:pStyle w:val="Heading1"/>
      </w:pPr>
      <w:r>
        <w:t xml:space="preserve">06  ·  FREQUENTLY ASKED</w:t>
      </w:r>
    </w:p>
    <w:p>
      <w:pPr>
        <w:pStyle w:val="Heading3"/>
      </w:pPr>
      <w:r>
        <w:t xml:space="preserve">IS THIS REALLY FREE? WHAT'S THE CATCH?</w:t>
      </w:r>
    </w:p>
    <w:p>
      <w:pPr>
        <w:spacing w:after="80" w:before="80" w:line="320"/>
      </w:pPr>
      <w:r>
        <w:t xml:space="preserve">Yes, completely free, and there is no catch. The model is sponsor-funded — sponsors invest, your player benefits, the community thrives. No fundraising required, no fees later, no hidden costs.</w:t>
      </w:r>
    </w:p>
    <w:p>
      <w:pPr>
        <w:pStyle w:val="Heading3"/>
      </w:pPr>
      <w:r>
        <w:t xml:space="preserve">HOW IS THIS DIFFERENT FROM A SCHOLARSHIP?</w:t>
      </w:r>
    </w:p>
    <w:p>
      <w:pPr>
        <w:spacing w:after="80" w:before="80" w:line="320"/>
      </w:pPr>
      <w:r>
        <w:t xml:space="preserve">Scholarships require families to prove financial need, often only cover part of the cost, and create a stigma. Umoja doesn't ask. Every player on our roster pays the same: nothing.</w:t>
      </w:r>
    </w:p>
    <w:p>
      <w:pPr>
        <w:pStyle w:val="Heading3"/>
      </w:pPr>
      <w:r>
        <w:t xml:space="preserve">WILL MY PLAYER MAKE A TOURNAMENT TEAM?</w:t>
      </w:r>
    </w:p>
    <w:p>
      <w:pPr>
        <w:spacing w:after="80" w:before="80" w:line="320"/>
      </w:pPr>
      <w:r>
        <w:t xml:space="preserve">Tournament rosters are selected based on ability, work rate, coachability, and character. Coming to open practices is the best way to be considered. There are no guarantees — but every player gets a fair look.</w:t>
      </w:r>
    </w:p>
    <w:p>
      <w:pPr>
        <w:pStyle w:val="Heading3"/>
      </w:pPr>
      <w:r>
        <w:t xml:space="preserve">WHERE DO I SIGN UP?</w:t>
      </w:r>
    </w:p>
    <w:p>
      <w:pPr>
        <w:spacing w:after="80" w:before="80" w:line="320"/>
      </w:pPr>
      <w:r>
        <w:t xml:space="preserve">For open practices: just show up. For the U19 Boys tournament team: submit interest at umojasoka.com/apply. For the girls team: submit the interest form at umojasoka.com/girls-interest.</w:t>
      </w:r>
    </w:p>
    <w:p>
      <w:pPr>
        <w:pStyle w:val="Heading3"/>
      </w:pPr>
      <w:r>
        <w:t xml:space="preserve">WHO RUNS UMOJA?</w:t>
      </w:r>
    </w:p>
    <w:p>
      <w:pPr>
        <w:spacing w:after="80" w:before="80" w:line="320"/>
      </w:pPr>
      <w:r>
        <w:t xml:space="preserve">Umoja is led by Juliana Hill (Director of Player Pathways &amp; Registrar), Head Coach Bosco Hakuzimana, Assistant Coach Alhaji Tambadu, and Goalkeeper Coach Gad Nkurunziza. The club is a Georgia LLC under the Full90Impact Enterprise umbrella.</w:t>
      </w:r>
    </w:p>
    <w:p>
      <w:pPr>
        <w:spacing w:after="0" w:before="400"/>
      </w:pPr>
      <w:r>
        <w:t xml:space="preserve"/>
      </w:r>
    </w:p>
    <w:p>
      <w:pPr>
        <w:pBdr>
          <w:bottom w:val="single" w:color="F5C205" w:sz="6" w:space="2"/>
        </w:pBdr>
        <w:spacing w:after="100" w:before="1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THANK YOU FOR TRUSTING US WITH YOUR PLAYER.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F5C205"/>
          <w:sz w:val="22"/>
          <w:szCs w:val="22"/>
        </w:rPr>
        <w:t xml:space="preserve">Welcome to the family.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C205" w:sz="4" w:space="4"/>
      </w:pBdr>
      <w:tabs>
        <w:tab w:val="center" w:pos="5040"/>
        <w:tab w:val="right" w:pos="10080"/>
      </w:tabs>
    </w:pPr>
    <w:r>
      <w:rPr>
        <w:rFonts w:ascii="Arial" w:cs="Arial" w:eastAsia="Arial" w:hAnsi="Arial"/>
        <w:color w:val="888888"/>
        <w:sz w:val="16"/>
        <w:szCs w:val="16"/>
      </w:rPr>
      <w:t xml:space="preserve">Parent / Guardian Guide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Umoja Sports Coalition LLC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205" w:sz="6" w:space="4"/>
      </w:pBdr>
      <w:spacing w:after="60" w:before="0"/>
      <w:jc w:val="left"/>
    </w:pPr>
    <w:r>
      <w:rPr>
        <w:rFonts w:ascii="Arial" w:cs="Arial" w:eastAsia="Arial" w:hAnsi="Arial"/>
        <w:b/>
        <w:bCs/>
        <w:color w:val="F5C205"/>
        <w:spacing w:val="60"/>
        <w:sz w:val="18"/>
        <w:szCs w:val="18"/>
      </w:rPr>
      <w:t xml:space="preserve">UMOJA SC</w:t>
    </w:r>
    <w:r>
      <w:rPr>
        <w:rFonts w:ascii="Arial" w:cs="Arial" w:eastAsia="Arial" w:hAnsi="Arial"/>
        <w:color w:val="888888"/>
        <w:sz w:val="18"/>
        <w:szCs w:val="18"/>
      </w:rPr>
      <w:t xml:space="preserve">  ·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70"/>
      </w:pPr>
      <w:rPr>
        <w:rFonts w:ascii="Arial" w:cs="Arial" w:eastAsia="Arial" w:hAnsi="Arial"/>
        <w:color w:val="F5C205"/>
      </w:rPr>
    </w:lvl>
    <w:lvl w:ilvl="1" w15:tentative="1">
      <w:start w:val="1"/>
      <w:numFmt w:val="bullet"/>
      <w:lvlText w:val="•"/>
      <w:lvlJc w:val="left"/>
      <w:pPr>
        <w:ind w:left="1080" w:hanging="270"/>
      </w:pPr>
      <w:rPr>
        <w:rFonts w:ascii="Arial" w:cs="Arial" w:eastAsia="Arial" w:hAnsi="Arial"/>
        <w:color w:val="F5C20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rFonts w:ascii="Arial" w:cs="Arial" w:eastAsia="Arial" w:hAnsi="Arial"/>
        <w:b/>
        <w:bCs/>
        <w:color w:val="F5C20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000000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480" w:before="0"/>
    </w:pPr>
    <w:rPr>
      <w:rFonts w:ascii="Arial" w:cs="Arial" w:eastAsia="Arial" w:hAnsi="Arial"/>
      <w:b/>
      <w:bCs/>
      <w:color w:val="F5C205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F5C205" w:sz="12" w:space="4"/>
      </w:pBdr>
      <w:spacing w:after="18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5C205"/>
      <w:sz w:val="22"/>
      <w:szCs w:val="22"/>
    </w:rPr>
  </w:style>
  <w:style w:type="paragraph" w:styleId="Tagline">
    <w:name w:val="Tagline"/>
    <w:basedOn w:val="Normal"/>
    <w:next w:val="Normal"/>
    <w:pPr>
      <w:spacing w:after="80" w:before="80"/>
    </w:pPr>
    <w:rPr>
      <w:rFonts w:ascii="Arial" w:cs="Arial" w:eastAsia="Arial" w:hAnsi="Arial"/>
      <w:i/>
      <w:iCs/>
      <w:color w:val="888888"/>
      <w:sz w:val="18"/>
      <w:szCs w:val="18"/>
    </w:rPr>
  </w:style>
  <w:style w:type="paragraph" w:styleId="Callout">
    <w:name w:val="Callout"/>
    <w:basedOn w:val="Normal"/>
    <w:next w:val="Normal"/>
    <w:pPr>
      <w:pBdr>
        <w:left w:val="single" w:color="F5C205" w:sz="24" w:space="12"/>
      </w:pBdr>
      <w:spacing w:after="200" w:before="200"/>
      <w:ind w:left="360"/>
    </w:pPr>
    <w:rPr>
      <w:rFonts w:ascii="Arial" w:cs="Arial" w:eastAsia="Arial" w:hAnsi="Arial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2026-05-13T19:47:06.493Z</dcterms:created>
  <dcterms:modified xsi:type="dcterms:W3CDTF">2026-05-13T19:47:06.493Z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