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Amy Mejia</w:t>
      </w:r>
    </w:p>
    <w:p w:rsidR="00000000" w:rsidDel="00000000" w:rsidP="00000000" w:rsidRDefault="00000000" w:rsidRPr="00000000" w14:paraId="00000002">
      <w:pPr>
        <w:spacing w:line="256.7994545454545" w:lineRule="auto"/>
        <w:ind w:left="0" w:firstLine="0"/>
        <w:rPr>
          <w:i w:val="1"/>
        </w:rPr>
      </w:pPr>
      <w:r w:rsidDel="00000000" w:rsidR="00000000" w:rsidRPr="00000000">
        <w:rPr>
          <w:i w:val="1"/>
          <w:rtl w:val="0"/>
        </w:rPr>
        <w:t xml:space="preserve">Introduction</w:t>
      </w:r>
    </w:p>
    <w:p w:rsidR="00000000" w:rsidDel="00000000" w:rsidP="00000000" w:rsidRDefault="00000000" w:rsidRPr="00000000" w14:paraId="00000003">
      <w:pPr>
        <w:spacing w:line="247.20054545454548" w:lineRule="auto"/>
        <w:ind w:left="0" w:right="100" w:firstLine="0"/>
        <w:jc w:val="both"/>
        <w:rPr/>
      </w:pPr>
      <w:r w:rsidDel="00000000" w:rsidR="00000000" w:rsidRPr="00000000">
        <w:rPr>
          <w:rtl w:val="0"/>
        </w:rPr>
        <w:t xml:space="preserve">This section contains the same info as the Introduction from the Test Plan.</w:t>
      </w:r>
    </w:p>
    <w:p w:rsidR="00000000" w:rsidDel="00000000" w:rsidP="00000000" w:rsidRDefault="00000000" w:rsidRPr="00000000" w14:paraId="00000004">
      <w:pPr>
        <w:rPr>
          <w:color w:val="0000ff"/>
          <w:sz w:val="28"/>
          <w:szCs w:val="28"/>
        </w:rPr>
      </w:pPr>
      <w:r w:rsidDel="00000000" w:rsidR="00000000" w:rsidRPr="00000000">
        <w:rPr>
          <w:color w:val="0000ff"/>
          <w:sz w:val="28"/>
          <w:szCs w:val="28"/>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b w:val="1"/>
          <w:sz w:val="46"/>
          <w:szCs w:val="46"/>
          <w:rtl w:val="0"/>
        </w:rPr>
        <w:t xml:space="preserve">Test Report Introduction:</w:t>
      </w:r>
      <w:r w:rsidDel="00000000" w:rsidR="00000000" w:rsidRPr="00000000">
        <w:rPr>
          <w:rtl w:val="0"/>
        </w:rPr>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The test plan is a verification process that demonstrates the software and hardware features of the AR/VR device functioning correctly. The test plan is written to outline the steps that are necessary to produce a high-quality product that meets all requirements listed on the specification sheet. The AR/VR device testing will accomplish verification of successful connection to the Wi-fi router. Testing a solid connection to the router will allow the device to connect to the host computer for processing with the app. All these tests will allow observations on the battery life of the device. Our projections are that having a host computer process will allow battery life improvement.  </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 Another aspect of testing is also attributed to the user and their interaction with the final product. Once the hardware and software have been fully assessed, user interaction is something that will need to be tested to fulfill the project's overall mission. This test plan will allow the team to study and gather data on the operations of the system in individual components and as a whole. </w:t>
      </w:r>
    </w:p>
    <w:p w:rsidR="00000000" w:rsidDel="00000000" w:rsidP="00000000" w:rsidRDefault="00000000" w:rsidRPr="00000000" w14:paraId="00000008">
      <w:pPr>
        <w:spacing w:before="240" w:lineRule="auto"/>
        <w:rPr>
          <w:sz w:val="24"/>
          <w:szCs w:val="24"/>
        </w:rPr>
      </w:pPr>
      <w:r w:rsidDel="00000000" w:rsidR="00000000" w:rsidRPr="00000000">
        <w:rPr>
          <w:rtl w:val="0"/>
        </w:rPr>
      </w:r>
    </w:p>
    <w:p w:rsidR="00000000" w:rsidDel="00000000" w:rsidP="00000000" w:rsidRDefault="00000000" w:rsidRPr="00000000" w14:paraId="00000009">
      <w:pPr>
        <w:spacing w:before="240" w:lineRule="auto"/>
        <w:rPr>
          <w:sz w:val="24"/>
          <w:szCs w:val="24"/>
        </w:rPr>
      </w:pPr>
      <w:r w:rsidDel="00000000" w:rsidR="00000000" w:rsidRPr="00000000">
        <w:rPr>
          <w:rtl w:val="0"/>
        </w:rPr>
      </w:r>
    </w:p>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 </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3165161975572"/>
        <w:gridCol w:w="9161.168348380244"/>
        <w:tblGridChange w:id="0">
          <w:tblGrid>
            <w:gridCol w:w="198.83165161975572"/>
            <w:gridCol w:w="9161.168348380244"/>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4"/>
                <w:szCs w:val="24"/>
              </w:rPr>
            </w:pPr>
            <w:r w:rsidDel="00000000" w:rsidR="00000000" w:rsidRPr="00000000">
              <w:rPr>
                <w:rtl w:val="0"/>
              </w:rPr>
            </w:r>
          </w:p>
        </w:tc>
      </w:tr>
      <w:tr>
        <w:trPr>
          <w:cantSplit w:val="0"/>
          <w:trHeight w:val="37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rtl w:val="0"/>
              </w:rPr>
            </w:r>
          </w:p>
        </w:tc>
      </w:tr>
    </w:tbl>
    <w:p w:rsidR="00000000" w:rsidDel="00000000" w:rsidP="00000000" w:rsidRDefault="00000000" w:rsidRPr="00000000" w14:paraId="00000011">
      <w:pPr>
        <w:spacing w:after="240" w:before="240" w:lineRule="auto"/>
        <w:rPr>
          <w:color w:val="0000ff"/>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