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맑은 고딕" w:hAnsi="맑은 고딕" w:eastAsia="맑은 고딕" w:cs="맑은 고딕"/>
          <w:b/>
          <w:color w:val="0C5551"/>
          <w:sz w:val="34"/>
        </w:rPr>
        <w:t>아이디어 제안서 초안</w:t>
      </w:r>
    </w:p>
    <w:p>
      <w:r>
        <w:rPr>
          <w:rFonts w:ascii="맑은 고딕" w:hAnsi="맑은 고딕" w:eastAsia="맑은 고딕" w:cs="맑은 고딕"/>
          <w:b/>
        </w:rPr>
        <w:t>제안명: 출장 화면 한 장으로 만드는 로컬 AI 여비명세서</w:t>
      </w:r>
    </w:p>
    <w:p>
      <w:r>
        <w:rPr>
          <w:rFonts w:ascii="맑은 고딕" w:hAnsi="맑은 고딕" w:eastAsia="맑은 고딕" w:cs="맑은 고딕"/>
          <w:b w:val="0"/>
        </w:rPr>
        <w:t>소속: __________　성명: __________　직급: __________</w:t>
      </w:r>
    </w:p>
    <w:p>
      <w:pPr>
        <w:pStyle w:val="Heading2"/>
        <w:keepNext/>
        <w:spacing w:before="200" w:after="100"/>
      </w:pPr>
      <w:r>
        <w:rPr>
          <w:rFonts w:ascii="맑은 고딕" w:hAnsi="맑은 고딕" w:eastAsia="맑은 고딕" w:cs="맑은 고딕"/>
          <w:b/>
          <w:color w:val="172E3B"/>
          <w:sz w:val="24"/>
        </w:rPr>
        <w:t>1. 개선이 필요한 업무 및 문제점</w:t>
      </w:r>
    </w:p>
    <w:p>
      <w:r>
        <w:rPr>
          <w:rFonts w:ascii="맑은 고딕" w:hAnsi="맑은 고딕" w:eastAsia="맑은 고딕" w:cs="맑은 고딕"/>
          <w:b w:val="0"/>
        </w:rPr>
        <w:t>출장처리 시스템에 이미 입력된 내역을 여비지급명세서로 작성할 때, 담당자는 날짜·시간·출장지·목적을 다시 옮기고 차량 사용 여부에 따른 일비와 합계를 계산해야 한다. 같은 정보를 다른 서식으로 옮기는 과정에서 반복 입력과 대조 작업이 발생한다.</w:t>
      </w:r>
    </w:p>
    <w:p>
      <w:r>
        <w:rPr>
          <w:rFonts w:ascii="맑은 고딕" w:hAnsi="맑은 고딕" w:eastAsia="맑은 고딕" w:cs="맑은 고딕"/>
          <w:b w:val="0"/>
        </w:rPr>
        <w:t>특히 신청한 출장시간과 실제 출발·복귀 시각이 함께 표시되어 잘못된 시간을 옮길 수 있고, 미신청·취소·반려 내역이 섞이면 지급대상을 따로 확인해야 한다. 화면 캡처만으로 기존 업무 서식을 만들되, 담당자의 원본 대조와 지급기준 확인을 작업 과정에 포함하는 도구를 제안한다.</w:t>
      </w:r>
    </w:p>
    <w:p>
      <w:pPr>
        <w:pStyle w:val="Heading2"/>
        <w:keepNext/>
        <w:spacing w:before="200" w:after="100"/>
      </w:pPr>
      <w:r>
        <w:rPr>
          <w:rFonts w:ascii="맑은 고딕" w:hAnsi="맑은 고딕" w:eastAsia="맑은 고딕" w:cs="맑은 고딕"/>
          <w:b/>
          <w:color w:val="172E3B"/>
          <w:sz w:val="24"/>
        </w:rPr>
        <w:t>2. AI 활용 아이디어</w:t>
      </w:r>
    </w:p>
    <w:p>
      <w:r>
        <w:rPr>
          <w:rFonts w:ascii="맑은 고딕" w:hAnsi="맑은 고딕" w:eastAsia="맑은 고딕" w:cs="맑은 고딕"/>
          <w:b/>
        </w:rPr>
        <w:t>근무지내출장처리 목록의 캡처 → AI 문자 인식 → 담당자 확인 → 여비명세서 PDF 생성</w:t>
      </w:r>
      <w:r>
        <w:rPr>
          <w:rFonts w:ascii="맑은 고딕" w:hAnsi="맑은 고딕" w:eastAsia="맑은 고딕" w:cs="맑은 고딕"/>
          <w:b w:val="0"/>
        </w:rPr>
        <w:t xml:space="preserve"> 과정을 하나의 PC용 프로그램으로 연결한다.</w:t>
      </w:r>
    </w:p>
    <w:p>
      <w:r>
        <w:rPr>
          <w:rFonts w:ascii="맑은 고딕" w:hAnsi="맑은 고딕" w:eastAsia="맑은 고딕" w:cs="맑은 고딕"/>
          <w:b w:val="0"/>
        </w:rPr>
        <w:t>신경망 기반의 Tesseract LSTM OCR이 캡처의 한글·숫자를 인식한다. 인식한 글자를 표의 열과 행에 대응시켜 부서·직급·성명·출장일시·출장지·목적·공용차량·결재상태를 정리하고, 담당자가 원본과 비교해 수정할 수 있도록 보여 준다.</w:t>
      </w:r>
    </w:p>
    <w:p>
      <w:r>
        <w:rPr>
          <w:rFonts w:ascii="맑은 고딕" w:hAnsi="맑은 고딕" w:eastAsia="맑은 고딕" w:cs="맑은 고딕"/>
          <w:b w:val="0"/>
        </w:rPr>
        <w:t>업무에 맞춘 핵심 설계는 다음과 같다.</w:t>
      </w:r>
    </w:p>
    <w:p>
      <w:pPr>
        <w:spacing w:after="60"/>
        <w:ind w:left="170" w:hanging="170"/>
      </w:pPr>
      <w:r>
        <w:rPr>
          <w:rFonts w:ascii="맑은 고딕" w:hAnsi="맑은 고딕" w:eastAsia="맑은 고딕" w:cs="맑은 고딕"/>
          <w:b w:val="0"/>
        </w:rPr>
        <w:t xml:space="preserve">• </w:t>
      </w:r>
      <w:r>
        <w:rPr>
          <w:rFonts w:ascii="맑은 고딕" w:hAnsi="맑은 고딕" w:eastAsia="맑은 고딕" w:cs="맑은 고딕"/>
          <w:b/>
        </w:rPr>
        <w:t>실제 시각 구분:</w:t>
      </w:r>
      <w:r>
        <w:rPr>
          <w:rFonts w:ascii="맑은 고딕" w:hAnsi="맑은 고딕" w:eastAsia="맑은 고딕" w:cs="맑은 고딕"/>
          <w:b w:val="0"/>
        </w:rPr>
        <w:t xml:space="preserve"> 일비 제안 계산은 실제 출발·복귀 시각을 사용하고, 누락된 값을 신청시간으로 대신 채우지 않는다.</w:t>
      </w:r>
    </w:p>
    <w:p>
      <w:pPr>
        <w:spacing w:after="60"/>
        <w:ind w:left="170" w:hanging="170"/>
      </w:pPr>
      <w:r>
        <w:rPr>
          <w:rFonts w:ascii="맑은 고딕" w:hAnsi="맑은 고딕" w:eastAsia="맑은 고딕" w:cs="맑은 고딕"/>
          <w:b w:val="0"/>
        </w:rPr>
        <w:t xml:space="preserve">• </w:t>
      </w:r>
      <w:r>
        <w:rPr>
          <w:rFonts w:ascii="맑은 고딕" w:hAnsi="맑은 고딕" w:eastAsia="맑은 고딕" w:cs="맑은 고딕"/>
          <w:b/>
        </w:rPr>
        <w:t>지급대상 확인:</w:t>
      </w:r>
      <w:r>
        <w:rPr>
          <w:rFonts w:ascii="맑은 고딕" w:hAnsi="맑은 고딕" w:eastAsia="맑은 고딕" w:cs="맑은 고딕"/>
          <w:b w:val="0"/>
        </w:rPr>
        <w:t xml:space="preserve"> 미신청·취소·반려 등으로 인식된 행은 기본 제외하고, 담당자가 포함 대상을 확인한다.</w:t>
      </w:r>
    </w:p>
    <w:p>
      <w:pPr>
        <w:spacing w:after="60"/>
        <w:ind w:left="170" w:hanging="170"/>
      </w:pPr>
      <w:r>
        <w:rPr>
          <w:rFonts w:ascii="맑은 고딕" w:hAnsi="맑은 고딕" w:eastAsia="맑은 고딕" w:cs="맑은 고딕"/>
          <w:b w:val="0"/>
        </w:rPr>
        <w:t xml:space="preserve">• </w:t>
      </w:r>
      <w:r>
        <w:rPr>
          <w:rFonts w:ascii="맑은 고딕" w:hAnsi="맑은 고딕" w:eastAsia="맑은 고딕" w:cs="맑은 고딕"/>
          <w:b/>
        </w:rPr>
        <w:t>확인 후 서식화:</w:t>
      </w:r>
      <w:r>
        <w:rPr>
          <w:rFonts w:ascii="맑은 고딕" w:hAnsi="맑은 고딕" w:eastAsia="맑은 고딕" w:cs="맑은 고딕"/>
          <w:b w:val="0"/>
        </w:rPr>
        <w:t xml:space="preserve"> 기관 지급기준과 인식 결과 확인이 끝나지 않으면 검토용 PDF로 표시한다. 서명·날인은 자동 생성하지 않는다.</w:t>
      </w:r>
    </w:p>
    <w:p>
      <w:pPr>
        <w:spacing w:after="60"/>
        <w:ind w:left="170" w:hanging="170"/>
      </w:pPr>
      <w:r>
        <w:rPr>
          <w:rFonts w:ascii="맑은 고딕" w:hAnsi="맑은 고딕" w:eastAsia="맑은 고딕" w:cs="맑은 고딕"/>
          <w:b w:val="0"/>
        </w:rPr>
        <w:t xml:space="preserve">• </w:t>
      </w:r>
      <w:r>
        <w:rPr>
          <w:rFonts w:ascii="맑은 고딕" w:hAnsi="맑은 고딕" w:eastAsia="맑은 고딕" w:cs="맑은 고딕"/>
          <w:b/>
        </w:rPr>
        <w:t>로컬 처리:</w:t>
      </w:r>
      <w:r>
        <w:rPr>
          <w:rFonts w:ascii="맑은 고딕" w:hAnsi="맑은 고딕" w:eastAsia="맑은 고딕" w:cs="맑은 고딕"/>
          <w:b w:val="0"/>
        </w:rPr>
        <w:t xml:space="preserve"> Windows 실행파일에 OCR 구성요소를 포함하여 외부 AI 서비스로 출장 자료를 전송하지 않는다.</w:t>
      </w:r>
    </w:p>
    <w:p>
      <w:r>
        <w:rPr>
          <w:rFonts w:ascii="맑은 고딕" w:hAnsi="맑은 고딕" w:eastAsia="맑은 고딕" w:cs="맑은 고딕"/>
          <w:b w:val="0"/>
        </w:rPr>
        <w:t xml:space="preserve">현재 초기 구현은 PNG·JPG·WebP·BMP 캡처를 기본으로 읽고, 수정 화면과 관내 일비 제안 계산, A4 가로형 여비지급명세서 PDF 출력을 제공한다. 다운로드 권한이 있는 경우 월별집계 PDF를 보조 입력으로 활용할 수 있으며, PDF의 문자는 OCR 대신 직접 추출한다. PDF 권한이 없는 사용자의 캡처 입력도 유지한다. 기준시간·일비·공용차량 차감액·동일인 동일일 상한은 화면에서 확인·조정한다. 초기 제안값인 4시간 이상 2만원, 미만 1만원, 차량 사용 시 1만원 차감, 일일 상한 2만원은 </w:t>
      </w:r>
      <w:r>
        <w:rPr>
          <w:rFonts w:ascii="맑은 고딕" w:hAnsi="맑은 고딕" w:eastAsia="맑은 고딕" w:cs="맑은 고딕"/>
          <w:b/>
        </w:rPr>
        <w:t>기관의 현행 기준 확인을 전제로</w:t>
      </w:r>
      <w:r>
        <w:rPr>
          <w:rFonts w:ascii="맑은 고딕" w:hAnsi="맑은 고딕" w:eastAsia="맑은 고딕" w:cs="맑은 고딕"/>
          <w:b w:val="0"/>
        </w:rPr>
        <w:t xml:space="preserve"> 하며 관외·여러 날 출장은 별도 검토한다.</w:t>
      </w:r>
    </w:p>
    <w:p>
      <w:r>
        <w:rPr>
          <w:rFonts w:ascii="맑은 고딕" w:hAnsi="맑은 고딕" w:eastAsia="맑은 고딕" w:cs="맑은 고딕"/>
          <w:b w:val="0"/>
        </w:rPr>
        <w:t xml:space="preserve">AI는 </w:t>
      </w:r>
      <w:r>
        <w:rPr>
          <w:rFonts w:ascii="맑은 고딕" w:hAnsi="맑은 고딕" w:eastAsia="맑은 고딕" w:cs="맑은 고딕"/>
          <w:b/>
        </w:rPr>
        <w:t>이미지의 문자를 인식하는 단계</w:t>
      </w:r>
      <w:r>
        <w:rPr>
          <w:rFonts w:ascii="맑은 고딕" w:hAnsi="맑은 고딕" w:eastAsia="맑은 고딕" w:cs="맑은 고딕"/>
          <w:b w:val="0"/>
        </w:rPr>
        <w:t>에 사용한다. 표 항목 정리, 여비 계산과 서식 생성은 정해진 규칙을 실행하는 코드이며, AI가 지급 적정성이나 결재를 판단하는 기능은 아니다.</w:t>
      </w:r>
    </w:p>
    <w:p>
      <w:pPr>
        <w:pStyle w:val="Heading2"/>
        <w:keepNext/>
        <w:pageBreakBefore/>
        <w:spacing w:before="200" w:after="100"/>
      </w:pPr>
      <w:r>
        <w:rPr>
          <w:rFonts w:ascii="맑은 고딕" w:hAnsi="맑은 고딕" w:eastAsia="맑은 고딕" w:cs="맑은 고딕"/>
          <w:b/>
          <w:color w:val="172E3B"/>
          <w:sz w:val="24"/>
        </w:rPr>
        <w:t>3. 업무 처리 방식 비교</w:t>
      </w:r>
    </w:p>
    <w:tbl>
      <w:tblPr>
        <w:tblStyle w:val="TableGrid"/>
        <w:tblW w:type="auto" w:w="0"/>
        <w:jc w:val="center"/>
        <w:tblLayout w:type="fixed"/>
        <w:tblLook w:firstColumn="1" w:firstRow="1" w:lastColumn="0" w:lastRow="0" w:noHBand="0" w:noVBand="1" w:val="04A0"/>
      </w:tblPr>
      <w:tblGrid>
        <w:gridCol w:w="1134"/>
        <w:gridCol w:w="4422"/>
        <w:gridCol w:w="4422"/>
      </w:tblGrid>
      <w:tr>
        <w:trPr>
          <w:cantSplit/>
          <w:tblHeader/>
        </w:trPr>
        <w:tc>
          <w:tcPr>
            <w:tcW w:type="dxa" w:w="1134"/>
            <w:vAlign w:val="center"/>
            <w:tcMar>
              <w:top w:w="85" w:type="dxa"/>
              <w:bottom w:w="85" w:type="dxa"/>
              <w:left w:w="100" w:type="dxa"/>
              <w:right w:w="100" w:type="dxa"/>
            </w:tcMar>
            <w:shd w:fill="EDF5F2"/>
          </w:tcPr>
          <w:p>
            <w:pPr>
              <w:spacing w:line="269" w:lineRule="auto" w:after="0"/>
              <w:jc w:val="center"/>
            </w:pPr>
            <w:r>
              <w:rPr>
                <w:rFonts w:ascii="맑은 고딕" w:hAnsi="맑은 고딕" w:eastAsia="맑은 고딕" w:cs="맑은 고딕"/>
                <w:b/>
                <w:sz w:val="18"/>
              </w:rPr>
              <w:t>구분</w:t>
            </w:r>
          </w:p>
        </w:tc>
        <w:tc>
          <w:tcPr>
            <w:tcW w:type="dxa" w:w="4422"/>
            <w:vAlign w:val="center"/>
            <w:tcMar>
              <w:top w:w="85" w:type="dxa"/>
              <w:bottom w:w="85" w:type="dxa"/>
              <w:left w:w="100" w:type="dxa"/>
              <w:right w:w="100" w:type="dxa"/>
            </w:tcMar>
            <w:shd w:fill="EDF5F2"/>
          </w:tcPr>
          <w:p>
            <w:pPr>
              <w:spacing w:line="269" w:lineRule="auto" w:after="0"/>
              <w:jc w:val="center"/>
            </w:pPr>
            <w:r>
              <w:rPr>
                <w:rFonts w:ascii="맑은 고딕" w:hAnsi="맑은 고딕" w:eastAsia="맑은 고딕" w:cs="맑은 고딕"/>
                <w:b/>
                <w:sz w:val="18"/>
              </w:rPr>
              <w:t>현재(As-Is)</w:t>
            </w:r>
          </w:p>
        </w:tc>
        <w:tc>
          <w:tcPr>
            <w:tcW w:type="dxa" w:w="4422"/>
            <w:vAlign w:val="center"/>
            <w:tcMar>
              <w:top w:w="85" w:type="dxa"/>
              <w:bottom w:w="85" w:type="dxa"/>
              <w:left w:w="100" w:type="dxa"/>
              <w:right w:w="100" w:type="dxa"/>
            </w:tcMar>
            <w:shd w:fill="EDF5F2"/>
          </w:tcPr>
          <w:p>
            <w:pPr>
              <w:spacing w:line="269" w:lineRule="auto" w:after="0"/>
              <w:jc w:val="center"/>
            </w:pPr>
            <w:r>
              <w:rPr>
                <w:rFonts w:ascii="맑은 고딕" w:hAnsi="맑은 고딕" w:eastAsia="맑은 고딕" w:cs="맑은 고딕"/>
                <w:b/>
                <w:sz w:val="18"/>
              </w:rPr>
              <w:t>개선 후(To-Be)</w:t>
            </w:r>
          </w:p>
        </w:tc>
      </w:tr>
      <w:tr>
        <w:trPr>
          <w:cantSplit/>
        </w:trPr>
        <w:tc>
          <w:tcPr>
            <w:tcW w:type="dxa" w:w="1134"/>
            <w:vAlign w:val="center"/>
            <w:tcMar>
              <w:top w:w="85" w:type="dxa"/>
              <w:bottom w:w="85" w:type="dxa"/>
              <w:left w:w="100" w:type="dxa"/>
              <w:right w:w="100" w:type="dxa"/>
            </w:tcMar>
          </w:tcPr>
          <w:p>
            <w:pPr>
              <w:spacing w:line="269" w:lineRule="auto" w:after="0"/>
            </w:pPr>
            <w:r>
              <w:rPr>
                <w:rFonts w:ascii="맑은 고딕" w:hAnsi="맑은 고딕" w:eastAsia="맑은 고딕" w:cs="맑은 고딕"/>
                <w:b w:val="0"/>
                <w:sz w:val="18"/>
              </w:rPr>
              <w:t>처리 절차</w:t>
            </w:r>
          </w:p>
        </w:tc>
        <w:tc>
          <w:tcPr>
            <w:tcW w:type="dxa" w:w="4422"/>
            <w:vAlign w:val="center"/>
            <w:tcMar>
              <w:top w:w="85" w:type="dxa"/>
              <w:bottom w:w="85" w:type="dxa"/>
              <w:left w:w="100" w:type="dxa"/>
              <w:right w:w="100" w:type="dxa"/>
            </w:tcMar>
          </w:tcPr>
          <w:p>
            <w:pPr>
              <w:spacing w:line="269" w:lineRule="auto" w:after="0"/>
            </w:pPr>
            <w:r>
              <w:rPr>
                <w:rFonts w:ascii="맑은 고딕" w:hAnsi="맑은 고딕" w:eastAsia="맑은 고딕" w:cs="맑은 고딕"/>
                <w:b w:val="0"/>
                <w:sz w:val="18"/>
              </w:rPr>
              <w:t>출장 화면 확인 → 명세서에 재입력 → 실제시간·차량·지급대상 대조 → 계산·서식 정리</w:t>
            </w:r>
          </w:p>
        </w:tc>
        <w:tc>
          <w:tcPr>
            <w:tcW w:type="dxa" w:w="4422"/>
            <w:vAlign w:val="center"/>
            <w:tcMar>
              <w:top w:w="85" w:type="dxa"/>
              <w:bottom w:w="85" w:type="dxa"/>
              <w:left w:w="100" w:type="dxa"/>
              <w:right w:w="100" w:type="dxa"/>
            </w:tcMar>
          </w:tcPr>
          <w:p>
            <w:pPr>
              <w:spacing w:line="269" w:lineRule="auto" w:after="0"/>
            </w:pPr>
            <w:r>
              <w:rPr>
                <w:rFonts w:ascii="맑은 고딕" w:hAnsi="맑은 고딕" w:eastAsia="맑은 고딕" w:cs="맑은 고딕"/>
                <w:b w:val="0"/>
                <w:sz w:val="18"/>
              </w:rPr>
              <w:t>목록 캡처 → OCR 인식 → 원본 대조·수정 및 지급대상 선택 → 기준 확인·재계산 → PDF 저장</w:t>
            </w:r>
          </w:p>
        </w:tc>
      </w:tr>
      <w:tr>
        <w:trPr>
          <w:cantSplit/>
        </w:trPr>
        <w:tc>
          <w:tcPr>
            <w:tcW w:type="dxa" w:w="1134"/>
            <w:vAlign w:val="center"/>
            <w:tcMar>
              <w:top w:w="85" w:type="dxa"/>
              <w:bottom w:w="85" w:type="dxa"/>
              <w:left w:w="100" w:type="dxa"/>
              <w:right w:w="100" w:type="dxa"/>
            </w:tcMar>
          </w:tcPr>
          <w:p>
            <w:pPr>
              <w:spacing w:line="269" w:lineRule="auto" w:after="0"/>
            </w:pPr>
            <w:r>
              <w:rPr>
                <w:rFonts w:ascii="맑은 고딕" w:hAnsi="맑은 고딕" w:eastAsia="맑은 고딕" w:cs="맑은 고딕"/>
                <w:b w:val="0"/>
                <w:sz w:val="18"/>
              </w:rPr>
              <w:t>소요 시간</w:t>
            </w:r>
          </w:p>
        </w:tc>
        <w:tc>
          <w:tcPr>
            <w:tcW w:type="dxa" w:w="4422"/>
            <w:vAlign w:val="center"/>
            <w:tcMar>
              <w:top w:w="85" w:type="dxa"/>
              <w:bottom w:w="85" w:type="dxa"/>
              <w:left w:w="100" w:type="dxa"/>
              <w:right w:w="100" w:type="dxa"/>
            </w:tcMar>
          </w:tcPr>
          <w:p>
            <w:pPr>
              <w:spacing w:line="269" w:lineRule="auto" w:after="0"/>
            </w:pPr>
            <w:r>
              <w:rPr>
                <w:rFonts w:ascii="맑은 고딕" w:hAnsi="맑은 고딕" w:eastAsia="맑은 고딕" w:cs="맑은 고딕"/>
                <w:b w:val="0"/>
                <w:sz w:val="18"/>
              </w:rPr>
              <w:t>반복 전사와 양식 정리에 시간이 듦. 현재 시간은 실측 필요</w:t>
            </w:r>
          </w:p>
        </w:tc>
        <w:tc>
          <w:tcPr>
            <w:tcW w:type="dxa" w:w="4422"/>
            <w:vAlign w:val="center"/>
            <w:tcMar>
              <w:top w:w="85" w:type="dxa"/>
              <w:bottom w:w="85" w:type="dxa"/>
              <w:left w:w="100" w:type="dxa"/>
              <w:right w:w="100" w:type="dxa"/>
            </w:tcMar>
          </w:tcPr>
          <w:p>
            <w:pPr>
              <w:spacing w:line="269" w:lineRule="auto" w:after="0"/>
            </w:pPr>
            <w:r>
              <w:rPr>
                <w:rFonts w:ascii="맑은 고딕" w:hAnsi="맑은 고딕" w:eastAsia="맑은 고딕" w:cs="맑은 고딕"/>
                <w:b w:val="0"/>
                <w:sz w:val="18"/>
              </w:rPr>
              <w:t>반복 입력을 줄이고 대조·확인에 집중하는 것이 목표. 절감 시간은 아직 실측하지 않음</w:t>
            </w:r>
          </w:p>
        </w:tc>
      </w:tr>
      <w:tr>
        <w:trPr>
          <w:cantSplit/>
        </w:trPr>
        <w:tc>
          <w:tcPr>
            <w:tcW w:type="dxa" w:w="1134"/>
            <w:vAlign w:val="center"/>
            <w:tcMar>
              <w:top w:w="85" w:type="dxa"/>
              <w:bottom w:w="85" w:type="dxa"/>
              <w:left w:w="100" w:type="dxa"/>
              <w:right w:w="100" w:type="dxa"/>
            </w:tcMar>
          </w:tcPr>
          <w:p>
            <w:pPr>
              <w:spacing w:line="269" w:lineRule="auto" w:after="0"/>
            </w:pPr>
            <w:r>
              <w:rPr>
                <w:rFonts w:ascii="맑은 고딕" w:hAnsi="맑은 고딕" w:eastAsia="맑은 고딕" w:cs="맑은 고딕"/>
                <w:b w:val="0"/>
                <w:sz w:val="18"/>
              </w:rPr>
              <w:t>오류·인력</w:t>
            </w:r>
          </w:p>
        </w:tc>
        <w:tc>
          <w:tcPr>
            <w:tcW w:type="dxa" w:w="4422"/>
            <w:vAlign w:val="center"/>
            <w:tcMar>
              <w:top w:w="85" w:type="dxa"/>
              <w:bottom w:w="85" w:type="dxa"/>
              <w:left w:w="100" w:type="dxa"/>
              <w:right w:w="100" w:type="dxa"/>
            </w:tcMar>
          </w:tcPr>
          <w:p>
            <w:pPr>
              <w:spacing w:line="269" w:lineRule="auto" w:after="0"/>
            </w:pPr>
            <w:r>
              <w:rPr>
                <w:rFonts w:ascii="맑은 고딕" w:hAnsi="맑은 고딕" w:eastAsia="맑은 고딕" w:cs="맑은 고딕"/>
                <w:b w:val="0"/>
                <w:sz w:val="18"/>
              </w:rPr>
              <w:t>시각 혼동, 전사 누락, 합계 오류 등을 담당자가 확인</w:t>
            </w:r>
          </w:p>
        </w:tc>
        <w:tc>
          <w:tcPr>
            <w:tcW w:type="dxa" w:w="4422"/>
            <w:vAlign w:val="center"/>
            <w:tcMar>
              <w:top w:w="85" w:type="dxa"/>
              <w:bottom w:w="85" w:type="dxa"/>
              <w:left w:w="100" w:type="dxa"/>
              <w:right w:w="100" w:type="dxa"/>
            </w:tcMar>
          </w:tcPr>
          <w:p>
            <w:pPr>
              <w:spacing w:line="269" w:lineRule="auto" w:after="0"/>
            </w:pPr>
            <w:r>
              <w:rPr>
                <w:rFonts w:ascii="맑은 고딕" w:hAnsi="맑은 고딕" w:eastAsia="맑은 고딕" w:cs="맑은 고딕"/>
                <w:b w:val="0"/>
                <w:sz w:val="18"/>
              </w:rPr>
              <w:t>OCR 오인식 확인은 여전히 필요하나, 실제시간 구분·미확인 표시·고정규칙 계산으로 확인을 지원</w:t>
            </w:r>
          </w:p>
        </w:tc>
      </w:tr>
      <w:tr>
        <w:trPr>
          <w:cantSplit/>
        </w:trPr>
        <w:tc>
          <w:tcPr>
            <w:tcW w:type="dxa" w:w="1134"/>
            <w:vAlign w:val="center"/>
            <w:tcMar>
              <w:top w:w="85" w:type="dxa"/>
              <w:bottom w:w="85" w:type="dxa"/>
              <w:left w:w="100" w:type="dxa"/>
              <w:right w:w="100" w:type="dxa"/>
            </w:tcMar>
          </w:tcPr>
          <w:p>
            <w:pPr>
              <w:spacing w:line="269" w:lineRule="auto" w:after="0"/>
            </w:pPr>
            <w:r>
              <w:rPr>
                <w:rFonts w:ascii="맑은 고딕" w:hAnsi="맑은 고딕" w:eastAsia="맑은 고딕" w:cs="맑은 고딕"/>
                <w:b w:val="0"/>
                <w:sz w:val="18"/>
              </w:rPr>
              <w:t>자료 처리</w:t>
            </w:r>
          </w:p>
        </w:tc>
        <w:tc>
          <w:tcPr>
            <w:tcW w:type="dxa" w:w="4422"/>
            <w:vAlign w:val="center"/>
            <w:tcMar>
              <w:top w:w="85" w:type="dxa"/>
              <w:bottom w:w="85" w:type="dxa"/>
              <w:left w:w="100" w:type="dxa"/>
              <w:right w:w="100" w:type="dxa"/>
            </w:tcMar>
          </w:tcPr>
          <w:p>
            <w:pPr>
              <w:spacing w:line="269" w:lineRule="auto" w:after="0"/>
            </w:pPr>
            <w:r>
              <w:rPr>
                <w:rFonts w:ascii="맑은 고딕" w:hAnsi="맑은 고딕" w:eastAsia="맑은 고딕" w:cs="맑은 고딕"/>
                <w:b w:val="0"/>
                <w:sz w:val="18"/>
              </w:rPr>
              <w:t>담당자가 원본과 작성 파일을 관리</w:t>
            </w:r>
          </w:p>
        </w:tc>
        <w:tc>
          <w:tcPr>
            <w:tcW w:type="dxa" w:w="4422"/>
            <w:vAlign w:val="center"/>
            <w:tcMar>
              <w:top w:w="85" w:type="dxa"/>
              <w:bottom w:w="85" w:type="dxa"/>
              <w:left w:w="100" w:type="dxa"/>
              <w:right w:w="100" w:type="dxa"/>
            </w:tcMar>
          </w:tcPr>
          <w:p>
            <w:pPr>
              <w:spacing w:line="269" w:lineRule="auto" w:after="0"/>
            </w:pPr>
            <w:r>
              <w:rPr>
                <w:rFonts w:ascii="맑은 고딕" w:hAnsi="맑은 고딕" w:eastAsia="맑은 고딕" w:cs="맑은 고딕"/>
                <w:b w:val="0"/>
                <w:sz w:val="18"/>
              </w:rPr>
              <w:t>인식·계산을 PC 내부에서 처리하고 원본과 출력 PDF는 담당자가 관리</w:t>
            </w:r>
          </w:p>
        </w:tc>
      </w:tr>
    </w:tbl>
    <w:p>
      <w:r>
        <w:rPr>
          <w:rFonts w:ascii="맑은 고딕" w:hAnsi="맑은 고딕" w:eastAsia="맑은 고딕" w:cs="맑은 고딕"/>
          <w:b w:val="0"/>
        </w:rPr>
        <w:t xml:space="preserve">효과는 </w:t>
      </w:r>
      <w:r>
        <w:rPr>
          <w:rFonts w:ascii="맑은 고딕" w:hAnsi="맑은 고딕" w:eastAsia="맑은 고딕" w:cs="맑은 고딕"/>
          <w:b/>
        </w:rPr>
        <w:t>같은 가명 출장 10건</w:t>
      </w:r>
      <w:r>
        <w:rPr>
          <w:rFonts w:ascii="맑은 고딕" w:hAnsi="맑은 고딕" w:eastAsia="맑은 고딕" w:cs="맑은 고딕"/>
          <w:b w:val="0"/>
        </w:rPr>
        <w:t>을 대상으로 수기 작성과 도구 사용을 각각 수행하여 검증할 계획이다. OCR 처리뿐 아니라 수정·원본 대조까지 포함한 총시간, 일시·차량·금액의 원본 일치 여부, 수정 건수를 비교한다. 아직 측정하지 않은 절감률이나 정확도를 실적으로 제시하지 않는다.</w:t>
      </w:r>
    </w:p>
    <w:p>
      <w:pPr>
        <w:pStyle w:val="Heading2"/>
        <w:keepNext/>
        <w:spacing w:before="200" w:after="100"/>
      </w:pPr>
      <w:r>
        <w:rPr>
          <w:rFonts w:ascii="맑은 고딕" w:hAnsi="맑은 고딕" w:eastAsia="맑은 고딕" w:cs="맑은 고딕"/>
          <w:b/>
          <w:color w:val="172E3B"/>
          <w:sz w:val="24"/>
        </w:rPr>
        <w:t>4. 기대효과</w:t>
      </w:r>
    </w:p>
    <w:p>
      <w:r>
        <w:rPr>
          <w:rFonts w:ascii="맑은 고딕" w:hAnsi="맑은 고딕" w:eastAsia="맑은 고딕" w:cs="맑은 고딕"/>
          <w:b w:val="0"/>
        </w:rPr>
        <w:t>이미 입력한 출장 정보를 다시 옮기는 작업을 줄이고, 담당자가 실제시간·차량·지급대상과 금액 검토에 집중하도록 돕는다. 기관 양식을 자동으로 구성하여 문서 정리에 드는 수작업을 줄이는 효과를 기대한다.</w:t>
      </w:r>
    </w:p>
    <w:p>
      <w:r>
        <w:rPr>
          <w:rFonts w:ascii="맑은 고딕" w:hAnsi="맑은 고딕" w:eastAsia="맑은 고딕" w:cs="맑은 고딕"/>
          <w:b w:val="0"/>
        </w:rPr>
        <w:t>기존 OCR 기술을 실제·신청시간 구분, 결재상태 확인, 지급기준 확인과 연결한 점이 이 업무에 맞춘 적용이다. 같은 시스템과 양식을 사용하는 부서부터 가명 자료로 시험하고, 다른 양식은 표 구조·지급기준을 별도로 확인한 뒤 확대할 수 있다. 범용 사진 인식이나 여비 지급의 완전 자동화를 주장하지 않는다.</w:t>
      </w:r>
    </w:p>
    <w:p>
      <w:r>
        <w:rPr>
          <w:rFonts w:ascii="맑은 고딕" w:hAnsi="맑은 고딕" w:eastAsia="맑은 고딕" w:cs="맑은 고딕"/>
          <w:b w:val="0"/>
        </w:rPr>
        <w:t>현재는 초기 구현 단계이며 실제 Windows PC에서의 전체 사용 흐름과 담당자 시범 사용을 추가 확인할 예정이다. 공식 업무 적용은 기관의 프로그램 사용 절차, 지급기준, 출력 양식 확인 후 추진한다.</w:t>
      </w:r>
    </w:p>
    <w:sectPr w:rsidR="00FC693F" w:rsidRPr="0006063C" w:rsidSect="00034616">
      <w:footerReference w:type="default" r:id="rId9"/>
      <w:pgSz w:w="11906" w:h="16838"/>
      <w:pgMar w:top="964" w:right="964" w:bottom="964"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sz w:val="16"/>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2" w:lineRule="auto" w:after="10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출장 화면 한 장으로 만드는 로컬 AI 여비명세서 — 아이디어 제안서 초안</dc:title>
  <dc:subject>직원 AI 활용 업무 아이디어 공모전</dc:subject>
  <dc:creator/>
  <cp:keywords/>
  <dc:description>편집 가능한 초안입니다. 개인 참가정보와 제출 전 사실관계는 작성자가 확인하세요.</dc:description>
  <cp:lastModifiedBy/>
  <cp:revision>1</cp:revision>
  <dcterms:created xsi:type="dcterms:W3CDTF">2013-12-23T23:15:00Z</dcterms:created>
  <dcterms:modified xsi:type="dcterms:W3CDTF">2013-12-23T23:15:00Z</dcterms:modified>
  <cp:category/>
</cp:coreProperties>
</file>