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Access Control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POL-02</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IT / Identity Admin</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CISO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CC6.1, CC6.2, CC6.3, CC7.2</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pStyle w:val="Heading1"/>
      </w:pPr>
      <w:r>
        <w:t xml:space="preserve">1. Purpose</w:t>
      </w:r>
    </w:p>
    <w:p>
      <w:pPr>
        <w:spacing w:after="120"/>
      </w:pPr>
      <w:r>
        <w:t xml:space="preserve">Ensure that logical access to Company systems and customer data is authorized, based on least privilege, strongly authenticated, reviewed regularly and removed promptly.</w:t>
      </w:r>
    </w:p>
    <w:p>
      <w:pPr>
        <w:pStyle w:val="Heading1"/>
      </w:pPr>
      <w:r>
        <w:t xml:space="preserve">2. Scope</w:t>
      </w:r>
    </w:p>
    <w:p>
      <w:pPr>
        <w:spacing w:after="120"/>
      </w:pPr>
      <w:r>
        <w:t xml:space="preserve">This policy applies to all employees, contractors and third parties with access to </w:t>
      </w:r>
      <w:r>
        <w:rPr>
          <w:highlight w:val="yellow"/>
          <w:highlightCs w:val="yellow"/>
        </w:rPr>
        <w:t xml:space="preserve">[Company Name]</w:t>
      </w:r>
      <w:r>
        <w:t xml:space="preserve"> information systems, and to all systems within the SOC 2 system boundary described in the System Description (SYS-001), including the subsystems listed in the Integration Design (DES-001).</w:t>
      </w:r>
    </w:p>
    <w:p>
      <w:pPr>
        <w:pStyle w:val="Heading1"/>
      </w:pPr>
      <w: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1"/>
        <w:gridCol w:w="7209"/>
      </w:tblGrid>
      <w:tr>
        <w:trPr>
          <w:cantSplit/>
          <w:tblHeader/>
        </w:trPr>
        <w:tc>
          <w:tcPr>
            <w:tcW w:type="dxa" w:w="215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w:t>
            </w:r>
          </w:p>
        </w:tc>
        <w:tc>
          <w:tcPr>
            <w:tcW w:type="dxa" w:w="72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Responsibility</w:t>
            </w:r>
          </w:p>
        </w:tc>
      </w:tr>
      <w:tr>
        <w:trPr>
          <w:cantSplit/>
          <w:tblHeader w:val="false"/>
        </w:trPr>
        <w:tc>
          <w:tcPr>
            <w:tcW w:type="dxa" w:w="21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IT / Identity Admin</w:t>
            </w:r>
          </w:p>
        </w:tc>
        <w:tc>
          <w:tcPr>
            <w:tcW w:type="dxa" w:w="7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Operates the IdP, SCIM integrations and provisioning; executes removals.</w:t>
            </w:r>
          </w:p>
        </w:tc>
      </w:tr>
      <w:tr>
        <w:trPr>
          <w:cantSplit/>
          <w:tblHeader w:val="false"/>
        </w:trPr>
        <w:tc>
          <w:tcPr>
            <w:tcW w:type="dxa" w:w="21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System owners</w:t>
            </w:r>
          </w:p>
        </w:tc>
        <w:tc>
          <w:tcPr>
            <w:tcW w:type="dxa" w:w="7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 access to their systems; perform quarterly access reviews.</w:t>
            </w:r>
          </w:p>
        </w:tc>
      </w:tr>
      <w:tr>
        <w:trPr>
          <w:cantSplit/>
          <w:tblHeader w:val="false"/>
        </w:trPr>
        <w:tc>
          <w:tcPr>
            <w:tcW w:type="dxa" w:w="21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Managers</w:t>
            </w:r>
          </w:p>
        </w:tc>
        <w:tc>
          <w:tcPr>
            <w:tcW w:type="dxa" w:w="7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Request and approve access for direct reports; notify HR of role changes.</w:t>
            </w:r>
          </w:p>
        </w:tc>
      </w:tr>
      <w:tr>
        <w:trPr>
          <w:cantSplit/>
          <w:tblHeader w:val="false"/>
        </w:trPr>
        <w:tc>
          <w:tcPr>
            <w:tcW w:type="dxa" w:w="21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Security</w:t>
            </w:r>
          </w:p>
        </w:tc>
        <w:tc>
          <w:tcPr>
            <w:tcW w:type="dxa" w:w="7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Approves privileged roles; monitors authentication events; owns break-glass.</w:t>
            </w:r>
          </w:p>
        </w:tc>
      </w:tr>
      <w:tr>
        <w:trPr>
          <w:cantSplit/>
          <w:tblHeader w:val="false"/>
        </w:trPr>
        <w:tc>
          <w:tcPr>
            <w:tcW w:type="dxa" w:w="215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Personnel</w:t>
            </w:r>
          </w:p>
        </w:tc>
        <w:tc>
          <w:tcPr>
            <w:tcW w:type="dxa" w:w="7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Protect credentials; use only access required for their role.</w:t>
            </w:r>
          </w:p>
        </w:tc>
      </w:tr>
    </w:tbl>
    <w:p>
      <w:pPr>
        <w:spacing w:after="80"/>
      </w:pPr>
    </w:p>
    <w:p>
      <w:pPr>
        <w:pStyle w:val="Heading1"/>
      </w:pPr>
      <w:r>
        <w:t xml:space="preserve">4. Policy</w:t>
      </w:r>
    </w:p>
    <w:p>
      <w:pPr>
        <w:pStyle w:val="Heading2"/>
      </w:pPr>
      <w:r>
        <w:t xml:space="preserve">4.1 Identity and authentication</w:t>
      </w:r>
    </w:p>
    <w:p>
      <w:pPr>
        <w:pStyle w:val="ListParagraph"/>
        <w:numPr>
          <w:ilvl w:val="0"/>
          <w:numId w:val="2"/>
        </w:numPr>
        <w:spacing w:after="60"/>
      </w:pPr>
      <w:r>
        <w:t xml:space="preserve">Every person has a unique identity in the Identity Provider (IdP). Shared or generic human accounts are prohibited.</w:t>
      </w:r>
    </w:p>
    <w:p>
      <w:pPr>
        <w:pStyle w:val="ListParagraph"/>
        <w:numPr>
          <w:ilvl w:val="0"/>
          <w:numId w:val="2"/>
        </w:numPr>
        <w:spacing w:after="60"/>
      </w:pPr>
      <w:r>
        <w:t xml:space="preserve">All in-scope systems use SSO through the IdP. Local/password logins are disabled except documented break-glass accounts.</w:t>
      </w:r>
    </w:p>
    <w:p>
      <w:pPr>
        <w:pStyle w:val="ListParagraph"/>
        <w:numPr>
          <w:ilvl w:val="0"/>
          <w:numId w:val="2"/>
        </w:numPr>
        <w:spacing w:after="60"/>
      </w:pPr>
      <w:r>
        <w:t xml:space="preserve">Multi-factor authentication is mandatory for all users. Phishing-resistant factors (FIDO2/WebAuthn or platform authenticator) are required; SMS and voice factors are not permitted.</w:t>
      </w:r>
    </w:p>
    <w:p>
      <w:pPr>
        <w:pStyle w:val="ListParagraph"/>
        <w:numPr>
          <w:ilvl w:val="0"/>
          <w:numId w:val="2"/>
        </w:numPr>
        <w:spacing w:after="60"/>
      </w:pPr>
      <w:r>
        <w:t xml:space="preserve">Password requirements (where passwords are used): minimum </w:t>
      </w:r>
      <w:r>
        <w:rPr>
          <w:highlight w:val="yellow"/>
          <w:highlightCs w:val="yellow"/>
        </w:rPr>
        <w:t xml:space="preserve">[14]</w:t>
      </w:r>
      <w:r>
        <w:t xml:space="preserve"> characters, checked against breached-password lists, no forced periodic rotation unless compromise is suspected; lockout after </w:t>
      </w:r>
      <w:r>
        <w:rPr>
          <w:highlight w:val="yellow"/>
          <w:highlightCs w:val="yellow"/>
        </w:rPr>
        <w:t xml:space="preserve">[10]</w:t>
      </w:r>
      <w:r>
        <w:t xml:space="preserve"> failed attempts.</w:t>
      </w:r>
    </w:p>
    <w:p>
      <w:pPr>
        <w:pStyle w:val="ListParagraph"/>
        <w:numPr>
          <w:ilvl w:val="0"/>
          <w:numId w:val="2"/>
        </w:numPr>
        <w:spacing w:after="60"/>
      </w:pPr>
      <w:r>
        <w:t xml:space="preserve">Sessions time out after </w:t>
      </w:r>
      <w:r>
        <w:rPr>
          <w:highlight w:val="yellow"/>
          <w:highlightCs w:val="yellow"/>
        </w:rPr>
        <w:t xml:space="preserve">[12]</w:t>
      </w:r>
      <w:r>
        <w:t xml:space="preserve"> hours; administrative consoles require re-authentication.</w:t>
      </w:r>
    </w:p>
    <w:p>
      <w:pPr>
        <w:pStyle w:val="ListParagraph"/>
        <w:numPr>
          <w:ilvl w:val="0"/>
          <w:numId w:val="2"/>
        </w:numPr>
        <w:spacing w:after="60"/>
      </w:pPr>
      <w:r>
        <w:t xml:space="preserve">Only managed, compliant devices may access in-scope systems (device trust).</w:t>
      </w:r>
    </w:p>
    <w:p>
      <w:pPr>
        <w:pStyle w:val="Heading2"/>
      </w:pPr>
      <w:r>
        <w:t xml:space="preserve">4.2 Provisioning (joiners and movers)</w:t>
      </w:r>
    </w:p>
    <w:p>
      <w:pPr>
        <w:pStyle w:val="ListParagraph"/>
        <w:numPr>
          <w:ilvl w:val="0"/>
          <w:numId w:val="3"/>
        </w:numPr>
        <w:spacing w:after="60"/>
      </w:pPr>
      <w:r>
        <w:t xml:space="preserve">IdP accounts are created from HRIS events. Access beyond the default role-based baseline requires a ticketed request approved by the manager and the system owner.</w:t>
      </w:r>
    </w:p>
    <w:p>
      <w:pPr>
        <w:pStyle w:val="ListParagraph"/>
        <w:numPr>
          <w:ilvl w:val="0"/>
          <w:numId w:val="3"/>
        </w:numPr>
        <w:spacing w:after="60"/>
      </w:pPr>
      <w:r>
        <w:t xml:space="preserve">Access is granted via IdP groups mapped to predefined roles. Direct grants within applications are prohibited.</w:t>
      </w:r>
    </w:p>
    <w:p>
      <w:pPr>
        <w:pStyle w:val="ListParagraph"/>
        <w:numPr>
          <w:ilvl w:val="0"/>
          <w:numId w:val="3"/>
        </w:numPr>
        <w:spacing w:after="60"/>
      </w:pPr>
      <w:r>
        <w:t xml:space="preserve">On role change, the manager reviews and removes access no longer required within </w:t>
      </w:r>
      <w:r>
        <w:rPr>
          <w:highlight w:val="yellow"/>
          <w:highlightCs w:val="yellow"/>
        </w:rPr>
        <w:t xml:space="preserve">[5]</w:t>
      </w:r>
      <w:r>
        <w:t xml:space="preserve"> business days.</w:t>
      </w:r>
    </w:p>
    <w:p>
      <w:pPr>
        <w:pStyle w:val="Heading2"/>
      </w:pPr>
      <w:r>
        <w:t xml:space="preserve">4.3 Deprovisioning (leavers)</w:t>
      </w:r>
    </w:p>
    <w:p>
      <w:pPr>
        <w:pStyle w:val="ListParagraph"/>
        <w:numPr>
          <w:ilvl w:val="0"/>
          <w:numId w:val="4"/>
        </w:numPr>
        <w:spacing w:after="60"/>
      </w:pPr>
      <w:r>
        <w:t xml:space="preserve">HR records terminations in the HRIS on or before the last working day.</w:t>
      </w:r>
    </w:p>
    <w:p>
      <w:pPr>
        <w:pStyle w:val="ListParagraph"/>
        <w:numPr>
          <w:ilvl w:val="0"/>
          <w:numId w:val="4"/>
        </w:numPr>
        <w:spacing w:after="60"/>
      </w:pPr>
      <w:r>
        <w:t xml:space="preserve">IdP accounts are disabled within 24 hours of termination; involuntary terminations are disabled immediately.</w:t>
      </w:r>
    </w:p>
    <w:p>
      <w:pPr>
        <w:pStyle w:val="ListParagraph"/>
        <w:numPr>
          <w:ilvl w:val="0"/>
          <w:numId w:val="4"/>
        </w:numPr>
        <w:spacing w:after="60"/>
      </w:pPr>
      <w:r>
        <w:t xml:space="preserve">SCIM removes downstream accounts; active sessions and tokens are revoked. Any non-SCIM system is deprovisioned manually within the same SLA.</w:t>
      </w:r>
    </w:p>
    <w:p>
      <w:pPr>
        <w:pStyle w:val="ListParagraph"/>
        <w:numPr>
          <w:ilvl w:val="0"/>
          <w:numId w:val="4"/>
        </w:numPr>
        <w:spacing w:after="60"/>
      </w:pPr>
      <w:r>
        <w:t xml:space="preserve">A daily reconciliation compares HRIS terminations to IdP status and tickets any exception.</w:t>
      </w:r>
    </w:p>
    <w:p>
      <w:pPr>
        <w:pStyle w:val="Heading2"/>
      </w:pPr>
      <w:r>
        <w:t xml:space="preserve">4.4 Privileged access</w:t>
      </w:r>
    </w:p>
    <w:p>
      <w:pPr>
        <w:pStyle w:val="ListParagraph"/>
        <w:numPr>
          <w:ilvl w:val="0"/>
          <w:numId w:val="5"/>
        </w:numPr>
        <w:spacing w:after="60"/>
      </w:pPr>
      <w:r>
        <w:t xml:space="preserve">Production administrative and write access is not standing. It is obtained through just-in-time elevation with justification, approval and a maximum duration of </w:t>
      </w:r>
      <w:r>
        <w:rPr>
          <w:highlight w:val="yellow"/>
          <w:highlightCs w:val="yellow"/>
        </w:rPr>
        <w:t xml:space="preserve">[4]</w:t>
      </w:r>
      <w:r>
        <w:t xml:space="preserve"> hours.</w:t>
      </w:r>
    </w:p>
    <w:p>
      <w:pPr>
        <w:pStyle w:val="ListParagraph"/>
        <w:numPr>
          <w:ilvl w:val="0"/>
          <w:numId w:val="5"/>
        </w:numPr>
        <w:spacing w:after="60"/>
      </w:pPr>
      <w:r>
        <w:t xml:space="preserve">Deployments to production are performed only by the CI/CD pipeline identity.</w:t>
      </w:r>
    </w:p>
    <w:p>
      <w:pPr>
        <w:pStyle w:val="ListParagraph"/>
        <w:numPr>
          <w:ilvl w:val="0"/>
          <w:numId w:val="5"/>
        </w:numPr>
        <w:spacing w:after="60"/>
      </w:pPr>
      <w:r>
        <w:t xml:space="preserve">Cloud root/owner and break-glass accounts are vaulted with MFA, used only in emergencies, alert on use, and every use is reviewed by Security.</w:t>
      </w:r>
    </w:p>
    <w:p>
      <w:pPr>
        <w:pStyle w:val="Heading2"/>
      </w:pPr>
      <w:r>
        <w:t xml:space="preserve">4.5 Service accounts and machine identities</w:t>
      </w:r>
    </w:p>
    <w:p>
      <w:pPr>
        <w:pStyle w:val="ListParagraph"/>
        <w:numPr>
          <w:ilvl w:val="0"/>
          <w:numId w:val="6"/>
        </w:numPr>
        <w:spacing w:after="60"/>
      </w:pPr>
      <w:r>
        <w:t xml:space="preserve">Workloads and pipelines authenticate using federated/workload identity or short-lived credentials.</w:t>
      </w:r>
    </w:p>
    <w:p>
      <w:pPr>
        <w:pStyle w:val="ListParagraph"/>
        <w:numPr>
          <w:ilvl w:val="0"/>
          <w:numId w:val="6"/>
        </w:numPr>
        <w:spacing w:after="60"/>
      </w:pPr>
      <w:r>
        <w:t xml:space="preserve">Where static credentials are unavoidable, they are owned by a named team, stored in the secrets manager, scoped to least privilege, inventoried, and rotated at least every 90 days.</w:t>
      </w:r>
    </w:p>
    <w:p>
      <w:pPr>
        <w:pStyle w:val="Heading2"/>
      </w:pPr>
      <w:r>
        <w:t xml:space="preserve">4.6 Access reviews</w:t>
      </w:r>
    </w:p>
    <w:p>
      <w:pPr>
        <w:pStyle w:val="ListParagraph"/>
        <w:numPr>
          <w:ilvl w:val="0"/>
          <w:numId w:val="7"/>
        </w:numPr>
        <w:spacing w:after="60"/>
      </w:pPr>
      <w:r>
        <w:t xml:space="preserve">System owners review all user and privileged access to in-scope systems quarterly, using system-generated user lists.</w:t>
      </w:r>
    </w:p>
    <w:p>
      <w:pPr>
        <w:pStyle w:val="ListParagraph"/>
        <w:numPr>
          <w:ilvl w:val="0"/>
          <w:numId w:val="7"/>
        </w:numPr>
        <w:spacing w:after="60"/>
      </w:pPr>
      <w:r>
        <w:t xml:space="preserve">Reviewers may not approve their own access. Inappropriate access is removed within </w:t>
      </w:r>
      <w:r>
        <w:rPr>
          <w:highlight w:val="yellow"/>
          <w:highlightCs w:val="yellow"/>
        </w:rPr>
        <w:t xml:space="preserve">[5]</w:t>
      </w:r>
      <w:r>
        <w:t xml:space="preserve"> business days and tracked by ticket.</w:t>
      </w:r>
    </w:p>
    <w:p>
      <w:pPr>
        <w:pStyle w:val="ListParagraph"/>
        <w:numPr>
          <w:ilvl w:val="0"/>
          <w:numId w:val="7"/>
        </w:numPr>
        <w:spacing w:after="60"/>
      </w:pPr>
      <w:r>
        <w:t xml:space="preserve">Review completion, reviewer sign-off and removals are retained as evidence (see PRC-02).</w:t>
      </w:r>
    </w:p>
    <w:p>
      <w:pPr>
        <w:pStyle w:val="Heading1"/>
      </w:pPr>
      <w:r>
        <w:t xml:space="preserve">5. Exceptions</w:t>
      </w:r>
    </w:p>
    <w:p>
      <w:pPr>
        <w:spacing w:after="120"/>
      </w:pPr>
      <w:r>
        <w:t xml:space="preserve">Exceptions to this policy require a documented risk exception ticket stating the business justification, the risk, compensating controls and an expiry date (maximum 12 months), approved by the policy owner and the CISO. Exceptions are tracked in the risk register and reviewed at the quarterly steering meeting.</w:t>
      </w:r>
    </w:p>
    <w:p>
      <w:pPr>
        <w:pStyle w:val="Heading1"/>
      </w:pPr>
      <w:r>
        <w:t xml:space="preserve">6. Enforcement</w:t>
      </w:r>
    </w:p>
    <w:p>
      <w:pPr>
        <w:spacing w:after="120"/>
      </w:pPr>
      <w:r>
        <w:t xml:space="preserve">Violations of this policy may result in disciplinary action up to and including termination of employment or contract, and may be reported to authorities where required by law.</w:t>
      </w:r>
    </w:p>
    <w:p>
      <w:pPr>
        <w:pStyle w:val="Heading1"/>
      </w:pPr>
      <w:r>
        <w:t xml:space="preserve">7. Controls implementing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Centralized SSO with MFA.</w:t>
            </w:r>
            <w:r>
              <w:rPr>
                <w:sz w:val="18"/>
                <w:szCs w:val="18"/>
              </w:rPr>
              <w:t xml:space="preserve"> Access to in-scope subsystems (SCM, CI/CD, cloud console/API, SIEM, ITSM, registry) is federated through the IdP with phishing-resistant MFA enforced; local accounts are disabled or break-glass only.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authentication policy config; per-app SSO enforcement settings; list of local accounts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HRIS-driven provisioning (joiner).</w:t>
            </w:r>
            <w:r>
              <w:rPr>
                <w:sz w:val="18"/>
                <w:szCs w:val="18"/>
              </w:rPr>
              <w:t xml:space="preserve"> New user identities are created in the IdP from the HRIS joiner event; application access is granted via role-based groups following an approved access request.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Joiner events; access request tickets with approval for sampled hires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Timely deprovisioning (leaver).</w:t>
            </w:r>
            <w:r>
              <w:rPr>
                <w:sz w:val="18"/>
                <w:szCs w:val="18"/>
              </w:rPr>
              <w:t xml:space="preserve"> Terminated users are disabled in the IdP within 24 hours of termination (immediately for involuntary); downstream app access and tokens are revoked via SCIM.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HRIS termination list vs. IdP deactivation timestamps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Quarterly user access reviews.</w:t>
            </w:r>
            <w:r>
              <w:rPr>
                <w:sz w:val="18"/>
                <w:szCs w:val="18"/>
              </w:rPr>
              <w:t xml:space="preserve"> System owners review user and privileged access to in-scope subsystems quarterly; inappropriate access is removed and tracked to closure.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Quarterly</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Access review workbooks with reviewer sign-off; removal tickets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Least privilege and role-based access.</w:t>
            </w:r>
            <w:r>
              <w:rPr>
                <w:sz w:val="18"/>
                <w:szCs w:val="18"/>
              </w:rPr>
              <w:t xml:space="preserve"> Access is granted through predefined roles/groups; production write access is restricted to on-call/SRE roles; standing admin access is minimized.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Role definitions; IAM policy exports; group membership</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Just-in-time privileged access.</w:t>
            </w:r>
            <w:r>
              <w:rPr>
                <w:sz w:val="18"/>
                <w:szCs w:val="18"/>
              </w:rPr>
              <w:t xml:space="preserve"> Privileged production access is time-bound, requested with justification, approved, and logged.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JIT elevation logs with approvals and expiry</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IAM-07</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Service accounts and machine identities.</w:t>
            </w:r>
            <w:r>
              <w:rPr>
                <w:sz w:val="18"/>
                <w:szCs w:val="18"/>
              </w:rPr>
              <w:t xml:space="preserve"> Non-human identities use workload identity federation (e.g., OIDC) or short-lived credentials; static keys are prohibited or rotated &lt;=90 days and inventoried.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Service account inventory; key age report; OIDC trust config</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Password and authentication standards.</w:t>
            </w:r>
            <w:r>
              <w:rPr>
                <w:sz w:val="18"/>
                <w:szCs w:val="18"/>
              </w:rPr>
              <w:t xml:space="preserve"> Authentication settings (length, lockout, session timeout) conform to the Access Control Policy.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IdP policy configuration export</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IAM-09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Break-glass accounts.</w:t>
            </w:r>
            <w:r>
              <w:rPr>
                <w:sz w:val="18"/>
                <w:szCs w:val="18"/>
              </w:rPr>
              <w:t xml:space="preserve"> Emergency accounts are vaulted, MFA-protected, alert on use, and use is reviewed.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Per event</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Break-glass inventory; alert rule; usage review tickets</w:t>
            </w:r>
          </w:p>
        </w:tc>
      </w:tr>
    </w:tbl>
    <w:p>
      <w:pPr>
        <w:pStyle w:val="Heading1"/>
      </w:pPr>
      <w:r>
        <w:t xml:space="preserve">8. Related documents</w:t>
      </w:r>
    </w:p>
    <w:p>
      <w:pPr>
        <w:pStyle w:val="ListParagraph"/>
        <w:numPr>
          <w:ilvl w:val="0"/>
          <w:numId w:val="8"/>
        </w:numPr>
        <w:spacing w:after="60"/>
      </w:pPr>
      <w:r>
        <w:t xml:space="preserve">POL-01 Information Security Policy</w:t>
      </w:r>
    </w:p>
    <w:p>
      <w:pPr>
        <w:pStyle w:val="ListParagraph"/>
        <w:numPr>
          <w:ilvl w:val="0"/>
          <w:numId w:val="8"/>
        </w:numPr>
        <w:spacing w:after="60"/>
      </w:pPr>
      <w:r>
        <w:t xml:space="preserve">DES-001 Subsystem Integration Design for SOC 2 Compliance</w:t>
      </w:r>
    </w:p>
    <w:p>
      <w:pPr>
        <w:pStyle w:val="ListParagraph"/>
        <w:numPr>
          <w:ilvl w:val="0"/>
          <w:numId w:val="8"/>
        </w:numPr>
        <w:spacing w:after="60"/>
      </w:pPr>
      <w:r>
        <w:t xml:space="preserve">XLS-001 SOC 2 Control Matrix &amp; Evidence Tracker</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POL-02  Access Control Policy</w:t>
    </w:r>
    <w:r>
      <w:rPr>
        <w:color w:val="59595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Control Policy</dc:title>
  <dc:creator>SOC 2 Audit Package</dc:creator>
  <cp:lastModifiedBy>Un-named</cp:lastModifiedBy>
  <cp:revision>1</cp:revision>
  <dcterms:created xsi:type="dcterms:W3CDTF">2026-09-24T21:55:38.468Z</dcterms:created>
  <dcterms:modified xsi:type="dcterms:W3CDTF">2026-09-24T21:55:38.468Z</dcterms:modified>
</cp:coreProperties>
</file>

<file path=docProps/custom.xml><?xml version="1.0" encoding="utf-8"?>
<Properties xmlns="http://schemas.openxmlformats.org/officeDocument/2006/custom-properties" xmlns:vt="http://schemas.openxmlformats.org/officeDocument/2006/docPropsVTypes"/>
</file>