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Change Management &amp; Secure SDLC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POL-03</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Engineering Manager</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CTO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CC8.1, CC5.2, CC6.1, CC6.8, CC7.1, CC3.4</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that changes to production systems — application code, infrastructure, configuration and CI/CD pipelines — are authorized, designed securely, tested, reviewed, approved and deployed in a controlled and traceable manner.</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1"/>
        <w:gridCol w:w="6879"/>
      </w:tblGrid>
      <w:tr>
        <w:trPr>
          <w:cantSplit/>
          <w:tblHeader/>
        </w:trPr>
        <w:tc>
          <w:tcPr>
            <w:tcW w:type="dxa" w:w="24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68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4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Engineers</w:t>
            </w:r>
          </w:p>
        </w:tc>
        <w:tc>
          <w:tcPr>
            <w:tcW w:type="dxa" w:w="6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Author changes via pull requests; write tests; remediate findings.</w:t>
            </w:r>
          </w:p>
        </w:tc>
      </w:tr>
      <w:tr>
        <w:trPr>
          <w:cantSplit/>
          <w:tblHeader w:val="false"/>
        </w:trPr>
        <w:tc>
          <w:tcPr>
            <w:tcW w:type="dxa" w:w="24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Code owners / reviewers</w:t>
            </w:r>
          </w:p>
        </w:tc>
        <w:tc>
          <w:tcPr>
            <w:tcW w:type="dxa" w:w="6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Review and approve changes; may not approve their own.</w:t>
            </w:r>
          </w:p>
        </w:tc>
      </w:tr>
      <w:tr>
        <w:trPr>
          <w:cantSplit/>
          <w:tblHeader w:val="false"/>
        </w:trPr>
        <w:tc>
          <w:tcPr>
            <w:tcW w:type="dxa" w:w="24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Platform Engineering</w:t>
            </w:r>
          </w:p>
        </w:tc>
        <w:tc>
          <w:tcPr>
            <w:tcW w:type="dxa" w:w="6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CI/CD, IaC pipelines, repository rulesets and deploy identities.</w:t>
            </w:r>
          </w:p>
        </w:tc>
      </w:tr>
      <w:tr>
        <w:trPr>
          <w:cantSplit/>
          <w:tblHeader w:val="false"/>
        </w:trPr>
        <w:tc>
          <w:tcPr>
            <w:tcW w:type="dxa" w:w="24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AppSec</w:t>
            </w:r>
          </w:p>
        </w:tc>
        <w:tc>
          <w:tcPr>
            <w:tcW w:type="dxa" w:w="6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security scanning gates, threat modeling and security exceptions.</w:t>
            </w:r>
          </w:p>
        </w:tc>
      </w:tr>
      <w:tr>
        <w:trPr>
          <w:cantSplit/>
          <w:tblHeader w:val="false"/>
        </w:trPr>
        <w:tc>
          <w:tcPr>
            <w:tcW w:type="dxa" w:w="24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Engineering Manager</w:t>
            </w:r>
          </w:p>
        </w:tc>
        <w:tc>
          <w:tcPr>
            <w:tcW w:type="dxa" w:w="6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this policy; approves emergency changes retrospectively.</w:t>
            </w:r>
          </w:p>
        </w:tc>
      </w:tr>
    </w:tbl>
    <w:p>
      <w:pPr>
        <w:spacing w:after="80"/>
      </w:pPr>
    </w:p>
    <w:p>
      <w:pPr>
        <w:pStyle w:val="Heading1"/>
      </w:pPr>
      <w:r>
        <w:t xml:space="preserve">4. Policy</w:t>
      </w:r>
    </w:p>
    <w:p>
      <w:pPr>
        <w:pStyle w:val="Heading2"/>
      </w:pPr>
      <w:r>
        <w:t xml:space="preserve">4.1 Scope of changes</w:t>
      </w:r>
    </w:p>
    <w:p>
      <w:pPr>
        <w:spacing w:after="120"/>
      </w:pPr>
      <w:r>
        <w:t xml:space="preserve">This policy applies to all changes to in-scope repositories (tagged </w:t>
      </w:r>
      <w:r>
        <w:rPr>
          <w:rFonts w:ascii="Consolas" w:cs="Consolas" w:eastAsia="Consolas" w:hAnsi="Consolas"/>
          <w:sz w:val="19"/>
          <w:szCs w:val="19"/>
        </w:rPr>
        <w:t xml:space="preserve">soc2-scope</w:t>
      </w:r>
      <w:r>
        <w:t xml:space="preserve">), including application code, infrastructure as code, database migrations, CI/CD pipeline definitions, detection rules, monitors and security configuration.</w:t>
      </w:r>
    </w:p>
    <w:p>
      <w:pPr>
        <w:pStyle w:val="Heading2"/>
      </w:pPr>
      <w:r>
        <w:t xml:space="preserve">4.2 Secure design</w:t>
      </w:r>
    </w:p>
    <w:p>
      <w:pPr>
        <w:pStyle w:val="ListParagraph"/>
        <w:numPr>
          <w:ilvl w:val="0"/>
          <w:numId w:val="2"/>
        </w:numPr>
        <w:spacing w:after="60"/>
      </w:pPr>
      <w:r>
        <w:t xml:space="preserve">Significant features and architecture changes undergo a security design review or threat model before implementation.</w:t>
      </w:r>
    </w:p>
    <w:p>
      <w:pPr>
        <w:pStyle w:val="ListParagraph"/>
        <w:numPr>
          <w:ilvl w:val="0"/>
          <w:numId w:val="2"/>
        </w:numPr>
        <w:spacing w:after="60"/>
      </w:pPr>
      <w:r>
        <w:t xml:space="preserve">Secure coding standards (e.g., OWASP Top 10 awareness) are part of annual engineering training.</w:t>
      </w:r>
    </w:p>
    <w:p>
      <w:pPr>
        <w:pStyle w:val="Heading2"/>
      </w:pPr>
      <w:r>
        <w:t xml:space="preserve">4.3 Development and review</w:t>
      </w:r>
    </w:p>
    <w:p>
      <w:pPr>
        <w:pStyle w:val="ListParagraph"/>
        <w:numPr>
          <w:ilvl w:val="0"/>
          <w:numId w:val="3"/>
        </w:numPr>
        <w:spacing w:after="60"/>
      </w:pPr>
      <w:r>
        <w:t xml:space="preserve">All changes are made on branches and merged to protected branches only through pull requests.</w:t>
      </w:r>
    </w:p>
    <w:p>
      <w:pPr>
        <w:pStyle w:val="ListParagraph"/>
        <w:numPr>
          <w:ilvl w:val="0"/>
          <w:numId w:val="3"/>
        </w:numPr>
        <w:spacing w:after="60"/>
      </w:pPr>
      <w:r>
        <w:t xml:space="preserve">Each pull request requires at least one approval from a code owner who is not the author and not the last pusher. Approvals are dismissed when new commits are pushed.</w:t>
      </w:r>
    </w:p>
    <w:p>
      <w:pPr>
        <w:pStyle w:val="ListParagraph"/>
        <w:numPr>
          <w:ilvl w:val="0"/>
          <w:numId w:val="3"/>
        </w:numPr>
        <w:spacing w:after="60"/>
      </w:pPr>
      <w:r>
        <w:t xml:space="preserve">Required status checks (automated tests, SAST, dependency scanning, secret scanning, IaC policy checks) must pass before merge.</w:t>
      </w:r>
    </w:p>
    <w:p>
      <w:pPr>
        <w:pStyle w:val="ListParagraph"/>
        <w:numPr>
          <w:ilvl w:val="0"/>
          <w:numId w:val="3"/>
        </w:numPr>
        <w:spacing w:after="60"/>
      </w:pPr>
      <w:r>
        <w:t xml:space="preserve">Force-push and deletion of protected branches are prohibited. No user, including administrators, may bypass the rules except through the emergency procedure.</w:t>
      </w:r>
    </w:p>
    <w:p>
      <w:pPr>
        <w:pStyle w:val="ListParagraph"/>
        <w:numPr>
          <w:ilvl w:val="0"/>
          <w:numId w:val="3"/>
        </w:numPr>
        <w:spacing w:after="60"/>
      </w:pPr>
      <w:r>
        <w:t xml:space="preserve">Critical and High security findings block merge unless a time-limited risk exception is approved by AppSec/CISO.</w:t>
      </w:r>
    </w:p>
    <w:p>
      <w:pPr>
        <w:pStyle w:val="Heading2"/>
      </w:pPr>
      <w:r>
        <w:t xml:space="preserve">4.4 Build and release</w:t>
      </w:r>
    </w:p>
    <w:p>
      <w:pPr>
        <w:pStyle w:val="ListParagraph"/>
        <w:numPr>
          <w:ilvl w:val="0"/>
          <w:numId w:val="4"/>
        </w:numPr>
        <w:spacing w:after="60"/>
      </w:pPr>
      <w:r>
        <w:t xml:space="preserve">Artifacts are built only by the CI system on ephemeral runners. Third-party pipeline components are pinned to immutable digests.</w:t>
      </w:r>
    </w:p>
    <w:p>
      <w:pPr>
        <w:pStyle w:val="ListParagraph"/>
        <w:numPr>
          <w:ilvl w:val="0"/>
          <w:numId w:val="4"/>
        </w:numPr>
        <w:spacing w:after="60"/>
      </w:pPr>
      <w:r>
        <w:t xml:space="preserve">Artifacts are signed and carry build provenance. Production admission control rejects unsigned artifacts.</w:t>
      </w:r>
    </w:p>
    <w:p>
      <w:pPr>
        <w:pStyle w:val="ListParagraph"/>
        <w:numPr>
          <w:ilvl w:val="0"/>
          <w:numId w:val="4"/>
        </w:numPr>
        <w:spacing w:after="60"/>
      </w:pPr>
      <w:r>
        <w:t xml:space="preserve">Changes are deployed to staging and pass smoke tests before production.</w:t>
      </w:r>
    </w:p>
    <w:p>
      <w:pPr>
        <w:pStyle w:val="Heading2"/>
      </w:pPr>
      <w:r>
        <w:t xml:space="preserve">4.5 Deployment</w:t>
      </w:r>
    </w:p>
    <w:p>
      <w:pPr>
        <w:pStyle w:val="ListParagraph"/>
        <w:numPr>
          <w:ilvl w:val="0"/>
          <w:numId w:val="5"/>
        </w:numPr>
        <w:spacing w:after="60"/>
      </w:pPr>
      <w:r>
        <w:t xml:space="preserve">Production deployments are executed only by the CI/CD pipeline using a federated deploy identity. Humans do not have standing permissions to change production.</w:t>
      </w:r>
    </w:p>
    <w:p>
      <w:pPr>
        <w:pStyle w:val="ListParagraph"/>
        <w:numPr>
          <w:ilvl w:val="0"/>
          <w:numId w:val="5"/>
        </w:numPr>
        <w:spacing w:after="60"/>
      </w:pPr>
      <w:r>
        <w:t xml:space="preserve">Every production deployment produces a record linking commit, pull request, approver, pipeline run, artifact digest and (where applicable) change ticket.</w:t>
      </w:r>
    </w:p>
    <w:p>
      <w:pPr>
        <w:pStyle w:val="ListParagraph"/>
        <w:numPr>
          <w:ilvl w:val="0"/>
          <w:numId w:val="5"/>
        </w:numPr>
        <w:spacing w:after="60"/>
      </w:pPr>
      <w:r>
        <w:t xml:space="preserve">Changes with elevated risk (e.g., data migrations, customer-visible changes) include a rollback plan and are deployed in approved windows </w:t>
      </w:r>
      <w:r>
        <w:rPr>
          <w:highlight w:val="yellow"/>
          <w:highlightCs w:val="yellow"/>
        </w:rPr>
        <w:t xml:space="preserve">[if applicable]</w:t>
      </w:r>
      <w:r>
        <w:t xml:space="preserve">.</w:t>
      </w:r>
    </w:p>
    <w:p>
      <w:pPr>
        <w:pStyle w:val="Heading2"/>
      </w:pPr>
      <w:r>
        <w:t xml:space="preserve">4.6 Infrastructure changes</w:t>
      </w:r>
    </w:p>
    <w:p>
      <w:pPr>
        <w:spacing w:after="120"/>
      </w:pPr>
      <w:r>
        <w:t xml:space="preserve">Infrastructure is defined in IaC. Plans are generated in CI and attached to the pull request; applies are executed by the pipeline. Manual console changes in production are prohibited except during an incident under JIT access, and must be codified afterwards.</w:t>
      </w:r>
    </w:p>
    <w:p>
      <w:pPr>
        <w:pStyle w:val="Heading2"/>
      </w:pPr>
      <w:r>
        <w:t xml:space="preserve">4.7 Emergency changes</w:t>
      </w:r>
    </w:p>
    <w:p>
      <w:pPr>
        <w:spacing w:after="120"/>
      </w:pPr>
      <w:r>
        <w:t xml:space="preserve">Emergency changes to restore service or fix a critical vulnerability may be deployed with expedited review. They must still be deployed via the pipeline where possible, be linked to an incident, and receive retrospective review and approval within 2 business days.</w:t>
      </w:r>
    </w:p>
    <w:p>
      <w:pPr>
        <w:pStyle w:val="Heading2"/>
      </w:pPr>
      <w:r>
        <w:t xml:space="preserve">4.8 Environment segregation</w:t>
      </w:r>
    </w:p>
    <w:p>
      <w:pPr>
        <w:spacing w:after="120"/>
      </w:pPr>
      <w:r>
        <w:t xml:space="preserve">Development, staging and production are separated by account/project and network boundaries. Production customer data is not used in non-production environments unless approved by Security and masked.</w:t>
      </w:r>
    </w:p>
    <w:p>
      <w:pPr>
        <w:pStyle w:val="Heading2"/>
      </w:pPr>
      <w:r>
        <w:t xml:space="preserve">4.9 Pipeline security</w:t>
      </w:r>
    </w:p>
    <w:p>
      <w:pPr>
        <w:spacing w:after="120"/>
      </w:pPr>
      <w:r>
        <w:t xml:space="preserve">Changes to pipeline definitions, deploy roles, repository rulesets and CODEOWNERS files require review by Platform Engineering and Security.</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Branch protection on default branches.</w:t>
            </w:r>
            <w:r>
              <w:rPr>
                <w:sz w:val="18"/>
                <w:szCs w:val="18"/>
              </w:rPr>
              <w:t xml:space="preserve"> Default/release branches require pull requests, at least one approval from a code owner other than the author, passing status checks, and prohibit force-push and deletion; admins cannot bypass.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Branch protection/ruleset configuration export for in-scope repos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Peer review of code changes.</w:t>
            </w:r>
            <w:r>
              <w:rPr>
                <w:sz w:val="18"/>
                <w:szCs w:val="18"/>
              </w:rPr>
              <w:t xml:space="preserve"> All changes merged to production branches are peer reviewed and approved by someone other than the author.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Population of merged PRs with reviewer != author for sampled changes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Automated testing in CI.</w:t>
            </w:r>
            <w:r>
              <w:rPr>
                <w:sz w:val="18"/>
                <w:szCs w:val="18"/>
              </w:rPr>
              <w:t xml:space="preserve"> CI runs unit/integration tests on every PR; failing tests block merge.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 status checks config; CI run logs for sampled PRs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Security scanning in pipeline.</w:t>
            </w:r>
            <w:r>
              <w:rPr>
                <w:sz w:val="18"/>
                <w:szCs w:val="18"/>
              </w:rPr>
              <w:t xml:space="preserve"> SAST, dependency (SCA), secret scanning and container image scanning run in CI; critical/high findings block release unless an approved exception exists.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Scanner config; pipeline gate policy; findings and exception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Pipeline-only production deployment.</w:t>
            </w:r>
            <w:r>
              <w:rPr>
                <w:sz w:val="18"/>
                <w:szCs w:val="18"/>
              </w:rPr>
              <w:t xml:space="preserve"> Production deployments occur only through the CI/CD pipeline using a deploy identity; humans have no standing direct write/deploy access to production.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Deploy role trust policy; IAM exports; cloud audit logs showing deploys by pipeline identity</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Deployment traceability.</w:t>
            </w:r>
            <w:r>
              <w:rPr>
                <w:sz w:val="18"/>
                <w:szCs w:val="18"/>
              </w:rPr>
              <w:t xml:space="preserve"> Every production deployment is traceable to a commit SHA, approved PR, pipeline run and (where required) change ticket.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Deployment log linking SHA -&gt; PR -&gt; pipeline run -&gt; artifact digest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Signed, provenance-attested artifacts.</w:t>
            </w:r>
            <w:r>
              <w:rPr>
                <w:sz w:val="18"/>
                <w:szCs w:val="18"/>
              </w:rPr>
              <w:t xml:space="preserve"> Build artifacts are produced by the CI system, signed, and carry build provenance; admission policy rejects unsigned images in production.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Signing config; admission policy; sample verification output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Environment segregation.</w:t>
            </w:r>
            <w:r>
              <w:rPr>
                <w:sz w:val="18"/>
                <w:szCs w:val="18"/>
              </w:rPr>
              <w:t xml:space="preserve"> Development, staging and production are logically separated (separate accounts/projects/clusters); production data is not used in non-production without approval and masking.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Account/project structure diagram; network config; IAM boundaries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Emergency change procedure.</w:t>
            </w:r>
            <w:r>
              <w:rPr>
                <w:sz w:val="18"/>
                <w:szCs w:val="18"/>
              </w:rPr>
              <w:t xml:space="preserve"> Emergency changes follow an expedited path and receive retrospective review and approval within 2 business days.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Emergency change tickets with retrospective approval</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Infrastructure changes via IaC.</w:t>
            </w:r>
            <w:r>
              <w:rPr>
                <w:sz w:val="18"/>
                <w:szCs w:val="18"/>
              </w:rPr>
              <w:t xml:space="preserve"> Infrastructure changes are defined in IaC, peer reviewed, planned in CI (plan output attached), and applied by the pipeline.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IaC PRs with plan output and approval; apply logs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CHG-11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Pipeline configuration protected.</w:t>
            </w:r>
            <w:r>
              <w:rPr>
                <w:sz w:val="18"/>
                <w:szCs w:val="18"/>
              </w:rPr>
              <w:t xml:space="preserve"> CI/CD pipeline definitions, runners and secrets are protected: workflow file changes require code-owner review; third-party actions/plugins are pinned by digest; runners are ephemeral.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CODEOWNERS for pipeline paths; pinning policy check; runner config</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CHG-12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Secure SDLC and design review.</w:t>
            </w:r>
            <w:r>
              <w:rPr>
                <w:sz w:val="18"/>
                <w:szCs w:val="18"/>
              </w:rPr>
              <w:t xml:space="preserve"> Significant features undergo threat modeling/security design review before development; SDLC is documented.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Design review tickets/threat models for sampled features</w:t>
            </w:r>
          </w:p>
        </w:tc>
      </w:tr>
    </w:tbl>
    <w:p>
      <w:pPr>
        <w:pStyle w:val="Heading1"/>
      </w:pPr>
      <w:r>
        <w:t xml:space="preserve">8. Related documents</w:t>
      </w:r>
    </w:p>
    <w:p>
      <w:pPr>
        <w:pStyle w:val="ListParagraph"/>
        <w:numPr>
          <w:ilvl w:val="0"/>
          <w:numId w:val="6"/>
        </w:numPr>
        <w:spacing w:after="60"/>
      </w:pPr>
      <w:r>
        <w:t xml:space="preserve">POL-01 Information Security Policy</w:t>
      </w:r>
    </w:p>
    <w:p>
      <w:pPr>
        <w:pStyle w:val="ListParagraph"/>
        <w:numPr>
          <w:ilvl w:val="0"/>
          <w:numId w:val="6"/>
        </w:numPr>
        <w:spacing w:after="60"/>
      </w:pPr>
      <w:r>
        <w:t xml:space="preserve">DES-001 Subsystem Integration Design for SOC 2 Compliance</w:t>
      </w:r>
    </w:p>
    <w:p>
      <w:pPr>
        <w:pStyle w:val="ListParagraph"/>
        <w:numPr>
          <w:ilvl w:val="0"/>
          <w:numId w:val="6"/>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POL-03  Change Management &amp; Secure SDLC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Management &amp; Secure SDLC Policy</dc:title>
  <dc:creator>SOC 2 Audit Package</dc:creator>
  <cp:lastModifiedBy>Un-named</cp:lastModifiedBy>
  <cp:revision>1</cp:revision>
  <dcterms:created xsi:type="dcterms:W3CDTF">2026-09-24T21:55:38.493Z</dcterms:created>
  <dcterms:modified xsi:type="dcterms:W3CDTF">2026-09-24T21:55:38.493Z</dcterms:modified>
</cp:coreProperties>
</file>

<file path=docProps/custom.xml><?xml version="1.0" encoding="utf-8"?>
<Properties xmlns="http://schemas.openxmlformats.org/officeDocument/2006/custom-properties" xmlns:vt="http://schemas.openxmlformats.org/officeDocument/2006/docPropsVTypes"/>
</file>