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Human Resources Security &amp; Acceptable Use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Head of People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CEO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CC1.1, CC1.3, CC1.4, CC1.5, CC2.2</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Ensure personnel are competent, trustworthy, aware of their security responsibilities and held accountable, and define acceptable use of Company systems.</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cantSplit/>
          <w:tblHeader/>
        </w:trPr>
        <w:tc>
          <w:tcPr>
            <w:tcW w:type="dxa" w:w="14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79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14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People team</w:t>
            </w:r>
          </w:p>
        </w:tc>
        <w:tc>
          <w:tcPr>
            <w:tcW w:type="dxa" w:w="7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Hiring, background checks, onboarding/offboarding records.</w:t>
            </w:r>
          </w:p>
        </w:tc>
      </w:tr>
      <w:tr>
        <w:trPr>
          <w:cantSplit/>
          <w:tblHeader w:val="false"/>
        </w:trPr>
        <w:tc>
          <w:tcPr>
            <w:tcW w:type="dxa" w:w="14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Managers</w:t>
            </w:r>
          </w:p>
        </w:tc>
        <w:tc>
          <w:tcPr>
            <w:tcW w:type="dxa" w:w="7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Define job responsibilities; performance reviews.</w:t>
            </w:r>
          </w:p>
        </w:tc>
      </w:tr>
      <w:tr>
        <w:trPr>
          <w:cantSplit/>
          <w:tblHeader w:val="false"/>
        </w:trPr>
        <w:tc>
          <w:tcPr>
            <w:tcW w:type="dxa" w:w="14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w:t>
            </w:r>
          </w:p>
        </w:tc>
        <w:tc>
          <w:tcPr>
            <w:tcW w:type="dxa" w:w="7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awareness program content.</w:t>
            </w:r>
          </w:p>
        </w:tc>
      </w:tr>
      <w:tr>
        <w:trPr>
          <w:cantSplit/>
          <w:tblHeader w:val="false"/>
        </w:trPr>
        <w:tc>
          <w:tcPr>
            <w:tcW w:type="dxa" w:w="14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Personnel</w:t>
            </w:r>
          </w:p>
        </w:tc>
        <w:tc>
          <w:tcPr>
            <w:tcW w:type="dxa" w:w="7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Follow the code of conduct and this policy.</w:t>
            </w:r>
          </w:p>
        </w:tc>
      </w:tr>
    </w:tbl>
    <w:p>
      <w:pPr>
        <w:spacing w:after="80"/>
      </w:pPr>
    </w:p>
    <w:p>
      <w:pPr>
        <w:pStyle w:val="Heading1"/>
      </w:pPr>
      <w:r>
        <w:t xml:space="preserve">4. Policy</w:t>
      </w:r>
    </w:p>
    <w:p>
      <w:pPr>
        <w:pStyle w:val="Heading2"/>
      </w:pPr>
      <w:r>
        <w:t xml:space="preserve">4.1 Hiring</w:t>
      </w:r>
    </w:p>
    <w:p>
      <w:pPr>
        <w:pStyle w:val="ListParagraph"/>
        <w:numPr>
          <w:ilvl w:val="0"/>
          <w:numId w:val="2"/>
        </w:numPr>
        <w:spacing w:after="60"/>
      </w:pPr>
      <w:r>
        <w:t xml:space="preserve">Roles have written job descriptions including security responsibilities.</w:t>
      </w:r>
    </w:p>
    <w:p>
      <w:pPr>
        <w:pStyle w:val="ListParagraph"/>
        <w:numPr>
          <w:ilvl w:val="0"/>
          <w:numId w:val="2"/>
        </w:numPr>
        <w:spacing w:after="60"/>
      </w:pPr>
      <w:r>
        <w:t xml:space="preserve">Background checks appropriate to the role and permitted by local law are completed before access to production or customer data is granted.</w:t>
      </w:r>
    </w:p>
    <w:p>
      <w:pPr>
        <w:pStyle w:val="ListParagraph"/>
        <w:numPr>
          <w:ilvl w:val="0"/>
          <w:numId w:val="2"/>
        </w:numPr>
        <w:spacing w:after="60"/>
      </w:pPr>
      <w:r>
        <w:t xml:space="preserve">Personnel sign confidentiality agreements (employment agreement or NDA) before starting.</w:t>
      </w:r>
    </w:p>
    <w:p>
      <w:pPr>
        <w:pStyle w:val="Heading2"/>
      </w:pPr>
      <w:r>
        <w:t xml:space="preserve">4.2 Onboarding and training</w:t>
      </w:r>
    </w:p>
    <w:p>
      <w:pPr>
        <w:pStyle w:val="ListParagraph"/>
        <w:numPr>
          <w:ilvl w:val="0"/>
          <w:numId w:val="3"/>
        </w:numPr>
        <w:spacing w:after="60"/>
      </w:pPr>
      <w:r>
        <w:t xml:space="preserve">Within the first </w:t>
      </w:r>
      <w:r>
        <w:rPr>
          <w:highlight w:val="yellow"/>
          <w:highlightCs w:val="yellow"/>
        </w:rPr>
        <w:t xml:space="preserve">[30]</w:t>
      </w:r>
      <w:r>
        <w:t xml:space="preserve"> days, and annually thereafter, personnel complete security awareness training and acknowledge the Code of Conduct, this policy and the Information Security Policy.</w:t>
      </w:r>
    </w:p>
    <w:p>
      <w:pPr>
        <w:pStyle w:val="ListParagraph"/>
        <w:numPr>
          <w:ilvl w:val="0"/>
          <w:numId w:val="3"/>
        </w:numPr>
        <w:spacing w:after="60"/>
      </w:pPr>
      <w:r>
        <w:t xml:space="preserve">Engineers complete secure development training annually.</w:t>
      </w:r>
    </w:p>
    <w:p>
      <w:pPr>
        <w:pStyle w:val="ListParagraph"/>
        <w:numPr>
          <w:ilvl w:val="0"/>
          <w:numId w:val="3"/>
        </w:numPr>
        <w:spacing w:after="60"/>
      </w:pPr>
      <w:r>
        <w:t xml:space="preserve">Phishing simulations are conducted </w:t>
      </w:r>
      <w:r>
        <w:rPr>
          <w:highlight w:val="yellow"/>
          <w:highlightCs w:val="yellow"/>
        </w:rPr>
        <w:t xml:space="preserve">[quarterly]</w:t>
      </w:r>
      <w:r>
        <w:t xml:space="preserve">.</w:t>
      </w:r>
    </w:p>
    <w:p>
      <w:pPr>
        <w:pStyle w:val="Heading2"/>
      </w:pPr>
      <w:r>
        <w:t xml:space="preserve">4.3 Performance and accountability</w:t>
      </w:r>
    </w:p>
    <w:p>
      <w:pPr>
        <w:spacing w:after="120"/>
      </w:pPr>
      <w:r>
        <w:t xml:space="preserve">Performance reviews are conducted at least annually. Violations of policy are handled through the disciplinary process, up to and including termination and legal action.</w:t>
      </w:r>
    </w:p>
    <w:p>
      <w:pPr>
        <w:pStyle w:val="Heading2"/>
      </w:pPr>
      <w:r>
        <w:t xml:space="preserve">4.4 Offboarding</w:t>
      </w:r>
    </w:p>
    <w:p>
      <w:pPr>
        <w:spacing w:after="120"/>
      </w:pPr>
      <w:r>
        <w:t xml:space="preserve">Managers and HR complete the offboarding checklist: HRIS termination (triggers access removal), return of equipment, and reminder of continuing confidentiality obligations.</w:t>
      </w:r>
    </w:p>
    <w:p>
      <w:pPr>
        <w:pStyle w:val="Heading2"/>
      </w:pPr>
      <w:r>
        <w:t xml:space="preserve">4.5 Code of conduct (summary)</w:t>
      </w:r>
    </w:p>
    <w:p>
      <w:pPr>
        <w:spacing w:after="120"/>
      </w:pPr>
      <w:r>
        <w:t xml:space="preserve">Personnel act with integrity; avoid conflicts of interest; protect customer and Company information; comply with laws; and report concerns without fear of retaliation. </w:t>
      </w:r>
      <w:r>
        <w:rPr>
          <w:highlight w:val="yellow"/>
          <w:highlightCs w:val="yellow"/>
        </w:rPr>
        <w:t xml:space="preserve">[Link to full Code of Conduct.]</w:t>
      </w:r>
    </w:p>
    <w:p>
      <w:pPr>
        <w:pStyle w:val="Heading2"/>
      </w:pPr>
      <w:r>
        <w:t xml:space="preserve">4.6 Acceptable use</w:t>
      </w:r>
    </w:p>
    <w:p>
      <w:pPr>
        <w:pStyle w:val="ListParagraph"/>
        <w:numPr>
          <w:ilvl w:val="0"/>
          <w:numId w:val="4"/>
        </w:numPr>
        <w:spacing w:after="60"/>
      </w:pPr>
      <w:r>
        <w:t xml:space="preserve">Company systems are for authorized business purposes. Limited personal use is permitted if it does not violate this policy.</w:t>
      </w:r>
    </w:p>
    <w:p>
      <w:pPr>
        <w:pStyle w:val="ListParagraph"/>
        <w:numPr>
          <w:ilvl w:val="0"/>
          <w:numId w:val="4"/>
        </w:numPr>
        <w:spacing w:after="60"/>
      </w:pPr>
      <w:r>
        <w:t xml:space="preserve">Use only company-managed devices to access in-scope systems. Do not disable security software.</w:t>
      </w:r>
    </w:p>
    <w:p>
      <w:pPr>
        <w:pStyle w:val="ListParagraph"/>
        <w:numPr>
          <w:ilvl w:val="0"/>
          <w:numId w:val="4"/>
        </w:numPr>
        <w:spacing w:after="60"/>
      </w:pPr>
      <w:r>
        <w:t xml:space="preserve">Do not share credentials or MFA devices; do not store Company data in personal accounts or unapproved tools (including unapproved AI tools).</w:t>
      </w:r>
    </w:p>
    <w:p>
      <w:pPr>
        <w:pStyle w:val="ListParagraph"/>
        <w:numPr>
          <w:ilvl w:val="0"/>
          <w:numId w:val="4"/>
        </w:numPr>
        <w:spacing w:after="60"/>
      </w:pPr>
      <w:r>
        <w:t xml:space="preserve">Lock screens when unattended; report lost devices immediately.</w:t>
      </w:r>
    </w:p>
    <w:p>
      <w:pPr>
        <w:pStyle w:val="ListParagraph"/>
        <w:numPr>
          <w:ilvl w:val="0"/>
          <w:numId w:val="4"/>
        </w:numPr>
        <w:spacing w:after="60"/>
      </w:pPr>
      <w:r>
        <w:t xml:space="preserve">Do not attempt to bypass security controls or access data without authorization.</w:t>
      </w:r>
    </w:p>
    <w:p>
      <w:pPr>
        <w:pStyle w:val="ListParagraph"/>
        <w:numPr>
          <w:ilvl w:val="0"/>
          <w:numId w:val="4"/>
        </w:numPr>
        <w:spacing w:after="60"/>
      </w:pPr>
      <w:r>
        <w:t xml:space="preserve">The Company may monitor use of its systems in accordance with applicable law.</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GOV-07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Whistleblower / reporting channel.</w:t>
            </w:r>
            <w:r>
              <w:rPr>
                <w:sz w:val="18"/>
                <w:szCs w:val="18"/>
              </w:rPr>
              <w:t xml:space="preserve"> An anonymous channel exists for personnel and external parties to report security concerns, fraud or ethics violations; reports are triaged and tracked.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Ongoing</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Channel description in handbook; report log (redacted)</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HR-01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Background checks.</w:t>
            </w:r>
            <w:r>
              <w:rPr>
                <w:sz w:val="18"/>
                <w:szCs w:val="18"/>
              </w:rPr>
              <w:t xml:space="preserve"> Background checks are completed for new hires prior to granting access to production or customer data, where legally permitted.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Background check completion records for sampled hires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HR-02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Code of conduct and policy acknowledgment.</w:t>
            </w:r>
            <w:r>
              <w:rPr>
                <w:sz w:val="18"/>
                <w:szCs w:val="18"/>
              </w:rPr>
              <w:t xml:space="preserve"> Personnel acknowledge the code of conduct, acceptable use and security policies at hire and annually.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 / 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Signed acknowledgments for sampled personnel</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HR-03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Security awareness training.</w:t>
            </w:r>
            <w:r>
              <w:rPr>
                <w:sz w:val="18"/>
                <w:szCs w:val="18"/>
              </w:rPr>
              <w:t xml:space="preserve"> Personnel complete security awareness training within 30 days of hire and annually; engineers complete secure-coding training annually.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 / 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Training completion report; training content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HR-04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Job descriptions and performance reviews.</w:t>
            </w:r>
            <w:r>
              <w:rPr>
                <w:sz w:val="18"/>
                <w:szCs w:val="18"/>
              </w:rPr>
              <w:t xml:space="preserve"> Roles have documented job descriptions including security responsibilities; performance evaluations occur at least annually.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Job descriptions; completed performance review evidence (sampled)</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HR-05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Disciplinary process.</w:t>
            </w:r>
            <w:r>
              <w:rPr>
                <w:sz w:val="18"/>
                <w:szCs w:val="18"/>
              </w:rPr>
              <w:t xml:space="preserve"> A documented sanctions process applies to personnel who violate security policies.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Handbook sanctions section; case log if any</w:t>
            </w:r>
          </w:p>
        </w:tc>
      </w:tr>
    </w:tbl>
    <w:p>
      <w:pPr>
        <w:pStyle w:val="Heading1"/>
      </w:pPr>
      <w:r>
        <w:t xml:space="preserve">8. Related documents</w:t>
      </w:r>
    </w:p>
    <w:p>
      <w:pPr>
        <w:pStyle w:val="ListParagraph"/>
        <w:numPr>
          <w:ilvl w:val="0"/>
          <w:numId w:val="5"/>
        </w:numPr>
        <w:spacing w:after="60"/>
      </w:pPr>
      <w:r>
        <w:t xml:space="preserve">POL-01 Information Security Policy</w:t>
      </w:r>
    </w:p>
    <w:p>
      <w:pPr>
        <w:pStyle w:val="ListParagraph"/>
        <w:numPr>
          <w:ilvl w:val="0"/>
          <w:numId w:val="5"/>
        </w:numPr>
        <w:spacing w:after="60"/>
      </w:pPr>
      <w:r>
        <w:t xml:space="preserve">DES-001 Subsystem Integration Design for SOC 2 Compliance</w:t>
      </w:r>
    </w:p>
    <w:p>
      <w:pPr>
        <w:pStyle w:val="ListParagraph"/>
        <w:numPr>
          <w:ilvl w:val="0"/>
          <w:numId w:val="5"/>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POL-10  Human Resources Security &amp; Acceptable Use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Security &amp; Acceptable Use Policy</dc:title>
  <dc:creator>SOC 2 Audit Package</dc:creator>
  <cp:lastModifiedBy>Un-named</cp:lastModifiedBy>
  <cp:revision>1</cp:revision>
  <dcterms:created xsi:type="dcterms:W3CDTF">2026-09-24T21:55:38.648Z</dcterms:created>
  <dcterms:modified xsi:type="dcterms:W3CDTF">2026-09-24T21:55:38.648Z</dcterms:modified>
</cp:coreProperties>
</file>

<file path=docProps/custom.xml><?xml version="1.0" encoding="utf-8"?>
<Properties xmlns="http://schemas.openxmlformats.org/officeDocument/2006/custom-properties" xmlns:vt="http://schemas.openxmlformats.org/officeDocument/2006/docPropsVTypes"/>
</file>