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Change Management &amp; Deployment Procedure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Step-by-step procedure implementing POL-03 across SCM, CI/CD, IaC and ITSM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[Engineering Manager]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[CTO]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CC8.1, CC5.2, CC6.1, CC7.1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Change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2"/>
        <w:gridCol w:w="2461"/>
        <w:gridCol w:w="2461"/>
        <w:gridCol w:w="2946"/>
      </w:tblGrid>
      <w:tr>
        <w:trPr>
          <w:cantSplit/>
          <w:tblHeader/>
        </w:trPr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 required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Standard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Any code, IaC, config or pipeline change via PR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Code-owner approval in GitHub PR (≠ author, ≠ last pusher) + ServiceNow DevOps change auto-approved by policy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Auto-created by the ServiceNow DevOps Change gate on the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production</w:t>
            </w:r>
            <w:r>
              <w:rPr>
                <w:sz w:val="18"/>
                <w:szCs w:val="18"/>
              </w:rPr>
              <w:t xml:space="preserve"> environment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Significant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New subsystem, architecture change, data model change affecting customer data, new vendor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 approval + security design review ticket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Yes (security-review)</w:t>
            </w:r>
          </w:p>
        </w:tc>
      </w:tr>
      <w:tr>
        <w:trPr>
          <w:cantSplit/>
          <w:tblHeader w:val="false"/>
        </w:trPr>
        <w:tc>
          <w:tcPr>
            <w:tcW w:type="dxa" w:w="14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Emergency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Needed to restore service or fix actively exploited vulnerability</w:t>
            </w:r>
          </w:p>
        </w:tc>
        <w:tc>
          <w:tcPr>
            <w:tcW w:type="dxa" w:w="2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Expedited; retrospective approval ≤ 2 business days</w:t>
            </w:r>
          </w:p>
        </w:tc>
        <w:tc>
          <w:tcPr>
            <w:tcW w:type="dxa" w:w="29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Yes (emergency-change, linked to incident)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Standard change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</w:t>
      </w:r>
      <w:r>
        <w:t xml:space="preserve"> — Create or reference a work item describing the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Branch</w:t>
      </w:r>
      <w:r>
        <w:t xml:space="preserve"> — Create a feature branch from the protected default branch. Commits are 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Pull request</w:t>
      </w:r>
      <w:r>
        <w:t xml:space="preserve"> — Open a PR with description, testing notes, and rollback approach for risky changes. For IaC, CI posts the plan output to the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Automated checks</w:t>
      </w:r>
      <w:r>
        <w:t xml:space="preserve"> — CI runs tests, SAST, SCA, secret scanning, IaC policy checks. All required checks must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Review</w:t>
      </w:r>
      <w:r>
        <w:t xml:space="preserve"> — A code owner other than the author and last pusher reviews and approves. New commits dismiss approvals.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Merge</w:t>
      </w:r>
      <w:r>
        <w:t xml:space="preserve"> — Merge to the protected branch. Rulesets prevent bypass.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Build &amp; sign</w:t>
      </w:r>
      <w:r>
        <w:t xml:space="preserve"> — CI builds on an ephemeral runner, generates SBOM, signs the artifact, attaches provenance, pushes to the registry, scans the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Staging</w:t>
      </w:r>
      <w:r>
        <w:t xml:space="preserve"> — Pipeline deploys to staging and runs smoke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Production</w:t>
      </w:r>
      <w:r>
        <w:t xml:space="preserve"> — The GitHub Actions </w:t>
      </w:r>
      <w:r>
        <w:rPr>
          <w:rFonts w:ascii="Consolas" w:cs="Consolas" w:eastAsia="Consolas" w:hAnsi="Consolas"/>
          <w:sz w:val="19"/>
          <w:szCs w:val="19"/>
        </w:rPr>
        <w:t xml:space="preserve">deploy-production</w:t>
      </w:r>
      <w:r>
        <w:t xml:space="preserve"> job enters the </w:t>
      </w:r>
      <w:r>
        <w:rPr>
          <w:rFonts w:ascii="Consolas" w:cs="Consolas" w:eastAsia="Consolas" w:hAnsi="Consolas"/>
          <w:sz w:val="19"/>
          <w:szCs w:val="19"/>
        </w:rPr>
        <w:t xml:space="preserve">production</w:t>
      </w:r>
      <w:r>
        <w:t xml:space="preserve"> environment. The ServiceNow DevOps Change gate creates a change request with evidence attached and waits for approval by policy or CAB. Only then does the job obtain the OIDC deploy role and deploy (DES-002 §5).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Record</w:t>
      </w:r>
      <w:r>
        <w:t xml:space="preserve"> — Pipeline writes the deployment record to the evidence store (see DES-001 §6.3).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</w:t>
      </w:r>
      <w:r>
        <w:t xml:space="preserve"> — Engineer monitors dashboards post-deploy; rollback via pipeline if needed.</w:t>
      </w:r>
    </w:p>
    <w:p>
      <w:pPr>
        <w:pStyle w:val="Heading1"/>
      </w:pPr>
      <w:r>
        <w:t xml:space="preserve">3. Emergency change procedure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Declare or reference the incident (PLN-01).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ServiceNow </w:t>
      </w:r>
      <w:r>
        <w:rPr>
          <w:b/>
          <w:bCs/>
        </w:rPr>
        <w:t xml:space="preserve">Emergency</w:t>
      </w:r>
      <w:r>
        <w:t xml:space="preserve"> change linked to the incident.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the fix via PR; obtain approval from any available code owner if possible. If no reviewer is available, use the break-glass bypass (alerts Security).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 via the pipeline; the deployment record is flagged </w:t>
      </w:r>
      <w:r>
        <w:rPr>
          <w:rFonts w:ascii="Consolas" w:cs="Consolas" w:eastAsia="Consolas" w:hAnsi="Consolas"/>
          <w:sz w:val="19"/>
          <w:szCs w:val="19"/>
        </w:rPr>
        <w:t xml:space="preserve">emergency: true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Within 2 business days: a code owner reviews the change and records approval in the ticket; any break-glass use is reviewed by Security.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Codify any manual production actions taken under JIT access back into IaC.</w:t>
      </w:r>
    </w:p>
    <w:p>
      <w:pPr>
        <w:pStyle w:val="Heading1"/>
      </w:pPr>
      <w:r>
        <w:t xml:space="preserve">4. Changes to the change-control system itself</w:t>
      </w:r>
    </w:p>
    <w:p>
      <w:pPr>
        <w:spacing w:after="120"/>
      </w:pPr>
      <w:r>
        <w:t xml:space="preserve">Changes to repository rulesets, CODEOWNERS, pipeline definitions, deploy role trust policies, admission policies and detection rules require approval from Platform Engineering </w:t>
      </w:r>
      <w:r>
        <w:rPr>
          <w:b/>
          <w:bCs/>
        </w:rPr>
        <w:t xml:space="preserve">and</w:t>
      </w:r>
      <w:r>
        <w:t xml:space="preserve"> Security code owners. The </w:t>
      </w:r>
      <w:r>
        <w:rPr>
          <w:rFonts w:ascii="Consolas" w:cs="Consolas" w:eastAsia="Consolas" w:hAnsi="Consolas"/>
          <w:sz w:val="19"/>
          <w:szCs w:val="19"/>
        </w:rPr>
        <w:t xml:space="preserve">col-scm-rulesets</w:t>
      </w:r>
      <w:r>
        <w:t xml:space="preserve"> collector alerts on any ruleset drift not made through the settings-as-code repo.</w:t>
      </w:r>
    </w:p>
    <w:p>
      <w:pPr>
        <w:pStyle w:val="Heading1"/>
      </w:pPr>
      <w:r>
        <w:t xml:space="preserve">5. Monthly verification</w:t>
      </w:r>
    </w:p>
    <w:p>
      <w:pPr>
        <w:spacing w:after="120"/>
      </w:pPr>
      <w:r>
        <w:t xml:space="preserve">On the first business day of each month, Platform Engineering runs the </w:t>
      </w:r>
      <w:r>
        <w:rPr>
          <w:rFonts w:ascii="Consolas" w:cs="Consolas" w:eastAsia="Consolas" w:hAnsi="Consolas"/>
          <w:sz w:val="19"/>
          <w:szCs w:val="19"/>
        </w:rPr>
        <w:t xml:space="preserve">col-cloud-audit-query</w:t>
      </w:r>
      <w:r>
        <w:t xml:space="preserve"> saved search for production write actions by principals other than the pipeline deploy role and JIT sessions. Each result is explained in a ticket; unexplained changes are escalated as SEV-2 incidents. The report and tickets are retained as evidence for CHG-05.</w:t>
      </w:r>
    </w:p>
    <w:p>
      <w:pPr>
        <w:pStyle w:val="Heading1"/>
      </w:pPr>
      <w:r>
        <w:t xml:space="preserve">6. Evidence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91"/>
        <w:gridCol w:w="2785"/>
        <w:gridCol w:w="2484"/>
      </w:tblGrid>
      <w:tr>
        <w:trPr>
          <w:cantSplit/>
          <w:tblHeader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Ruleset configuration export (nightly)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SCM API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CHG-01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Merged PR population with reviewers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SCM API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CHG-02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 check results per PR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CHG-03, CHG-04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Deployment records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Pipeline → evidence store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CHG-05, CHG-06, CHG-07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Emergency-change tickets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ITSM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CHG-09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IaC plan/apply logs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CHG-10</w:t>
            </w:r>
          </w:p>
        </w:tc>
      </w:tr>
      <w:tr>
        <w:trPr>
          <w:cantSplit/>
          <w:tblHeader w:val="false"/>
        </w:trPr>
        <w:tc>
          <w:tcPr>
            <w:tcW w:type="dxa" w:w="4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Monthly non-pipeline change report</w:t>
            </w:r>
          </w:p>
        </w:tc>
        <w:tc>
          <w:tcPr>
            <w:tcW w:type="dxa" w:w="27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SIEM / cloud audit log</w:t>
            </w:r>
          </w:p>
        </w:tc>
        <w:tc>
          <w:tcPr>
            <w:tcW w:type="dxa" w:w="24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CHG-05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Controls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1300"/>
        <w:gridCol w:w="21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Branch protection on default branches.</w:t>
            </w:r>
            <w:r>
              <w:rPr>
                <w:sz w:val="18"/>
                <w:szCs w:val="18"/>
              </w:rPr>
              <w:t xml:space="preserve"> Default/release branches require pull requests, at least one approval from a code owner other than the author, passing status checks, and prohibit force-push and deletion; admins cannot bypass.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Branch protection/ruleset configuration export for in-scope repos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Peer review of code changes.</w:t>
            </w:r>
            <w:r>
              <w:rPr>
                <w:sz w:val="18"/>
                <w:szCs w:val="18"/>
              </w:rPr>
              <w:t xml:space="preserve"> All changes merged to production branches are peer reviewed and approved by someone other than the author.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Population of merged PRs with reviewer != author for sampled changes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Automated testing in CI.</w:t>
            </w:r>
            <w:r>
              <w:rPr>
                <w:sz w:val="18"/>
                <w:szCs w:val="18"/>
              </w:rPr>
              <w:t xml:space="preserve"> CI runs unit/integration tests on every PR; failing tests block merge.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Required status checks config; CI run logs for sampled PRs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Security scanning in pipeline.</w:t>
            </w:r>
            <w:r>
              <w:rPr>
                <w:sz w:val="18"/>
                <w:szCs w:val="18"/>
              </w:rPr>
              <w:t xml:space="preserve"> SAST, dependency (SCA), secret scanning and container image scanning run in CI; critical/high findings block release unless an approved exception exists.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Scanner config; pipeline gate policy; findings and exception tickets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CHG-05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Pipeline-only production deployment.</w:t>
            </w:r>
            <w:r>
              <w:rPr>
                <w:sz w:val="18"/>
                <w:szCs w:val="18"/>
              </w:rPr>
              <w:t xml:space="preserve"> Production deployments occur only through the CI/CD pipeline using a deploy identity; humans have no standing direct write/deploy access to production.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Deploy role trust policy; IAM exports; cloud audit logs showing deploys by pipeline identity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CHG-06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Deployment traceability.</w:t>
            </w:r>
            <w:r>
              <w:rPr>
                <w:sz w:val="18"/>
                <w:szCs w:val="18"/>
              </w:rPr>
              <w:t xml:space="preserve"> Every production deployment is traceable to a commit SHA, approved PR, pipeline run and (where required) change ticket.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Deployment log linking SHA -&gt; PR -&gt; pipeline run -&gt; artifact digest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CHG-07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Signed, provenance-attested artifacts.</w:t>
            </w:r>
            <w:r>
              <w:rPr>
                <w:sz w:val="18"/>
                <w:szCs w:val="18"/>
              </w:rPr>
              <w:t xml:space="preserve"> Build artifacts are produced by the CI system, signed, and carry build provenance; admission policy rejects unsigned images in production.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Signing config; admission policy; sample verification output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CHG-09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Emergency change procedure.</w:t>
            </w:r>
            <w:r>
              <w:rPr>
                <w:sz w:val="18"/>
                <w:szCs w:val="18"/>
              </w:rPr>
              <w:t xml:space="preserve"> Emergency changes follow an expedited path and receive retrospective review and approval within 2 business days.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Emergency change tickets with retrospective approval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CHG-10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Infrastructure changes via IaC.</w:t>
            </w:r>
            <w:r>
              <w:rPr>
                <w:sz w:val="18"/>
                <w:szCs w:val="18"/>
              </w:rPr>
              <w:t xml:space="preserve"> Infrastructure changes are defined in IaC, peer reviewed, planned in CI (plan output attached), and applied by the pipeline.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event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IaC PRs with plan output and approval; apply logs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CHG-11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sz w:val="18"/>
                <w:szCs w:val="18"/>
              </w:rPr>
              <w:t xml:space="preserve">Pipeline configuration protected.</w:t>
            </w:r>
            <w:r>
              <w:rPr>
                <w:sz w:val="18"/>
                <w:szCs w:val="18"/>
              </w:rPr>
              <w:t xml:space="preserve"> CI/CD pipeline definitions, runners and secrets are protected: workflow file changes require code-owner review; third-party actions/plugins are pinned by digest; runners are ephemeral.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Continuous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CODEOWNERS for pipeline paths; pinning policy check; runner config</w:t>
            </w:r>
          </w:p>
        </w:tc>
      </w:tr>
    </w:tbl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PRC-01  Change Management &amp; Deployment Procedure</w:t>
    </w:r>
    <w:r>
      <w:rPr>
        <w:color w:val="595959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Management &amp; Deployment Procedure</dc:title>
  <dc:creator>SOC 2 Audit Package</dc:creator>
  <dc:description>Step-by-step procedure implementing POL-03 across SCM, CI/CD, IaC and ITSM</dc:description>
  <cp:lastModifiedBy>Un-named</cp:lastModifiedBy>
  <cp:revision>1</cp:revision>
  <dcterms:created xsi:type="dcterms:W3CDTF">2026-09-24T21:55:38.801Z</dcterms:created>
  <dcterms:modified xsi:type="dcterms:W3CDTF">2026-09-24T21:55:38.801Z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