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HIRING MANAGER INTERVIEW GUIDE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Candidate: Darshil Shah  |  Role: Senior Software Engineer  |  Duration: 60 Minutes</w:t>
      </w:r>
    </w:p>
    <w:p>
      <w:pPr>
        <w:pBdr>
          <w:bottom w:val="single" w:color="1F3864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Interview 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0–5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Opening &amp; Rapport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tone, candidate at 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5–20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 Experience Deep-Dive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 resume claims, gauge depth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20–40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Assess architecture &amp; trade-off thinking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40–52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Behavioural (STAR)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 future via past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52–58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 Q&amp;A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 curiosity, culture 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58–60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Wrap-Up &amp; Next Steps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 close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1 — Opening &amp; Rapport  [0–5 min]</w:t>
      </w:r>
    </w:p>
    <w:p>
      <w:pPr>
        <w:spacing w:after="100"/>
      </w:pPr>
      <w:r>
        <w:rPr>
          <w:sz w:val="20"/>
          <w:szCs w:val="20"/>
        </w:rPr>
        <w:t xml:space="preserve">Use this time to build rapport and set expectations. Briefly introduce yourself, the role, and the interview format.</w:t>
      </w:r>
    </w:p>
    <w:p>
      <w:pPr>
        <w:spacing w:before="160" w:after="80"/>
      </w:pPr>
      <w:r>
        <w:rPr>
          <w:b/>
          <w:bCs/>
          <w:color w:val="333333"/>
          <w:sz w:val="22"/>
          <w:szCs w:val="22"/>
        </w:rPr>
        <w:t xml:space="preserve">Suggested opener:</w:t>
      </w:r>
    </w:p>
    <w:p>
      <w:pPr>
        <w:spacing w:after="100"/>
      </w:pPr>
      <w:r>
        <w:rPr>
          <w:i/>
          <w:iCs/>
          <w:color w:val="1F3864"/>
          <w:sz w:val="20"/>
          <w:szCs w:val="20"/>
        </w:rPr>
        <w:t xml:space="preserve">"Thanks for coming in, Darshil. I'm [Name], a hiring manager for our [team]. Today we'll spend about an hour together — I'll ask you about your experience at Commvault, walk through a system design problem, and cover a few behavioural scenarios. We'll leave time at the end for your questions. Sound good?"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2 — Past Experience Deep-Dive  [5–20 min]</w:t>
      </w:r>
    </w:p>
    <w:p>
      <w:pPr>
        <w:spacing w:after="100"/>
      </w:pPr>
      <w:r>
        <w:rPr>
          <w:sz w:val="20"/>
          <w:szCs w:val="20"/>
        </w:rPr>
        <w:t xml:space="preserve">Goal: Validate the specific technical claims on the resume, understand Darshil's actual contribution vs. team effort, and assess depth of ownership.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[5–9 min]  </w:t>
            </w:r>
            <w:r>
              <w:rPr>
                <w:b/>
                <w:bCs/>
                <w:color w:val="FFD700"/>
                <w:sz w:val="20"/>
                <w:szCs w:val="20"/>
              </w:rPr>
              <w:t xml:space="preserve">EXPERIENCE | Immutable Storage &amp; Uptime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F3864"/>
                <w:sz w:val="20"/>
                <w:szCs w:val="20"/>
              </w:rPr>
              <w:t xml:space="preserve">Q: You mention engineering 'fault-tolerant immutable storage subsystems ensuring 99.99% uptime.' Walk me through what that system actually looks like — architecture, failure modes, and how you personally contributed.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Follow-up probes: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does 'immutable' mean in this context — how is it enforced?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were the top 3 failure scenarios you had to design for?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on-call incidents did you personally handle?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Strong answer looks like: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Clear articulation of WORM/object-lock patterns, replication strategies, quorum reads/writes. Distinguishes their work from the team's. References real incidents.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[9–13 min]  </w:t>
            </w:r>
            <w:r>
              <w:rPr>
                <w:b/>
                <w:bCs/>
                <w:color w:val="FFD700"/>
                <w:sz w:val="20"/>
                <w:szCs w:val="20"/>
              </w:rPr>
              <w:t xml:space="preserve">EXPERIENCE | Concurrency &amp; Lock Optimisation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F3864"/>
                <w:sz w:val="20"/>
                <w:szCs w:val="20"/>
              </w:rPr>
              <w:t xml:space="preserve">Q: Tell me about the multithreaded concurrency control mechanism you built — specifically the 'intelligent lock extensions' that reduced partial locking by 99%.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Follow-up probes: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was causing partial locking before?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How did you measure the 99% improvement?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edge cases or race conditions did you encounter?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Strong answer looks like: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Demonstrates understanding of lock granularity, deadlock detection, condition variables or lock-free structures. Provides concrete before/after metrics. Mentions testing methodology.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[13–17 min]  </w:t>
            </w:r>
            <w:r>
              <w:rPr>
                <w:b/>
                <w:bCs/>
                <w:color w:val="FFD700"/>
                <w:sz w:val="20"/>
                <w:szCs w:val="20"/>
              </w:rPr>
              <w:t xml:space="preserve">EXPERIENCE | Cost Optimisation (66% cloud storage reduction)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F3864"/>
                <w:sz w:val="20"/>
                <w:szCs w:val="20"/>
              </w:rPr>
              <w:t xml:space="preserve">Q: You automated scripts that cut cloud storage costs by 66%. How did you identify where the savings were, and what trade-offs did you make to keep recovery SLAs intact?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Follow-up probes: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How did you model the cost vs. recovery-time trade-off?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happened to data you marked for deletion — was there a grace period?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How did you validate nothing critical was lost?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Strong answer looks like: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Shows understanding of storage tiering, lifecycle policies, deduplication, and compression. Demonstrates quantitative cost modelling and SLA awareness.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[17–20 min]  </w:t>
            </w:r>
            <w:r>
              <w:rPr>
                <w:b/>
                <w:bCs/>
                <w:color w:val="FFD700"/>
                <w:sz w:val="20"/>
                <w:szCs w:val="20"/>
              </w:rPr>
              <w:t xml:space="preserve">EXPERIENCE | Microservices &amp; Throughput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F3864"/>
                <w:sz w:val="20"/>
                <w:szCs w:val="20"/>
              </w:rPr>
              <w:t xml:space="preserve">Q: You improved throughput by 66% on petabyte-scale microservices. What was the bottleneck, and how did you find it?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Follow-up probes: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Walk me through your profiling and diagnosis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Did you make any changes to data partitioning or batching strategies?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monitoring did you add to know it was working in production?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Strong answer looks like: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Profiling story with real tooling (flame graphs, distributed tracing). Clear understanding of I/O vs CPU-bound bottlenecks. Mentions observability improvements.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3 — System Design  [20–40 min]</w:t>
      </w:r>
    </w:p>
    <w:p>
      <w:pPr>
        <w:spacing w:after="100"/>
      </w:pPr>
      <w:r>
        <w:rPr>
          <w:sz w:val="20"/>
          <w:szCs w:val="20"/>
        </w:rPr>
        <w:t xml:space="preserve">Goal: Assess how Darshil thinks about large-scale distributed systems, trade-offs, and communication. This directly mirrors his current work at Commvault.</w:t>
      </w:r>
    </w:p>
    <w:p>
      <w:pPr>
        <w:spacing w:after="160"/>
      </w:pPr>
      <w:r>
        <w:t xml:space="preserve"/>
      </w:r>
    </w:p>
    <w:p>
      <w:pPr>
        <w:shd w:fill="1F3864" w:val="clear"/>
        <w:spacing w:before="120" w:after="0"/>
      </w:pPr>
      <w:r>
        <w:rPr>
          <w:b/>
          <w:bCs/>
          <w:color w:val="FFFFFF"/>
          <w:sz w:val="22"/>
          <w:szCs w:val="22"/>
        </w:rPr>
        <w:t xml:space="preserve">DESIGN PROMPT</w:t>
      </w:r>
    </w:p>
    <w:p>
      <w:pPr>
        <w:shd w:fill="EBF3FB" w:val="clear"/>
        <w:spacing w:before="100" w:after="200"/>
      </w:pPr>
      <w:r>
        <w:rPr>
          <w:i/>
          <w:iCs/>
          <w:color w:val="1F3864"/>
          <w:sz w:val="20"/>
          <w:szCs w:val="20"/>
        </w:rPr>
        <w:t xml:space="preserve">Design a distributed backup and restore service that must handle petabyte-scale data across multiple cloud providers, guarantee exactly-once semantics for backup jobs, and meet an RPO of 4 hours and RTO of 2 hours for enterprise customers.</w:t>
      </w:r>
    </w:p>
    <w:p>
      <w:pPr>
        <w:spacing w:before="160" w:after="80"/>
      </w:pPr>
      <w:r>
        <w:rPr>
          <w:b/>
          <w:bCs/>
          <w:color w:val="333333"/>
          <w:sz w:val="22"/>
          <w:szCs w:val="22"/>
        </w:rPr>
        <w:t xml:space="preserve">Facilitation Guide — What to listen for at each stage: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 Signal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 Signal / Probe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Requirements clarification
[20–23 min]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Asks about consistency model, data types, multi-tenancy, compliance/immutability requirements, network topology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Jumps straight to solutions. Probe: 'What questions would you normally ask a stakeholder first?'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High-Level Architecture
[23–28 min]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 plane / data plane separation; job scheduler (Kafka/Celery); chunked upload workers; metadata service with distributed lock (ZooKeeper/etcd); cloud-agnostic storage adapters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Monolithic thinking or no mention of failure isolation. Probe: 'How do you handle a scheduler crash mid-job?'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Exactly-Once Semantics
[28–32 min]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Idempotent chunk IDs + atomic metadata commits; two-phase commit or saga pattern; deduplication via content hash; dead-letter queue for retries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Says 'just retry'. Probe: 'If a chunk is uploaded but the metadata write fails, what happens on retry?'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RPO / RTO Mechanics
[32–36 min]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Incremental + snapshot strategy; geo-replication of metadata; warm standby restore workers; pre-signed URLs for fast retrieval; SLA monitoring &amp; alerting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distinction between RPO and RTO. Probe: 'How do you verify you can actually hit 2-hour RTO before a real disaster?'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Scalability &amp; Cost
[36–40 min]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Tiered storage (S3 Glacier for cold); dedup/compression pipeline; horizontal scaling of workers; per-tenant cost attribution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mention of cost. Probe: 'How do you keep this affordable as data grows to exabytes?'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4 — Behavioural Questions (STAR Format)  [40–52 min]</w:t>
      </w:r>
    </w:p>
    <w:p>
      <w:pPr>
        <w:spacing w:after="100"/>
      </w:pPr>
      <w:r>
        <w:rPr>
          <w:sz w:val="20"/>
          <w:szCs w:val="20"/>
        </w:rPr>
        <w:t xml:space="preserve">Remind the candidate to use Situation → Task → Action → Result structure if they wander. Each question targets a key competency.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[40–44 min]  </w:t>
            </w:r>
            <w:r>
              <w:rPr>
                <w:b/>
                <w:bCs/>
                <w:color w:val="FFD700"/>
                <w:sz w:val="20"/>
                <w:szCs w:val="20"/>
              </w:rPr>
              <w:t xml:space="preserve">BEHAVIOURAL | Ownership &amp; Bias for Action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F3864"/>
                <w:sz w:val="20"/>
                <w:szCs w:val="20"/>
              </w:rPr>
              <w:t xml:space="preserve">Q: Tell me about a time you identified a critical problem that wasn't officially your responsibility and took ownership of it anyway. What did you do, and what was the outcome?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Follow-up probes: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Why did you decide to step in rather than escalate?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was the risk to you personally if things went wrong?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would you do differently?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Strong answer looks like: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Story shows proactive action with clear impact. Not just escalating — personally drove resolution. Acknowledges risk and reflects honestly.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[44–48 min]  </w:t>
            </w:r>
            <w:r>
              <w:rPr>
                <w:b/>
                <w:bCs/>
                <w:color w:val="FFD700"/>
                <w:sz w:val="20"/>
                <w:szCs w:val="20"/>
              </w:rPr>
              <w:t xml:space="preserve">BEHAVIOURAL | Navigating Ambiguity &amp; Technical Disagreement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F3864"/>
                <w:sz w:val="20"/>
                <w:szCs w:val="20"/>
              </w:rPr>
              <w:t xml:space="preserve">Q: Describe a situation where you strongly disagreed with a technical decision made by a senior colleague or architect. How did you handle it?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Follow-up probes: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How did you build your case?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was the final decision, and how did you feel about it?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Looking back, who was right?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Strong answer looks like: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Uses data and reasoning, not seniority, to make the case. Disagrees respectfully. Comfortable with 'disagree and commit.' Shows self-awareness about outcome.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[48–52 min]  </w:t>
            </w:r>
            <w:r>
              <w:rPr>
                <w:b/>
                <w:bCs/>
                <w:color w:val="FFD700"/>
                <w:sz w:val="20"/>
                <w:szCs w:val="20"/>
              </w:rPr>
              <w:t xml:space="preserve">BEHAVIOURAL | Delivering Under Pressure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1F3864"/>
                <w:sz w:val="20"/>
                <w:szCs w:val="20"/>
              </w:rPr>
              <w:t xml:space="preserve">Q: Tell me about the most stressful production incident you've been part of. Walk me through the timeline, your role, and what you learned.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Follow-up probes: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How did you communicate with stakeholders during the incident?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was your personal contribution to the resolution?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 post-mortem actions did you drive?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Strong answer looks like: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Calm, structured incident narrative. Clear personal ownership. Demonstrates blameless post-mortem mindset and concrete follow-through on improvements.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5 — Candidate Q&amp;A  [52–58 min]</w:t>
      </w:r>
    </w:p>
    <w:p>
      <w:pPr>
        <w:spacing w:after="100"/>
      </w:pPr>
      <w:r>
        <w:rPr>
          <w:sz w:val="20"/>
          <w:szCs w:val="20"/>
        </w:rPr>
        <w:t xml:space="preserve">Leave genuine space for the candidate's questions. The quality and nature of their questions is a signal about curiosity, priorities, and culture fit.</w:t>
      </w:r>
    </w:p>
    <w:p>
      <w:pPr>
        <w:spacing w:after="160"/>
      </w:pPr>
      <w:r>
        <w:t xml:space="preserve"/>
      </w:r>
    </w:p>
    <w:p>
      <w:pPr>
        <w:spacing w:before="160" w:after="80"/>
      </w:pPr>
      <w:r>
        <w:rPr>
          <w:b/>
          <w:bCs/>
          <w:color w:val="333333"/>
          <w:sz w:val="22"/>
          <w:szCs w:val="22"/>
        </w:rPr>
        <w:t xml:space="preserve">What good questions look like: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Questions about technical challenges the team is currently solving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Questions about eng culture, on-call burden, or post-mortem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Questions about growth paths or mentorship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Specific questions about the role based on the earlier conversation</w:t>
      </w:r>
    </w:p>
    <w:p>
      <w:pPr>
        <w:spacing w:after="160"/>
      </w:pPr>
      <w:r>
        <w:t xml:space="preserve"/>
      </w:r>
    </w:p>
    <w:p>
      <w:pPr>
        <w:spacing w:before="160" w:after="80"/>
      </w:pPr>
      <w:r>
        <w:rPr>
          <w:b/>
          <w:bCs/>
          <w:color w:val="333333"/>
          <w:sz w:val="22"/>
          <w:szCs w:val="22"/>
        </w:rPr>
        <w:t xml:space="preserve">Caution flags: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Only asks about comp/perks/WFH (not a disqualifier, but note if it's the only focus)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 questions at all — may indicate low engagement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Section 6 — Wrap-Up &amp; Next Steps  [58–60 min]</w:t>
      </w:r>
    </w:p>
    <w:p>
      <w:pPr>
        <w:spacing w:after="100"/>
      </w:pPr>
      <w:r>
        <w:rPr>
          <w:i/>
          <w:iCs/>
          <w:color w:val="1F3864"/>
          <w:sz w:val="20"/>
          <w:szCs w:val="20"/>
        </w:rPr>
        <w:t xml:space="preserve">"Thank you, Darshil — this has been a great conversation. We'll be in touch with next steps within [X business days]. Do you have any final questions for me before we close?"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Hiring Decision Scorecard</w:t>
      </w:r>
    </w:p>
    <w:p>
      <w:pPr>
        <w:spacing w:after="100"/>
      </w:pPr>
      <w:r>
        <w:rPr>
          <w:sz w:val="20"/>
          <w:szCs w:val="20"/>
        </w:rPr>
        <w:t xml:space="preserve">Complete immediately after the interview. Rate each dimension 1–4 and add evidence notes.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1 = Strong No Hire  |  2 = Lean No Hire  |  3 = Lean Hire  |  4 = Strong Hire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200"/>
        <w:gridCol w:w="4860"/>
      </w:tblGrid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(1–4)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/ 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Technical Depth (Distributed Systems)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Concurrency &amp; Low-Level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Design (Architecture Breadth)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 Solving &amp; Trade-Off Reasoning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Ownership &amp; Initiative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Communication &amp; Collaboration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Resilience Under Pressure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Culture &amp; Growth Mindset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  / 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OVERALL SCORE (total / 32)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   / 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24+ = Hire  |  18–23 = Panel Review  |  &lt;18 = No Hire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Final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 Strong Hire    ☐  Hire    ☐  No Hire    ☐  Strong No Hire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Strengths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Concerns / Gaps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 L4    ☐  L5 (Senior)    ☐  L6 (Staff)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Interviewer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4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2E74B5" w:sz="4" w:space="1"/>
        </w:pBdr>
        <w:spacing w:before="160" w:after="8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4"/>
          <w:szCs w:val="24"/>
        </w:rPr>
        <w:t xml:space="preserve">Interviewer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Let Darshil talk — his signal comes from specificity, not polish.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Push back on vague metrics: '99%', '66%' should have a denominator and a measurement methodology.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If an answer stays at team level, probe: 'What specifically did *you* write or design?'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Note how he handles not knowing something — intellectual honesty is a strong hire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Given his 3+ years all at Commvault, probe for breadth of exposure outside that tech stack.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2026-02-23T03:45:14.880Z</dcterms:created>
  <dcterms:modified xsi:type="dcterms:W3CDTF">2026-02-23T03:45:14.881Z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