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9c9cdb4f3487e9cbd2606bab20c60488d9aba89"/>
    <w:p>
      <w:pPr>
        <w:pStyle w:val="Heading1"/>
      </w:pPr>
      <w:r>
        <w:t xml:space="preserve">Prithvi Flood-IN — final-phase plan (29 Oct → 9 Nov 2026)</w:t>
      </w:r>
    </w:p>
    <w:bookmarkStart w:id="9" w:name="what-the-evaluators-will-look-for"/>
    <w:p>
      <w:pPr>
        <w:pStyle w:val="Heading2"/>
      </w:pPr>
      <w:r>
        <w:t xml:space="preserve">1. What the evaluators will look for</w:t>
      </w:r>
    </w:p>
    <w:p>
      <w:pPr>
        <w:pStyle w:val="FirstParagraph"/>
      </w:pPr>
      <w:r>
        <w:t xml:space="preserve">From the IDP coordinator’s review on 14 Oct (</w:t>
      </w:r>
      <w:r>
        <w:rPr>
          <w:rStyle w:val="VerbatimChar"/>
        </w:rPr>
        <w:t xml:space="preserve">audio transcribe/meets/Idp 14-10-transcript.txt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real, sanctioned project with stakeholders</w:t>
      </w:r>
      <w:r>
        <w:t xml:space="preserve"> </w:t>
      </w:r>
      <w:r>
        <w:t xml:space="preserve">— not a classroom exercise. She suggested joining</w:t>
      </w:r>
      <w:r>
        <w:t xml:space="preserve"> </w:t>
      </w:r>
      <w:r>
        <w:t xml:space="preserve">Prof. Basudev Biswal’s long-running</w:t>
      </w:r>
      <w:r>
        <w:t xml:space="preserve"> </w:t>
      </w:r>
      <w:r>
        <w:rPr>
          <w:b/>
          <w:bCs/>
        </w:rPr>
        <w:t xml:space="preserve">Mahanadi basin</w:t>
      </w:r>
      <w:r>
        <w:t xml:space="preserve"> </w:t>
      </w:r>
      <w:r>
        <w:t xml:space="preserve">work and connecting one fine-tuned foundation model to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site visit with substance</w:t>
      </w:r>
      <w:r>
        <w:t xml:space="preserve"> </w:t>
      </w:r>
      <w:r>
        <w:t xml:space="preserve">—</w:t>
      </w:r>
      <w:r>
        <w:t xml:space="preserve"> </w:t>
      </w:r>
      <w:r>
        <w:t xml:space="preserve">“what did you do at the site, what did you take from the site, how did you</w:t>
      </w:r>
      <w:r>
        <w:t xml:space="preserve"> </w:t>
      </w:r>
      <w:r>
        <w:t xml:space="preserve">continue”</w:t>
      </w:r>
      <w:r>
        <w:t xml:space="preserve">. A team last year lost marks because they</w:t>
      </w:r>
      <w:r>
        <w:t xml:space="preserve"> </w:t>
      </w:r>
      <w:r>
        <w:t xml:space="preserve">“went to the river, floated and came back”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Interdisciplinary</w:t>
      </w:r>
      <w:r>
        <w:t xml:space="preserve"> </w:t>
      </w:r>
      <w:r>
        <w:t xml:space="preserve">— a real river project also has geotechnical, structural and transportation sides;</w:t>
      </w:r>
      <w:r>
        <w:t xml:space="preserve"> </w:t>
      </w:r>
      <w:r>
        <w:t xml:space="preserve">last year’s L&amp;T team split traffic / geotechnical / structural between members.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Refine the problem statement</w:t>
      </w:r>
      <w:r>
        <w:t xml:space="preserve"> </w:t>
      </w:r>
      <w:r>
        <w:t xml:space="preserve">from what the site and the stakeholders tell us.</w:t>
      </w:r>
    </w:p>
    <w:p>
      <w:pPr>
        <w:pStyle w:val="FirstParagraph"/>
      </w:pPr>
      <w:r>
        <w:t xml:space="preserve">The industry side (ClimMaTech, Siddik, Dr. Vivek Gupta) asked for the five-plus foundation-model comparison and a</w:t>
      </w:r>
      <w:r>
        <w:t xml:space="preserve"> </w:t>
      </w:r>
      <w:r>
        <w:t xml:space="preserve">fusion model; that is done (section 3) and becomes the</w:t>
      </w:r>
      <w:r>
        <w:t xml:space="preserve"> </w:t>
      </w:r>
      <w:r>
        <w:rPr>
          <w:i/>
          <w:iCs/>
        </w:rPr>
        <w:t xml:space="preserve">model-selection</w:t>
      </w:r>
      <w:r>
        <w:t xml:space="preserve"> </w:t>
      </w:r>
      <w:r>
        <w:t xml:space="preserve">part of the story, not the whole story.</w:t>
      </w:r>
    </w:p>
    <w:bookmarkEnd w:id="9"/>
    <w:bookmarkStart w:id="10" w:name="Xadc6e23aef0f6812c6f569fb945fd5777d7efd5"/>
    <w:p>
      <w:pPr>
        <w:pStyle w:val="Heading2"/>
      </w:pPr>
      <w:r>
        <w:t xml:space="preserve">2. Refined problem statement (draft — update after the visit)</w:t>
      </w:r>
    </w:p>
    <w:p>
      <w:pPr>
        <w:pStyle w:val="BlockText"/>
      </w:pPr>
      <w:r>
        <w:t xml:space="preserve">ClimMaTech’s early-warning system measures and forecasts river level and flow at points — radar gauges on</w:t>
      </w:r>
      <w:r>
        <w:t xml:space="preserve"> </w:t>
      </w:r>
      <w:r>
        <w:t xml:space="preserve">bridges and dam spillways — and alerts villages through sirens and the Aagah app. What an operator cannot see</w:t>
      </w:r>
      <w:r>
        <w:t xml:space="preserve"> </w:t>
      </w:r>
      <w:r>
        <w:t xml:space="preserve">is the consequence of a forecast:</w:t>
      </w:r>
      <w:r>
        <w:t xml:space="preserve"> </w:t>
      </w:r>
      <w:r>
        <w:rPr>
          <w:b/>
          <w:bCs/>
        </w:rPr>
        <w:t xml:space="preserve">which land, villages, roads, bridges and embankments go under water at a</w:t>
      </w:r>
      <w:r>
        <w:rPr>
          <w:b/>
          <w:bCs/>
        </w:rPr>
        <w:t xml:space="preserve"> </w:t>
      </w:r>
      <w:r>
        <w:rPr>
          <w:b/>
          <w:bCs/>
        </w:rPr>
        <w:t xml:space="preserve">given river flow.</w:t>
      </w:r>
      <w:r>
        <w:t xml:space="preserve"> </w:t>
      </w:r>
      <w:r>
        <w:t xml:space="preserve">For the Mahanadi delta below Naraj, the most flood-exposed reach of the Mahanadi basin, we</w:t>
      </w:r>
      <w:r>
        <w:t xml:space="preserve"> </w:t>
      </w:r>
      <w:r>
        <w:t xml:space="preserve">(1) select a satellite water-mapping model by benchmarking six geospatial foundation models against CNN/U-Net</w:t>
      </w:r>
      <w:r>
        <w:t xml:space="preserve"> </w:t>
      </w:r>
      <w:r>
        <w:t xml:space="preserve">on an unseen Indian flood, (2) run it on every Sentinel-1 radar pass over the delta from 2017 to 2026 to build</w:t>
      </w:r>
      <w:r>
        <w:t xml:space="preserve"> </w:t>
      </w:r>
      <w:r>
        <w:t xml:space="preserve">a flood atlas, (3) link the atlas to river discharge at Naraj so that a discharge forecast becomes an</w:t>
      </w:r>
      <w:r>
        <w:t xml:space="preserve"> </w:t>
      </w:r>
      <w:r>
        <w:t xml:space="preserve">inundation map, (4) translate inundation into engineering impacts — people, roads and bridges, river banks —</w:t>
      </w:r>
      <w:r>
        <w:t xml:space="preserve"> </w:t>
      </w:r>
      <w:r>
        <w:t xml:space="preserve">and (5) use them to plan where sirens and river sensors should go, checked and calibrated with measurements</w:t>
      </w:r>
      <w:r>
        <w:t xml:space="preserve"> </w:t>
      </w:r>
      <w:r>
        <w:t xml:space="preserve">and interviews from the field visit.</w:t>
      </w:r>
    </w:p>
    <w:p>
      <w:pPr>
        <w:pStyle w:val="FirstParagraph"/>
      </w:pPr>
      <w:r>
        <w:t xml:space="preserve">Who it serves: ClimMaTech (product: a</w:t>
      </w:r>
      <w:r>
        <w:t xml:space="preserve"> </w:t>
      </w:r>
      <w:r>
        <w:t xml:space="preserve">“flood-extent layer”</w:t>
      </w:r>
      <w:r>
        <w:t xml:space="preserve"> </w:t>
      </w:r>
      <w:r>
        <w:t xml:space="preserve">for River View / Rakshak Control Centre that it does</w:t>
      </w:r>
      <w:r>
        <w:t xml:space="preserve"> </w:t>
      </w:r>
      <w:r>
        <w:t xml:space="preserve">not have today — its site lists only point sensors, sirens and the app); Odisha WRD / CWC (embankment and road</w:t>
      </w:r>
      <w:r>
        <w:t xml:space="preserve"> </w:t>
      </w:r>
      <w:r>
        <w:t xml:space="preserve">priorities); district administrations (villages to warn per forecast).</w:t>
      </w:r>
    </w:p>
    <w:bookmarkEnd w:id="10"/>
    <w:bookmarkStart w:id="11" w:name="X9b88d8a8ec582f7ddd236b3947d42eece1d0872"/>
    <w:p>
      <w:pPr>
        <w:pStyle w:val="Heading2"/>
      </w:pPr>
      <w:r>
        <w:t xml:space="preserve">3. Status of the work (what exists in this folder)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Discipline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Benchmark: 6 FMs + CNN + U-Net, 2 protocols, 3 seeds, frozen vs fine-tuned, fusion, radar vs optical, label efficiency</w:t>
            </w:r>
          </w:p>
        </w:tc>
        <w:tc>
          <w:tcPr/>
          <w:p>
            <w:pPr>
              <w:pStyle w:val="Compact"/>
            </w:pPr>
            <w:r>
              <w:t xml:space="preserve">AI / remote sensing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(92 training runs)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results/analysis</w:t>
            </w:r>
            <w:r>
              <w:t xml:space="preserve">, report 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PINN (Saint-Venant) reproduction + case 3 retrain, L-BFGS finding</w:t>
            </w:r>
          </w:p>
        </w:tc>
        <w:tc>
          <w:tcPr/>
          <w:p>
            <w:pPr>
              <w:pStyle w:val="Compact"/>
            </w:pPr>
            <w:r>
              <w:t xml:space="preserve">hydraulics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pinn/</w:t>
            </w:r>
            <w:r>
              <w:t xml:space="preserve">, report 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Mahanadi flood atlas 2017–2026 (all 590 Sentinel-1 passes, radar FM)</w:t>
            </w:r>
          </w:p>
        </w:tc>
        <w:tc>
          <w:tcPr/>
          <w:p>
            <w:pPr>
              <w:pStyle w:val="Compact"/>
            </w:pPr>
            <w:r>
              <w:t xml:space="preserve">remote sensing + hydrology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mahanadi/atlas_*.py</w:t>
            </w:r>
            <w:r>
              <w:t xml:space="preserve">, report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Discharge → inundation model (GloFAS at Naraj, per-pixel trigger flow, leave-one-year-out test, return periods)</w:t>
            </w:r>
          </w:p>
        </w:tc>
        <w:tc>
          <w:tcPr/>
          <w:p>
            <w:pPr>
              <w:pStyle w:val="Compact"/>
            </w:pPr>
            <w:r>
              <w:t xml:space="preserve">hydrology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mahanadi/atlas_build.py</w:t>
            </w:r>
            <w:r>
              <w:t xml:space="preserve">, report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check with Sentinel-2 on the same days</w:t>
            </w:r>
          </w:p>
        </w:tc>
        <w:tc>
          <w:tcPr/>
          <w:p>
            <w:pPr>
              <w:pStyle w:val="Compact"/>
            </w:pPr>
            <w:r>
              <w:t xml:space="preserve">remote sensing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(60 pairs)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mahanadi/s2_crosscheck.py</w:t>
            </w:r>
            <w:r>
              <w:t xml:space="preserve">, report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Exposure: people, roads, bridges, rail, health facilities, schools, farmland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mahanadi/impact_exposure.py</w:t>
            </w:r>
            <w:r>
              <w:t xml:space="preserve">, report §7.1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 and shelter access, everyday travel delay, critical links</w:t>
            </w:r>
          </w:p>
        </w:tc>
        <w:tc>
          <w:tcPr/>
          <w:p>
            <w:pPr>
              <w:pStyle w:val="Compact"/>
            </w:pPr>
            <w:r>
              <w:t xml:space="preserve">Transportation Systems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mahanadi/impact_transport.py</w:t>
            </w:r>
            <w:r>
              <w:t xml:space="preserve">, §7.2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 depth, masonry-wall screening, IRC:78 bridge scour, IRC:5 clearance (field)</w:t>
            </w:r>
          </w:p>
        </w:tc>
        <w:tc>
          <w:tcPr/>
          <w:p>
            <w:pPr>
              <w:pStyle w:val="Compact"/>
            </w:pPr>
            <w:r>
              <w:t xml:space="preserve">Structural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impact_depth.py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impact_structures.py</w:t>
            </w:r>
            <w:r>
              <w:t xml:space="preserve">, 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River-bank screening; ground saturation under dry houses; foundation and rapid-drawdown checks</w:t>
            </w:r>
          </w:p>
        </w:tc>
        <w:tc>
          <w:tcPr/>
          <w:p>
            <w:pPr>
              <w:pStyle w:val="Compact"/>
            </w:pPr>
            <w:r>
              <w:t xml:space="preserve">Geotechnical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impact_geotech.py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impact_ground.py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fieldkit/analysis/*</w:t>
            </w:r>
            <w:r>
              <w:t xml:space="preserve">, §7.4–7.5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Bay of Bengal storms vs the 20 largest floods (IBTrACS)</w:t>
            </w:r>
          </w:p>
        </w:tc>
        <w:tc>
          <w:tcPr/>
          <w:p>
            <w:pPr>
              <w:pStyle w:val="Compact"/>
            </w:pPr>
            <w:r>
              <w:t xml:space="preserve">Ocean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ocean_cyclones.py</w:t>
            </w:r>
            <w:r>
              <w:t xml:space="preserve">, §7.6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 windows, earthwork for raising critical links, deployment quantities, schedule, risks</w:t>
            </w:r>
          </w:p>
        </w:tc>
        <w:tc>
          <w:tcPr/>
          <w:p>
            <w:pPr>
              <w:pStyle w:val="Compact"/>
            </w:pPr>
            <w:r>
              <w:t xml:space="preserve">Construction Technology &amp;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cm_plan.py</w:t>
            </w:r>
            <w:r>
              <w:t xml:space="preserve">, §7.7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Siren and river-sensor siting; forecast-to-bulletin tool (river flow ± rain)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impact_siting.py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forecast_to_impact.py</w:t>
            </w:r>
            <w:r>
              <w:t xml:space="preserve">, 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audit: all 92 runs re-checked (splits, selection, recomputed scores), published TerraMind numbers reproduced, atlas radar vs training radar</w:t>
            </w:r>
          </w:p>
        </w:tc>
        <w:tc>
          <w:tcPr/>
          <w:p>
            <w:pPr>
              <w:pStyle w:val="Compact"/>
            </w:pPr>
            <w:r>
              <w:t xml:space="preserve">AI / remote sensing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(0 problems)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scripts/audit_training.py</w:t>
            </w:r>
            <w:r>
              <w:t xml:space="preserve">, report Appendix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flow + rain + history flood model (gradient boosting, leave-one-year-out against the trigger map)</w:t>
            </w:r>
          </w:p>
        </w:tc>
        <w:tc>
          <w:tcPr/>
          <w:p>
            <w:pPr>
              <w:pStyle w:val="Compact"/>
            </w:pPr>
            <w:r>
              <w:t xml:space="preserve">water resources + AI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mahanadi/learned_flood_model.py</w:t>
            </w:r>
            <w:r>
              <w:t xml:space="preserve">, report §6.6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 1.2 alert export for the Rakshak Control Centre (one area per settlement to warn)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forecast_to_impact.py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bulletin_&lt;flow&gt;.cap.xml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analysis of ClimMaTech’s services (all 50 pages of climmatech.com) with data-backed contributions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report §9.6, website</w:t>
            </w:r>
            <w:r>
              <w:t xml:space="preserve"> </w:t>
            </w:r>
            <w:r>
              <w:t xml:space="preserve">“For ClimMaTech”</w:t>
            </w:r>
            <w:r>
              <w:t xml:space="preserve">, slide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website in the partner’s interface style (Inter, pill navigation, tile grids) with a scenario explorer and the map viewer</w:t>
            </w:r>
          </w:p>
        </w:tc>
        <w:tc>
          <w:tcPr/>
          <w:p>
            <w:pPr>
              <w:pStyle w:val="Compac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website/</w:t>
            </w:r>
            <w:r>
              <w:t xml:space="preserve"> </w:t>
            </w:r>
            <w:r>
              <w:t xml:space="preserve">(published as a private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Field-visit kit: protocols, interview guides, data sheets, GPS check points, analysis scripts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fieldkit/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 map / dashboard for ClimMaTech and the presentation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report (.md/.docx) and slides (.pptx)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; field results (§8) added after the visit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summary, slide text with speaker notes, team guide from the basics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</w:tr>
    </w:tbl>
    <w:bookmarkEnd w:id="11"/>
    <w:bookmarkStart w:id="12" w:name="Xb0b89ac657cf8de1c95e90dde467726decb48b7"/>
    <w:p>
      <w:pPr>
        <w:pStyle w:val="Heading2"/>
      </w:pPr>
      <w:r>
        <w:t xml:space="preserve">4. Who does what (suggested split — the department’s seven specializations, like the L&amp;T team’s split)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Specializations they present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At the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Vineet</w:t>
            </w:r>
          </w:p>
        </w:tc>
        <w:tc>
          <w:tcPr/>
          <w:p>
            <w:pPr>
              <w:pStyle w:val="Compact"/>
            </w:pPr>
            <w:r>
              <w:t xml:space="preserve">Remote Sensing (model benchmark, radar foundation model in production)</w:t>
            </w:r>
          </w:p>
        </w:tc>
        <w:tc>
          <w:tcPr/>
          <w:p>
            <w:pPr>
              <w:pStyle w:val="Compact"/>
            </w:pPr>
            <w:r>
              <w:t xml:space="preserve">§4, §6.1</w:t>
            </w:r>
          </w:p>
        </w:tc>
        <w:tc>
          <w:tcPr/>
          <w:p>
            <w:pPr>
              <w:pStyle w:val="Compact"/>
            </w:pPr>
            <w:r>
              <w:t xml:space="preserve">Ground-truth points with Prakhar 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Prakhar</w:t>
            </w:r>
          </w:p>
        </w:tc>
        <w:tc>
          <w:tcPr/>
          <w:p>
            <w:pPr>
              <w:pStyle w:val="Compact"/>
            </w:pPr>
            <w:r>
              <w:t xml:space="preserve">Remote Sensing (flood atlas, Sentinel-2 check, map viewer)</w:t>
            </w:r>
          </w:p>
        </w:tc>
        <w:tc>
          <w:tcPr/>
          <w:p>
            <w:pPr>
              <w:pStyle w:val="Compact"/>
            </w:pPr>
            <w:r>
              <w:t xml:space="preserve">§6.1–6.2</w:t>
            </w:r>
          </w:p>
        </w:tc>
        <w:tc>
          <w:tcPr/>
          <w:p>
            <w:pPr>
              <w:pStyle w:val="Compact"/>
            </w:pPr>
            <w:r>
              <w:t xml:space="preserve">Ground-truth points, GPS/photo log 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Nikhil</w:t>
            </w:r>
          </w:p>
        </w:tc>
        <w:tc>
          <w:tcPr/>
          <w:p>
            <w:pPr>
              <w:pStyle w:val="Compact"/>
            </w:pPr>
            <w:r>
              <w:t xml:space="preserve">Water Resources (flow-to-flood model, rain, design floods, PINN) and Ocean (storm drivers); organises the visit</w:t>
            </w:r>
          </w:p>
        </w:tc>
        <w:tc>
          <w:tcPr/>
          <w:p>
            <w:pPr>
              <w:pStyle w:val="Compact"/>
            </w:pPr>
            <w:r>
              <w:t xml:space="preserve">§5, §6.3–6.5, §7.6</w:t>
            </w:r>
          </w:p>
        </w:tc>
        <w:tc>
          <w:tcPr/>
          <w:p>
            <w:pPr>
              <w:pStyle w:val="Compact"/>
            </w:pPr>
            <w:r>
              <w:t xml:space="preserve">Discharge, slope, Manning’s n (B, C); WRD/CWC interviews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Himanshu</w:t>
            </w:r>
          </w:p>
        </w:tc>
        <w:tc>
          <w:tcPr/>
          <w:p>
            <w:pPr>
              <w:pStyle w:val="Compact"/>
            </w:pPr>
            <w:r>
              <w:t xml:space="preserve">Transportation Systems and Structural (cut-offs, shelters, critical links; flood depth, walls, scour, clearance); integration of the impact chain, forecast-to-bulletin tool, project website, report and slides</w:t>
            </w:r>
          </w:p>
        </w:tc>
        <w:tc>
          <w:tcPr/>
          <w:p>
            <w:pPr>
              <w:pStyle w:val="Compact"/>
            </w:pPr>
            <w:r>
              <w:t xml:space="preserve">§7.1–7.3, §9.1–9.2</w:t>
            </w:r>
          </w:p>
        </w:tc>
        <w:tc>
          <w:tcPr/>
          <w:p>
            <w:pPr>
              <w:pStyle w:val="Compact"/>
            </w:pPr>
            <w:r>
              <w:t xml:space="preserve">Bridge inspections, foundation levels, road closures (D); runs the field scripts each evening and updates the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Prabhat</w:t>
            </w:r>
          </w:p>
        </w:tc>
        <w:tc>
          <w:tcPr/>
          <w:p>
            <w:pPr>
              <w:pStyle w:val="Compact"/>
            </w:pPr>
            <w:r>
              <w:t xml:space="preserve">Geotechnical and Construction Technology &amp; Management (banks, ground saturation, foundations; work windows, earthwork, siren and sensor plan)</w:t>
            </w:r>
          </w:p>
        </w:tc>
        <w:tc>
          <w:tcPr/>
          <w:p>
            <w:pPr>
              <w:pStyle w:val="Compact"/>
            </w:pPr>
            <w:r>
              <w:t xml:space="preserve">§7.4–7.5, §7.7, §9.3–9.4</w:t>
            </w:r>
          </w:p>
        </w:tc>
        <w:tc>
          <w:tcPr/>
          <w:p>
            <w:pPr>
              <w:pStyle w:val="Compact"/>
            </w:pPr>
            <w:r>
              <w:t xml:space="preserve">Bank inspection, soil samples + lab, well levels, site sheets (E, F, H)</w:t>
            </w:r>
          </w:p>
        </w:tc>
      </w:tr>
    </w:tbl>
    <w:p>
      <w:pPr>
        <w:pStyle w:val="BodyText"/>
      </w:pPr>
      <w:r>
        <w:t xml:space="preserve">Each member should be able to answer for the whole chain, but present the part they own.</w:t>
      </w:r>
    </w:p>
    <w:bookmarkEnd w:id="12"/>
    <w:bookmarkStart w:id="13" w:name="timeline"/>
    <w:p>
      <w:pPr>
        <w:pStyle w:val="Heading2"/>
      </w:pPr>
      <w:r>
        <w:t xml:space="preserve">5.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 Oct</w:t>
            </w:r>
          </w:p>
        </w:tc>
        <w:tc>
          <w:tcPr/>
          <w:p>
            <w:pPr>
              <w:pStyle w:val="Compact"/>
            </w:pPr>
            <w:r>
              <w:t xml:space="preserve">Read this plan and</w:t>
            </w:r>
            <w:r>
              <w:t xml:space="preserve"> </w:t>
            </w:r>
            <w:r>
              <w:rPr>
                <w:rStyle w:val="VerbatimChar"/>
              </w:rPr>
              <w:t xml:space="preserve">fieldkit/FIELD_VISIT_KIT.md</w:t>
            </w:r>
            <w:r>
              <w:t xml:space="preserve">; confirm visit site, dates and hosts with Prof. Basudev Biswal and ClimMaTech; send the data requests (kit §1.2)</w:t>
            </w:r>
          </w:p>
        </w:tc>
        <w:tc>
          <w:tcPr/>
          <w:p>
            <w:pPr>
              <w:pStyle w:val="Compact"/>
            </w:pPr>
            <w:r>
              <w:t xml:space="preserve">Nikhil (all)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29–30 Oct</w:t>
            </w:r>
          </w:p>
        </w:tc>
        <w:tc>
          <w:tcPr/>
          <w:p>
            <w:pPr>
              <w:pStyle w:val="Compact"/>
            </w:pPr>
            <w:r>
              <w:t xml:space="preserve">Each owner reads their report section and the code behind it; prepare questions for the hosts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 Oct – 3 Nov</w:t>
            </w:r>
          </w:p>
        </w:tc>
        <w:tc>
          <w:tcPr/>
          <w:p>
            <w:pPr>
              <w:pStyle w:val="Compact"/>
            </w:pPr>
            <w:r>
              <w:t xml:space="preserve">Field visit (3 days, kit §2)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3–5 Nov</w:t>
            </w:r>
          </w:p>
        </w:tc>
        <w:tc>
          <w:tcPr/>
          <w:p>
            <w:pPr>
              <w:pStyle w:val="Compact"/>
            </w:pPr>
            <w:r>
              <w:t xml:space="preserve">Type data; run the seven field scripts; soil tests in the geotech lab; write §8</w:t>
            </w:r>
            <w:r>
              <w:t xml:space="preserve"> </w:t>
            </w:r>
            <w:r>
              <w:t xml:space="preserve">“field results and what changed”</w:t>
            </w:r>
          </w:p>
        </w:tc>
        <w:tc>
          <w:tcPr/>
          <w:p>
            <w:pPr>
              <w:pStyle w:val="Compact"/>
            </w:pPr>
            <w:r>
              <w:t xml:space="preserve">owners (scripts: Himanshu)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5–6 Nov</w:t>
            </w:r>
          </w:p>
        </w:tc>
        <w:tc>
          <w:tcPr/>
          <w:p>
            <w:pPr>
              <w:pStyle w:val="Compact"/>
            </w:pPr>
            <w:r>
              <w:t xml:space="preserve">Update problem statement (§2), impacts and deployment plan with field findings; rebuild report, slides and website</w:t>
            </w:r>
          </w:p>
        </w:tc>
        <w:tc>
          <w:tcPr/>
          <w:p>
            <w:pPr>
              <w:pStyle w:val="Compact"/>
            </w:pPr>
            <w:r>
              <w:t xml:space="preserve">all (rebuild: Himanshu)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Nov</w:t>
            </w:r>
          </w:p>
        </w:tc>
        <w:tc>
          <w:tcPr/>
          <w:p>
            <w:pPr>
              <w:pStyle w:val="Compact"/>
            </w:pPr>
            <w:r>
              <w:t xml:space="preserve">Dry run of the presentation with the mentors; fix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Nov</w:t>
            </w:r>
          </w:p>
        </w:tc>
        <w:tc>
          <w:tcPr/>
          <w:p>
            <w:pPr>
              <w:pStyle w:val="Compact"/>
            </w:pPr>
            <w:r>
              <w:t xml:space="preserve">Submit report + slides; abstract for HYDRO/journal ready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Nov</w:t>
            </w:r>
          </w:p>
        </w:tc>
        <w:tc>
          <w:tcPr/>
          <w:p>
            <w:pPr>
              <w:pStyle w:val="Compact"/>
            </w:pPr>
            <w:r>
              <w:t xml:space="preserve">Deadline (PROJECT_SCOPE.md)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3"/>
    <w:bookmarkStart w:id="14" w:name="X1667f984ea6196793600db6f1e2031a038ea93b"/>
    <w:p>
      <w:pPr>
        <w:pStyle w:val="Heading2"/>
      </w:pPr>
      <w:r>
        <w:t xml:space="preserve">6. What to say when asked</w:t>
      </w:r>
      <w:r>
        <w:t xml:space="preserve"> </w:t>
      </w:r>
      <w:r>
        <w:t xml:space="preserve">“what did you do at the site and what changed because of it?”</w:t>
      </w:r>
    </w:p>
    <w:p>
      <w:pPr>
        <w:pStyle w:val="FirstParagraph"/>
      </w:pPr>
      <w:r>
        <w:t xml:space="preserve">Prepare one slide per item, each with a photo, the measured number and the change it caused:</w:t>
      </w:r>
      <w:r>
        <w:t xml:space="preserve"> </w:t>
      </w:r>
      <w:r>
        <w:t xml:space="preserve">- atlas accuracy at 40 random field points (POD / FAR / CSI) — tells ClimMaTech how far to trust the map;</w:t>
      </w:r>
      <w:r>
        <w:t xml:space="preserve"> </w:t>
      </w:r>
      <w:r>
        <w:t xml:space="preserve">- discharge measured at the bridge vs. GloFAS / CWC — calibrates the flow used to trigger maps;</w:t>
      </w:r>
      <w:r>
        <w:t xml:space="preserve"> </w:t>
      </w:r>
      <w:r>
        <w:t xml:space="preserve">- Manning’s n measured vs. 0.015 assumed in the PINN — re-run the Saint-Venant case with the measured value;</w:t>
      </w:r>
      <w:r>
        <w:t xml:space="preserve"> </w:t>
      </w:r>
      <w:r>
        <w:t xml:space="preserve">- bridge clearance vs. IRC:5 and road closures confirmed or corrected — re-ranks critical links;</w:t>
      </w:r>
      <w:r>
        <w:t xml:space="preserve"> </w:t>
      </w:r>
      <w:r>
        <w:t xml:space="preserve">- soil class and piping susceptibility of the bank samples — re-ranks the inspection list;</w:t>
      </w:r>
      <w:r>
        <w:t xml:space="preserve"> </w:t>
      </w:r>
      <w:r>
        <w:t xml:space="preserve">- siren / sensor sites confirmed or dropped (mobile signal, access in flood, mounting) — final deployment plan;</w:t>
      </w:r>
      <w:r>
        <w:t xml:space="preserve"> </w:t>
      </w:r>
      <w:r>
        <w:t xml:space="preserve">- the engineers’ answer to</w:t>
      </w:r>
      <w:r>
        <w:t xml:space="preserve"> </w:t>
      </w:r>
      <w:r>
        <w:t xml:space="preserve">“which flow at Naraj floods which villages?”</w:t>
      </w:r>
      <w:r>
        <w:t xml:space="preserve"> </w:t>
      </w:r>
      <w:r>
        <w:t xml:space="preserve">vs. our trigger-discharge map.</w:t>
      </w:r>
    </w:p>
    <w:bookmarkEnd w:id="14"/>
    <w:bookmarkStart w:id="15" w:name="risks-and-fallbacks"/>
    <w:p>
      <w:pPr>
        <w:pStyle w:val="Heading2"/>
      </w:pPr>
      <w:r>
        <w:t xml:space="preserve">7. Risks and fallbacks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Visit cannot happen in the Mahanadi delta.</w:t>
      </w:r>
      <w:r>
        <w:t xml:space="preserve"> </w:t>
      </w:r>
      <w:r>
        <w:t xml:space="preserve">Run the same protocols at the nearest reachable river site with</w:t>
      </w:r>
      <w:r>
        <w:t xml:space="preserve"> </w:t>
      </w:r>
      <w:r>
        <w:t xml:space="preserve">a gauge or a ClimMaTech installation (e.g. their Mandi deployments); the hydrometry, bridge and soil</w:t>
      </w:r>
      <w:r>
        <w:t xml:space="preserve"> </w:t>
      </w:r>
      <w:r>
        <w:t xml:space="preserve">protocols do not depend on the place. Generate check points for any area with</w:t>
      </w:r>
      <w:r>
        <w:t xml:space="preserve"> </w:t>
      </w:r>
      <w:r>
        <w:rPr>
          <w:rStyle w:val="VerbatimChar"/>
        </w:rPr>
        <w:t xml:space="preserve">mahanadi/make_checkpoints.py</w:t>
      </w:r>
      <w:r>
        <w:t xml:space="preserve"> </w:t>
      </w:r>
      <w:r>
        <w:t xml:space="preserve">after changing the bounding box in the atlas scripts.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permission for gauge/barrage areas.</w:t>
      </w:r>
      <w:r>
        <w:t xml:space="preserve"> </w:t>
      </w:r>
      <w:r>
        <w:t xml:space="preserve">Use a public road bridge for hydrometry and interviews by phone.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lab slot.</w:t>
      </w:r>
      <w:r>
        <w:t xml:space="preserve"> </w:t>
      </w:r>
      <w:r>
        <w:t xml:space="preserve">Field texture by feel + SoilGrids remain; state it as a limitation.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Observed discharge not shared in time.</w:t>
      </w:r>
      <w:r>
        <w:t xml:space="preserve"> </w:t>
      </w:r>
      <w:r>
        <w:t xml:space="preserve">GloFAS (modelled) stays the discharge source; state it.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2026-10-29T13:09:54Z</dcterms:created>
  <dcterms:modified xsi:type="dcterms:W3CDTF">2026-10-29T13:09:54Z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