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6.png" ContentType="image/png"/>
  <Override PartName="/word/media/rId34.png" ContentType="image/png"/>
  <Override PartName="/word/media/rId50.png" ContentType="image/png"/>
  <Override PartName="/word/media/rId39.png" ContentType="image/png"/>
  <Override PartName="/word/media/rId43.png" ContentType="image/png"/>
  <Override PartName="/word/media/rId67.png" ContentType="image/png"/>
  <Override PartName="/word/media/rId79.png" ContentType="image/png"/>
  <Override PartName="/word/media/rId75.png" ContentType="image/png"/>
  <Override PartName="/word/media/rId64.png" ContentType="image/png"/>
  <Override PartName="/word/media/rId72.png" ContentType="image/png"/>
  <Override PartName="/word/media/rId142.png" ContentType="image/png"/>
  <Override PartName="/word/media/rId156.png" ContentType="image/png"/>
  <Override PartName="/word/media/rId92.png" ContentType="image/png"/>
  <Override PartName="/word/media/rId101.png" ContentType="image/png"/>
  <Override PartName="/word/media/rId105.png" ContentType="image/png"/>
  <Override PartName="/word/media/rId146.png" ContentType="image/png"/>
  <Override PartName="/word/media/rId97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6" w:name="Xa1d67278feb1c8508e9c36ae30864fe7b37f8b3"/>
    <w:p>
      <w:pPr>
        <w:pStyle w:val="Heading1"/>
      </w:pPr>
      <w:r>
        <w:t xml:space="preserve">Prithvi Flood-IN: from a river-flow forecast to who goes under water</w:t>
      </w:r>
    </w:p>
    <w:p>
      <w:pPr>
        <w:pStyle w:val="FirstParagraph"/>
      </w:pPr>
      <w:r>
        <w:rPr>
          <w:b/>
          <w:bCs/>
        </w:rPr>
        <w:t xml:space="preserve">Satellite foundation models, a flood atlas and engineering impacts for the Mahanadi delta</w:t>
      </w:r>
    </w:p>
    <w:p>
      <w:pPr>
        <w:pStyle w:val="BodyText"/>
      </w:pPr>
      <w:r>
        <w:t xml:space="preserve">CE Integrated Design Project, Department of Civil Engineering, IIT Bombay, 2026</w:t>
      </w:r>
    </w:p>
    <w:p>
      <w:pPr>
        <w:pStyle w:val="BodyText"/>
      </w:pPr>
      <w:r>
        <w:t xml:space="preserve">Team: Nikhil Upadhyay (lead), Prakhar Gupta, Prabhat Kumar, Vineet Jangir, Himanshu Shete</w:t>
      </w:r>
      <w:r>
        <w:t xml:space="preserve"> </w:t>
      </w:r>
      <w:r>
        <w:t xml:space="preserve">Faculty guide: Prof. Basudev Biswal (IIT Bombay) · Industry partner: ClimMaTech Pvt. Ltd., IIT Mandi (Dr. Vivek Gupta, CTO; Siddik Barbhuiya, lead hydrologist)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Flood early-warning systems in India, including those of our industry partner ClimMaTech, measure and forecast the</w:t>
      </w:r>
      <w:r>
        <w:t xml:space="preserve"> </w:t>
      </w:r>
      <w:r>
        <w:t xml:space="preserve">river at points (gauges on bridges and spillways), but do not show what a forecast flow floods. We address this for</w:t>
      </w:r>
      <w:r>
        <w:t xml:space="preserve"> </w:t>
      </w:r>
      <w:r>
        <w:t xml:space="preserve">the Mahanadi delta below Naraj (3,038 km², 4.1 million people). First, we select a satellite water-mapping model</w:t>
      </w:r>
      <w:r>
        <w:t xml:space="preserve"> </w:t>
      </w:r>
      <w:r>
        <w:t xml:space="preserve">with a controlled benchmark of six geospatial foundation models (Prithvi-EO-2.0, TerraMind, DOFA, Clay, Satlas,</w:t>
      </w:r>
      <w:r>
        <w:t xml:space="preserve"> </w:t>
      </w:r>
      <w:r>
        <w:t xml:space="preserve">DeCUR) against CNN and U-Net baselines on Sen1Floods11 (92 training runs, three seeds). On a flood in India that</w:t>
      </w:r>
      <w:r>
        <w:t xml:space="preserve"> </w:t>
      </w:r>
      <w:r>
        <w:t xml:space="preserve">no model saw in training (Assam 2016), U-Net reached IoU 0.770 and the best foundation</w:t>
      </w:r>
      <w:r>
        <w:t xml:space="preserve"> </w:t>
      </w:r>
      <w:r>
        <w:t xml:space="preserve">model 0.747; fusing U-Net, CNN and the best-validated foundation model reached 0.776.</w:t>
      </w:r>
      <w:r>
        <w:t xml:space="preserve"> </w:t>
      </w:r>
      <w:r>
        <w:t xml:space="preserve">Because monsoon floods are under cloud, the operational model is a radar-only fusion of TerraMind-B and U-Net</w:t>
      </w:r>
      <w:r>
        <w:t xml:space="preserve"> </w:t>
      </w:r>
      <w:r>
        <w:t xml:space="preserve">(IoU 0.646 on 20 m radar). Applied to 590 Sentinel-1 passes from</w:t>
      </w:r>
      <w:r>
        <w:t xml:space="preserve"> </w:t>
      </w:r>
      <w:r>
        <w:t xml:space="preserve">2017 to 2026, it gives a flood atlas of the delta. Linking the atlas to GloFAS discharge at</w:t>
      </w:r>
      <w:r>
        <w:t xml:space="preserve"> </w:t>
      </w:r>
      <w:r>
        <w:t xml:space="preserve">Naraj, each 20 m pixel receives the flow at which it starts to flood, so a discharge forecast becomes a flood map;</w:t>
      </w:r>
      <w:r>
        <w:t xml:space="preserve"> </w:t>
      </w:r>
      <w:r>
        <w:t xml:space="preserve">on years held out from fitting, this map beats flood climatology at high flows (IoU 0.23 vs</w:t>
      </w:r>
      <w:r>
        <w:t xml:space="preserve"> </w:t>
      </w:r>
      <w:r>
        <w:t xml:space="preserve">0.07). For the 25-year flood (32,997 m³/s) about 25,163 people live on</w:t>
      </w:r>
      <w:r>
        <w:t xml:space="preserve"> </w:t>
      </w:r>
      <w:r>
        <w:t xml:space="preserve">flooded land, 32 km of road is under water and 36,941 people in</w:t>
      </w:r>
      <w:r>
        <w:t xml:space="preserve"> </w:t>
      </w:r>
      <w:r>
        <w:t xml:space="preserve">32 settlements lose road access to any hospital. A learned model that adds local</w:t>
      </w:r>
      <w:r>
        <w:t xml:space="preserve"> </w:t>
      </w:r>
      <w:r>
        <w:t xml:space="preserve">rain and each pixel’s flood history to the river flow maps held-out heavy-rain passes better still (IoU</w:t>
      </w:r>
      <w:r>
        <w:t xml:space="preserve"> </w:t>
      </w:r>
      <w:r>
        <w:t xml:space="preserve">0.22 against 0.17). The same scenarios are carried</w:t>
      </w:r>
      <w:r>
        <w:t xml:space="preserve"> </w:t>
      </w:r>
      <w:r>
        <w:t xml:space="preserve">through seven civil-engineering specializations: hospital and shelter access and travel delay (transportation), wall</w:t>
      </w:r>
      <w:r>
        <w:t xml:space="preserve"> </w:t>
      </w:r>
      <w:r>
        <w:t xml:space="preserve">failure depth and IRC:78 bridge scour (structural), river banks to inspect and ground saturation under houses that</w:t>
      </w:r>
      <w:r>
        <w:t xml:space="preserve"> </w:t>
      </w:r>
      <w:r>
        <w:t xml:space="preserve">stay dry (geotechnical), Bay of Bengal storms as a flood driver (ocean), work windows, earthwork for raising critical</w:t>
      </w:r>
      <w:r>
        <w:t xml:space="preserve"> </w:t>
      </w:r>
      <w:r>
        <w:t xml:space="preserve">links and a deployment schedule (construction management), and the watershed above the delta, where about half of a</w:t>
      </w:r>
      <w:r>
        <w:t xml:space="preserve"> </w:t>
      </w:r>
      <w:r>
        <w:t xml:space="preserve">flood peak comes from below Hirakud dam (water resources). An audit of all 92 training runs found no problems and</w:t>
      </w:r>
      <w:r>
        <w:t xml:space="preserve"> </w:t>
      </w:r>
      <w:r>
        <w:t xml:space="preserve">reproduces the published TerraMind scores within a point. We provide a forecast-to-bulletin tool with CAP alerts, a map</w:t>
      </w:r>
      <w:r>
        <w:t xml:space="preserve"> </w:t>
      </w:r>
      <w:r>
        <w:t xml:space="preserve">viewer and project website, and a field protocol that measures what the models cannot know (accuracy at random</w:t>
      </w:r>
      <w:r>
        <w:t xml:space="preserve"> </w:t>
      </w:r>
      <w:r>
        <w:t xml:space="preserve">points, discharge and roughness, bridge clearance, bank soils, well levels).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flood mapping, Sentinel-1, geospatial foundation models, TerraMind, Prithvi, U-Net, Mahanadi, impact-based</w:t>
      </w:r>
      <w:r>
        <w:t xml:space="preserve"> </w:t>
      </w:r>
      <w:r>
        <w:t xml:space="preserve">flood warning, road network, river-bank screening</w:t>
      </w:r>
    </w:p>
    <w:bookmarkEnd w:id="9"/>
    <w:bookmarkStart w:id="10" w:name="team-and-contributions"/>
    <w:p>
      <w:pPr>
        <w:pStyle w:val="Heading2"/>
      </w:pPr>
      <w:r>
        <w:t xml:space="preserve">Team and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Specializations</w:t>
            </w:r>
          </w:p>
        </w:tc>
        <w:tc>
          <w:tcPr/>
          <w:p>
            <w:pPr>
              <w:pStyle w:val="Compact"/>
            </w:pPr>
            <w:r>
              <w:t xml:space="preserve">What they built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At the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Nikhil Upadhyay (lead)</w:t>
            </w:r>
          </w:p>
        </w:tc>
        <w:tc>
          <w:tcPr/>
          <w:p>
            <w:pPr>
              <w:pStyle w:val="Compact"/>
            </w:pPr>
            <w:r>
              <w:t xml:space="preserve">Water resources, Ocean</w:t>
            </w:r>
          </w:p>
        </w:tc>
        <w:tc>
          <w:tcPr/>
          <w:p>
            <w:pPr>
              <w:pStyle w:val="Compact"/>
            </w:pPr>
            <w:r>
              <w:t xml:space="preserve">Flow-to-flood model, rain analogs, design floods and travel time, Saint-Venant PINN; storm drivers; field-visit organisation and WRD/CWC contacts</w:t>
            </w:r>
          </w:p>
        </w:tc>
        <w:tc>
          <w:tcPr/>
          <w:p>
            <w:pPr>
              <w:pStyle w:val="Compact"/>
            </w:pPr>
            <w:r>
              <w:t xml:space="preserve">§5, §6.3–6.5, §7.6</w:t>
            </w:r>
          </w:p>
        </w:tc>
        <w:tc>
          <w:tcPr/>
          <w:p>
            <w:pPr>
              <w:pStyle w:val="Compact"/>
            </w:pPr>
            <w:r>
              <w:t xml:space="preserve">Discharge, slope, Manning’s n (B, C); WRD/CWC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Vineet Jangir</w:t>
            </w:r>
          </w:p>
        </w:tc>
        <w:tc>
          <w:tcPr/>
          <w:p>
            <w:pPr>
              <w:pStyle w:val="Compact"/>
            </w:pPr>
            <w:r>
              <w:t xml:space="preserve">Remote sensing</w:t>
            </w:r>
          </w:p>
        </w:tc>
        <w:tc>
          <w:tcPr/>
          <w:p>
            <w:pPr>
              <w:pStyle w:val="Compact"/>
            </w:pPr>
            <w:r>
              <w:t xml:space="preserve">Benchmark of six foundation models against CNN and U-Net (92 runs), fusion, radar model for 20 m input</w:t>
            </w:r>
          </w:p>
        </w:tc>
        <w:tc>
          <w:tcPr/>
          <w:p>
            <w:pPr>
              <w:pStyle w:val="Compact"/>
            </w:pPr>
            <w:r>
              <w:t xml:space="preserve">§4, §6.1</w:t>
            </w:r>
          </w:p>
        </w:tc>
        <w:tc>
          <w:tcPr/>
          <w:p>
            <w:pPr>
              <w:pStyle w:val="Compact"/>
            </w:pPr>
            <w:r>
              <w:t xml:space="preserve">Ground-truth points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Prakhar Gupta</w:t>
            </w:r>
          </w:p>
        </w:tc>
        <w:tc>
          <w:tcPr/>
          <w:p>
            <w:pPr>
              <w:pStyle w:val="Compact"/>
            </w:pPr>
            <w:r>
              <w:t xml:space="preserve">Remote sensing</w:t>
            </w:r>
          </w:p>
        </w:tc>
        <w:tc>
          <w:tcPr/>
          <w:p>
            <w:pPr>
              <w:pStyle w:val="Compact"/>
            </w:pPr>
            <w:r>
              <w:t xml:space="preserve">Flood atlas from all Sentinel-1 passes, Sentinel-2 cross-check, map viewer</w:t>
            </w:r>
          </w:p>
        </w:tc>
        <w:tc>
          <w:tcPr/>
          <w:p>
            <w:pPr>
              <w:pStyle w:val="Compact"/>
            </w:pPr>
            <w:r>
              <w:t xml:space="preserve">§6.1–6.2</w:t>
            </w:r>
          </w:p>
        </w:tc>
        <w:tc>
          <w:tcPr/>
          <w:p>
            <w:pPr>
              <w:pStyle w:val="Compact"/>
            </w:pPr>
            <w:r>
              <w:t xml:space="preserve">Ground-truth points, GPS and photo log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Himanshu Shete</w:t>
            </w:r>
          </w:p>
        </w:tc>
        <w:tc>
          <w:tcPr/>
          <w:p>
            <w:pPr>
              <w:pStyle w:val="Compact"/>
            </w:pPr>
            <w:r>
              <w:t xml:space="preserve">Transportation systems, Structural</w:t>
            </w:r>
          </w:p>
        </w:tc>
        <w:tc>
          <w:tcPr/>
          <w:p>
            <w:pPr>
              <w:pStyle w:val="Compact"/>
            </w:pPr>
            <w:r>
              <w:t xml:space="preserve">Road-network model (hospital and shelter access, travel delay, critical links), flood depth, wall and IRC:78 scour checks; integration of the impact chain, forecast-to-bulletin tool, project website, report and slides</w:t>
            </w:r>
          </w:p>
        </w:tc>
        <w:tc>
          <w:tcPr/>
          <w:p>
            <w:pPr>
              <w:pStyle w:val="Compact"/>
            </w:pPr>
            <w:r>
              <w:t xml:space="preserve">§7.1–7.3, §9.1–9.2</w:t>
            </w:r>
          </w:p>
        </w:tc>
        <w:tc>
          <w:tcPr/>
          <w:p>
            <w:pPr>
              <w:pStyle w:val="Compact"/>
            </w:pPr>
            <w:r>
              <w:t xml:space="preserve">Bridge inspections, foundation levels, road closures (D); evening data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Prabhat Kumar</w:t>
            </w:r>
          </w:p>
        </w:tc>
        <w:tc>
          <w:tcPr/>
          <w:p>
            <w:pPr>
              <w:pStyle w:val="Compact"/>
            </w:pPr>
            <w:r>
              <w:t xml:space="preserve">Geotechnical, Construction technology and management</w:t>
            </w:r>
          </w:p>
        </w:tc>
        <w:tc>
          <w:tcPr/>
          <w:p>
            <w:pPr>
              <w:pStyle w:val="Compact"/>
            </w:pPr>
            <w:r>
              <w:t xml:space="preserve">Bank screening, ground-saturation advisory, foundation and drawdown checks; work windows, earthwork, deployment quantities and schedule; siren and sensor siting</w:t>
            </w:r>
          </w:p>
        </w:tc>
        <w:tc>
          <w:tcPr/>
          <w:p>
            <w:pPr>
              <w:pStyle w:val="Compact"/>
            </w:pPr>
            <w:r>
              <w:t xml:space="preserve">§7.4–7.5, §7.7, §9.3–9.4</w:t>
            </w:r>
          </w:p>
        </w:tc>
        <w:tc>
          <w:tcPr/>
          <w:p>
            <w:pPr>
              <w:pStyle w:val="Compact"/>
            </w:pPr>
            <w:r>
              <w:t xml:space="preserve">Bank inspection, soil samples and lab tests, well levels, site sheets (E, F, H)</w:t>
            </w:r>
          </w:p>
        </w:tc>
      </w:tr>
    </w:tbl>
    <w:bookmarkEnd w:id="10"/>
    <w:bookmarkStart w:id="15" w:name="introduction"/>
    <w:p>
      <w:pPr>
        <w:pStyle w:val="Heading2"/>
      </w:pPr>
      <w:r>
        <w:t xml:space="preserve">1. Introduction</w:t>
      </w:r>
    </w:p>
    <w:bookmarkStart w:id="11" w:name="the-problem-in-the-field"/>
    <w:p>
      <w:pPr>
        <w:pStyle w:val="Heading3"/>
      </w:pPr>
      <w:r>
        <w:t xml:space="preserve">1.1 The problem in the field</w:t>
      </w:r>
    </w:p>
    <w:p>
      <w:pPr>
        <w:pStyle w:val="FirstParagraph"/>
      </w:pPr>
      <w:r>
        <w:t xml:space="preserve">ClimMaTech, the project’s industry partner (IIT Mandi), builds flood early-warning systems: non-contact radar</w:t>
      </w:r>
      <w:r>
        <w:t xml:space="preserve"> </w:t>
      </w:r>
      <w:r>
        <w:t xml:space="preserve">gauges on bridges and dam spillways (Pravaah, Tarang), edge-AI camera nodes (Doordrishti), solar sirens</w:t>
      </w:r>
      <w:r>
        <w:t xml:space="preserve"> </w:t>
      </w:r>
      <w:r>
        <w:t xml:space="preserve">(Rakshak), a control-room web application and the Aagah mobile app. Their architecture lists a</w:t>
      </w:r>
      <w:r>
        <w:t xml:space="preserve"> </w:t>
      </w:r>
      <w:r>
        <w:t xml:space="preserve">“River View”</w:t>
      </w:r>
      <w:r>
        <w:t xml:space="preserve"> </w:t>
      </w:r>
      <w:r>
        <w:t xml:space="preserve">layer, a map-based view of river levels and flood risk. Every product measures or forecasts the river</w:t>
      </w:r>
      <w:r>
        <w:t xml:space="preserve"> </w:t>
      </w:r>
      <w:r>
        <w:rPr>
          <w:b/>
          <w:bCs/>
        </w:rPr>
        <w:t xml:space="preserve">at a</w:t>
      </w:r>
      <w:r>
        <w:rPr>
          <w:b/>
          <w:bCs/>
        </w:rPr>
        <w:t xml:space="preserve"> </w:t>
      </w:r>
      <w:r>
        <w:rPr>
          <w:b/>
          <w:bCs/>
        </w:rPr>
        <w:t xml:space="preserve">point</w:t>
      </w:r>
      <w:r>
        <w:t xml:space="preserve">: the level and flow at a gauge, 30 minutes to 48 hours ahead. None of them shows what that flow means on</w:t>
      </w:r>
      <w:r>
        <w:t xml:space="preserve"> </w:t>
      </w:r>
      <w:r>
        <w:t xml:space="preserve">the ground: which land, villages, roads, bridges and embankments go under water. Their own case study of the</w:t>
      </w:r>
      <w:r>
        <w:t xml:space="preserve"> </w:t>
      </w:r>
      <w:r>
        <w:t xml:space="preserve">26 August 2026 Nepal–China flood compares a 1-D Saint-Venant model with flood widths measured on Sentinel-2</w:t>
      </w:r>
      <w:r>
        <w:t xml:space="preserve"> </w:t>
      </w:r>
      <w:r>
        <w:t xml:space="preserve">images, which is exactly the link between satellite water maps and hydraulics that this project builds.</w:t>
      </w:r>
    </w:p>
    <w:p>
      <w:pPr>
        <w:pStyle w:val="BodyText"/>
      </w:pPr>
      <w:r>
        <w:t xml:space="preserve">The Mahanadi delta below Naraj (Cuttack, Kendrapara, Jagatsinghpur; about 4.1 million people in our 3,038 km²</w:t>
      </w:r>
      <w:r>
        <w:t xml:space="preserve"> </w:t>
      </w:r>
      <w:r>
        <w:t xml:space="preserve">study box) is the most flood-exposed reach of the Mahanadi basin, where Prof. Basudev Biswal’s long-running basin work,</w:t>
      </w:r>
      <w:r>
        <w:t xml:space="preserve"> </w:t>
      </w:r>
      <w:r>
        <w:t xml:space="preserve">the Hirakud–Naraj flood operations of the Odisha Water Resources Department and the Central Water Commission’s</w:t>
      </w:r>
      <w:r>
        <w:t xml:space="preserve"> </w:t>
      </w:r>
      <w:r>
        <w:t xml:space="preserve">gauges all meet. The IDP review of 14 October asked us to connect one fine-tuned foundation model to such a</w:t>
      </w:r>
      <w:r>
        <w:t xml:space="preserve"> </w:t>
      </w:r>
      <w:r>
        <w:t xml:space="preserve">real project, to go to the site with a purpose, and to bring in the other civil-engineering disciplines that a</w:t>
      </w:r>
      <w:r>
        <w:t xml:space="preserve"> </w:t>
      </w:r>
      <w:r>
        <w:t xml:space="preserve">river project involves.</w:t>
      </w:r>
    </w:p>
    <w:p>
      <w:pPr>
        <w:pStyle w:val="BodyText"/>
      </w:pPr>
      <w:r>
        <w:rPr>
          <w:b/>
          <w:bCs/>
        </w:rPr>
        <w:t xml:space="preserve">Refined problem statement.</w:t>
      </w:r>
      <w:r>
        <w:t xml:space="preserve"> </w:t>
      </w:r>
      <w:r>
        <w:rPr>
          <w:i/>
          <w:iCs/>
        </w:rPr>
        <w:t xml:space="preserve">For the Mahanadi delta, turn a river-flow forecast at Naraj into a map of what</w:t>
      </w:r>
      <w:r>
        <w:rPr>
          <w:i/>
          <w:iCs/>
        </w:rPr>
        <w:t xml:space="preserve"> </w:t>
      </w:r>
      <w:r>
        <w:rPr>
          <w:i/>
          <w:iCs/>
        </w:rPr>
        <w:t xml:space="preserve">floods and whom it affects, using a satellite foundation model selected by a fair benchmark, and use that map to</w:t>
      </w:r>
      <w:r>
        <w:rPr>
          <w:i/>
          <w:iCs/>
        </w:rPr>
        <w:t xml:space="preserve"> </w:t>
      </w:r>
      <w:r>
        <w:rPr>
          <w:i/>
          <w:iCs/>
        </w:rPr>
        <w:t xml:space="preserve">plan where warnings and sensors should go.</w:t>
      </w:r>
      <w:r>
        <w:t xml:space="preserve"> </w:t>
      </w:r>
      <w:r>
        <w:t xml:space="preserve">Concretely we</w:t>
      </w:r>
    </w:p>
    <w:p>
      <w:pPr>
        <w:pStyle w:val="Compact"/>
        <w:numPr>
          <w:ilvl w:val="0"/>
          <w:numId w:val="1001"/>
        </w:numPr>
      </w:pPr>
      <w:r>
        <w:t xml:space="preserve">select a satellite water-mapping model by benchmarking six geospatial foundation models against CNN and U-Net</w:t>
      </w:r>
      <w:r>
        <w:t xml:space="preserve"> </w:t>
      </w:r>
      <w:r>
        <w:t xml:space="preserve">baselines, including on a flood in India that the models never saw (§4);</w:t>
      </w:r>
    </w:p>
    <w:p>
      <w:pPr>
        <w:pStyle w:val="Compact"/>
        <w:numPr>
          <w:ilvl w:val="0"/>
          <w:numId w:val="1001"/>
        </w:numPr>
      </w:pPr>
      <w:r>
        <w:t xml:space="preserve">run it on every Sentinel-1 radar pass over the delta from 2017 to 2026 (monsoon and dry season) to build a</w:t>
      </w:r>
      <w:r>
        <w:t xml:space="preserve"> </w:t>
      </w:r>
      <w:r>
        <w:t xml:space="preserve">flood atlas, and check it against Sentinel-2 images taken within a day (§6);</w:t>
      </w:r>
    </w:p>
    <w:p>
      <w:pPr>
        <w:pStyle w:val="Compact"/>
        <w:numPr>
          <w:ilvl w:val="0"/>
          <w:numId w:val="1001"/>
        </w:numPr>
      </w:pPr>
      <w:r>
        <w:t xml:space="preserve">link the atlas to river discharge at Naraj, so that a discharge forecast becomes an inundation map, and test</w:t>
      </w:r>
      <w:r>
        <w:t xml:space="preserve"> </w:t>
      </w:r>
      <w:r>
        <w:t xml:space="preserve">that link on years it was not fitted on (§6);</w:t>
      </w:r>
    </w:p>
    <w:p>
      <w:pPr>
        <w:pStyle w:val="Compact"/>
        <w:numPr>
          <w:ilvl w:val="0"/>
          <w:numId w:val="1001"/>
        </w:numPr>
      </w:pPr>
      <w:r>
        <w:t xml:space="preserve">translate inundation into engineering impacts: people and buildings, roads and bridges (transportation and</w:t>
      </w:r>
      <w:r>
        <w:t xml:space="preserve"> </w:t>
      </w:r>
      <w:r>
        <w:t xml:space="preserve">structures), river banks (geotechnical) (§7);</w:t>
      </w:r>
    </w:p>
    <w:p>
      <w:pPr>
        <w:pStyle w:val="Compact"/>
        <w:numPr>
          <w:ilvl w:val="0"/>
          <w:numId w:val="1001"/>
        </w:numPr>
      </w:pPr>
      <w:r>
        <w:t xml:space="preserve">plan siren and river-sensor sites for a ClimMaTech-type deployment (§9); and</w:t>
      </w:r>
    </w:p>
    <w:p>
      <w:pPr>
        <w:pStyle w:val="Compact"/>
        <w:numPr>
          <w:ilvl w:val="0"/>
          <w:numId w:val="1001"/>
        </w:numPr>
      </w:pPr>
      <w:r>
        <w:t xml:space="preserve">check and calibrate all of this with measurements and interviews at the site (§8).</w:t>
      </w:r>
    </w:p>
    <w:bookmarkEnd w:id="11"/>
    <w:bookmarkStart w:id="12" w:name="stakeholders"/>
    <w:p>
      <w:pPr>
        <w:pStyle w:val="Heading3"/>
      </w:pPr>
      <w:r>
        <w:t xml:space="preserve">1.2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 in the problem</w:t>
            </w:r>
          </w:p>
        </w:tc>
        <w:tc>
          <w:tcPr/>
          <w:p>
            <w:pPr>
              <w:pStyle w:val="Compact"/>
            </w:pPr>
            <w:r>
              <w:t xml:space="preserve">What they need from this work</w:t>
            </w:r>
          </w:p>
        </w:tc>
        <w:tc>
          <w:tcPr/>
          <w:p>
            <w:pPr>
              <w:pStyle w:val="Compact"/>
            </w:pPr>
            <w:r>
              <w:t xml:space="preserve">What we need from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ClimMaTech (Dr. Vivek Gupta, CTO; Siddik Barbhuiya, lead hydrologist)</w:t>
            </w:r>
          </w:p>
        </w:tc>
        <w:tc>
          <w:tcPr/>
          <w:p>
            <w:pPr>
              <w:pStyle w:val="Compact"/>
            </w:pPr>
            <w:r>
              <w:t xml:space="preserve">Industry partner; sensors, sirens, forecasts</w:t>
            </w:r>
          </w:p>
        </w:tc>
        <w:tc>
          <w:tcPr/>
          <w:p>
            <w:pPr>
              <w:pStyle w:val="Compact"/>
            </w:pPr>
            <w:r>
              <w:t xml:space="preserve">A flood-extent layer and village list per forecast; sensor and siren siting</w:t>
            </w:r>
          </w:p>
        </w:tc>
        <w:tc>
          <w:tcPr/>
          <w:p>
            <w:pPr>
              <w:pStyle w:val="Compact"/>
            </w:pPr>
            <w:r>
              <w:t xml:space="preserve">Product constraints (siren range, data formats), site-survey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Prof. Basudev Biswal’s Mahanadi basin project (IIT Bombay)</w:t>
            </w:r>
          </w:p>
        </w:tc>
        <w:tc>
          <w:tcPr/>
          <w:p>
            <w:pPr>
              <w:pStyle w:val="Compact"/>
            </w:pPr>
            <w:r>
              <w:t xml:space="preserve">The sanctioned real project</w:t>
            </w:r>
          </w:p>
        </w:tc>
        <w:tc>
          <w:tcPr/>
          <w:p>
            <w:pPr>
              <w:pStyle w:val="Compact"/>
            </w:pPr>
            <w:r>
              <w:t xml:space="preserve">Inundation maps and impacts for the delta</w:t>
            </w:r>
          </w:p>
        </w:tc>
        <w:tc>
          <w:tcPr/>
          <w:p>
            <w:pPr>
              <w:pStyle w:val="Compact"/>
            </w:pPr>
            <w:r>
              <w:t xml:space="preserve">Site access, introductions to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Odisha Water Resources Dept., CWC Mahanadi division</w:t>
            </w:r>
          </w:p>
        </w:tc>
        <w:tc>
          <w:tcPr/>
          <w:p>
            <w:pPr>
              <w:pStyle w:val="Compact"/>
            </w:pPr>
            <w:r>
              <w:t xml:space="preserve">Embankments, Naraj/Mundali barrages, gauges</w:t>
            </w:r>
          </w:p>
        </w:tc>
        <w:tc>
          <w:tcPr/>
          <w:p>
            <w:pPr>
              <w:pStyle w:val="Compact"/>
            </w:pPr>
            <w:r>
              <w:t xml:space="preserve">Which banks and roads fail at which flow</w:t>
            </w:r>
          </w:p>
        </w:tc>
        <w:tc>
          <w:tcPr/>
          <w:p>
            <w:pPr>
              <w:pStyle w:val="Compact"/>
            </w:pPr>
            <w:r>
              <w:t xml:space="preserve">Observed discharge, embankment inventory, breach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OSDMA, district administrations (Cuttack, Kendrapara, Jagatsinghpur)</w:t>
            </w:r>
          </w:p>
        </w:tc>
        <w:tc>
          <w:tcPr/>
          <w:p>
            <w:pPr>
              <w:pStyle w:val="Compact"/>
            </w:pPr>
            <w:r>
              <w:t xml:space="preserve">Warnings, evacuation, shelters</w:t>
            </w:r>
          </w:p>
        </w:tc>
        <w:tc>
          <w:tcPr/>
          <w:p>
            <w:pPr>
              <w:pStyle w:val="Compact"/>
            </w:pPr>
            <w:r>
              <w:t xml:space="preserve">Villages to warn per forecast; cut-off roads</w:t>
            </w:r>
          </w:p>
        </w:tc>
        <w:tc>
          <w:tcPr/>
          <w:p>
            <w:pPr>
              <w:pStyle w:val="Compact"/>
            </w:pPr>
            <w:r>
              <w:t xml:space="preserve">Evacuation records, shelter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Villages and farmers in the delta</w:t>
            </w:r>
          </w:p>
        </w:tc>
        <w:tc>
          <w:tcPr/>
          <w:p>
            <w:pPr>
              <w:pStyle w:val="Compact"/>
            </w:pPr>
            <w:r>
              <w:t xml:space="preserve">Flooded every few years</w:t>
            </w:r>
          </w:p>
        </w:tc>
        <w:tc>
          <w:tcPr/>
          <w:p>
            <w:pPr>
              <w:pStyle w:val="Compact"/>
            </w:pPr>
            <w:r>
              <w:t xml:space="preserve">Earlier, local warnings</w:t>
            </w:r>
          </w:p>
        </w:tc>
        <w:tc>
          <w:tcPr/>
          <w:p>
            <w:pPr>
              <w:pStyle w:val="Compact"/>
            </w:pPr>
            <w:r>
              <w:t xml:space="preserve">What actually flooded, when and how deep</w:t>
            </w:r>
          </w:p>
        </w:tc>
      </w:tr>
    </w:tbl>
    <w:bookmarkEnd w:id="12"/>
    <w:bookmarkStart w:id="13" w:name="where-the-project-stood-at-mid-term"/>
    <w:p>
      <w:pPr>
        <w:pStyle w:val="Heading3"/>
      </w:pPr>
      <w:r>
        <w:t xml:space="preserve">1.3 Where the project stood at mid-term</w:t>
      </w:r>
    </w:p>
    <w:p>
      <w:pPr>
        <w:pStyle w:val="FirstParagraph"/>
      </w:pPr>
      <w:r>
        <w:t xml:space="preserve">At mid-term (5 October 2026) the team had fine-tuned the published Prithvi-EO-2.0 Sen1Floods11</w:t>
      </w:r>
      <w:r>
        <w:t xml:space="preserve"> </w:t>
      </w:r>
      <w:r>
        <w:t xml:space="preserve">checkpoint on 3,584 Indian chips built from NDEM flood maps. Test IoU on 16 unseen Indian events</w:t>
      </w:r>
      <w:r>
        <w:t xml:space="preserve"> </w:t>
      </w:r>
      <w:r>
        <w:t xml:space="preserve">rose from 0.337 to 0.375. The review of that work (mid-term meeting) raised five problems that this</w:t>
      </w:r>
      <w:r>
        <w:t xml:space="preserve"> </w:t>
      </w:r>
      <w:r>
        <w:t xml:space="preserve">second half addresses directly: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absolute scores were far below the benchmark</w:t>
      </w:r>
      <w:r>
        <w:t xml:space="preserve"> </w:t>
      </w:r>
      <w:r>
        <w:t xml:space="preserve">(IoU ≈ 0.68–0.71 for Sen1Floods11 models),</w:t>
      </w:r>
      <w:r>
        <w:t xml:space="preserve"> </w:t>
      </w:r>
      <w:r>
        <w:t xml:space="preserve">which pointed to problems in how the Indian chips and masks were built rather than in the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There was no from-scratch baseline</w:t>
      </w:r>
      <w:r>
        <w:t xml:space="preserve">, so the value of the foundation model was not isolated.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Only optical data were used</w:t>
      </w:r>
      <w:r>
        <w:t xml:space="preserve">, although monsoon floods happen under cloud.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training run per model</w:t>
      </w:r>
      <w:r>
        <w:t xml:space="preserve">, so run-to-run noise was unknown. (The mentor notebook itself</w:t>
      </w:r>
      <w:r>
        <w:t xml:space="preserve"> </w:t>
      </w:r>
      <w:r>
        <w:t xml:space="preserve">shows ±0.02 IoU for the same U-Net, same data, same seed.)</w:t>
      </w:r>
    </w:p>
    <w:p>
      <w:pPr>
        <w:pStyle w:val="Compact"/>
        <w:numPr>
          <w:ilvl w:val="0"/>
          <w:numId w:val="1002"/>
        </w:numPr>
      </w:pPr>
      <w:r>
        <w:t xml:space="preserve">The mentors’ new plan (7 October): every team member takes one foundation model, all models are</w:t>
      </w:r>
      <w:r>
        <w:t xml:space="preserve"> </w:t>
      </w:r>
      <w:r>
        <w:t xml:space="preserve">trained on a common dataset, compared zero-shot and fine-tuned, and then fused into one model.</w:t>
      </w:r>
    </w:p>
    <w:p>
      <w:pPr>
        <w:pStyle w:val="FirstParagraph"/>
      </w:pPr>
      <w:r>
        <w:t xml:space="preserve">The NDEM-based Indian dataset lives on a team member’s Google Drive and was not available on the lab</w:t>
      </w:r>
      <w:r>
        <w:t xml:space="preserve"> </w:t>
      </w:r>
      <w:r>
        <w:t xml:space="preserve">server used for this phase. All new experiments therefore use</w:t>
      </w:r>
      <w:r>
        <w:t xml:space="preserve"> </w:t>
      </w:r>
      <w:r>
        <w:rPr>
          <w:b/>
          <w:bCs/>
        </w:rPr>
        <w:t xml:space="preserve">Sen1Floods11</w:t>
      </w:r>
      <w:r>
        <w:t xml:space="preserve">, the dataset of the</w:t>
      </w:r>
      <w:r>
        <w:t xml:space="preserve"> </w:t>
      </w:r>
      <w:r>
        <w:t xml:space="preserve">mentor notebook, with two protocols designed to answer the Indian question honestly (Section 2.2).</w:t>
      </w:r>
    </w:p>
    <w:bookmarkEnd w:id="13"/>
    <w:bookmarkStart w:id="14" w:name="objectives-of-this-phase"/>
    <w:p>
      <w:pPr>
        <w:pStyle w:val="Heading3"/>
      </w:pPr>
      <w:r>
        <w:t xml:space="preserve">1.4 Objectives of this phase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Answered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Compare six foundation-model families against from-scratch and no-training baselines under one identical recipe</w:t>
            </w:r>
          </w:p>
        </w:tc>
        <w:tc>
          <w:tcPr/>
          <w:p>
            <w:pPr>
              <w:pStyle w:val="Compact"/>
            </w:pPr>
            <w:r>
              <w:t xml:space="preserve">AI / remote sensing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Measure performance on a flood event the models have</w:t>
            </w:r>
            <w:r>
              <w:t xml:space="preserve"> </w:t>
            </w:r>
            <w:r>
              <w:rPr>
                <w:b/>
                <w:bCs/>
              </w:rPr>
              <w:t xml:space="preserve">never seen</w:t>
            </w:r>
            <w:r>
              <w:t xml:space="preserve"> </w:t>
            </w:r>
            <w:r>
              <w:t xml:space="preserve">in India</w:t>
            </w:r>
          </w:p>
        </w:tc>
        <w:tc>
          <w:tcPr/>
          <w:p>
            <w:pPr>
              <w:pStyle w:val="Compact"/>
            </w:pPr>
            <w:r>
              <w:t xml:space="preserve">AI / remote sensing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Separate what pre-training gives for free (frozen encoder) from what fine-tuning adds</w:t>
            </w:r>
          </w:p>
        </w:tc>
        <w:tc>
          <w:tcPr/>
          <w:p>
            <w:pPr>
              <w:pStyle w:val="Compact"/>
            </w:pPr>
            <w:r>
              <w:t xml:space="preserve">AI / remote sensing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Fuse the models (</w:t>
            </w:r>
            <w:r>
              <w:t xml:space="preserve">“fuse layer”</w:t>
            </w:r>
            <w:r>
              <w:t xml:space="preserve">) and test whether the fusion beats the best single model</w:t>
            </w:r>
          </w:p>
        </w:tc>
        <w:tc>
          <w:tcPr/>
          <w:p>
            <w:pPr>
              <w:pStyle w:val="Compact"/>
            </w:pPr>
            <w:r>
              <w:t xml:space="preserve">AI / remote sensing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Decide whether radar, optical or both are needed (monsoon cloud)</w:t>
            </w:r>
          </w:p>
        </w:tc>
        <w:tc>
          <w:tcPr/>
          <w:p>
            <w:pPr>
              <w:pStyle w:val="Compact"/>
            </w:pPr>
            <w:r>
              <w:t xml:space="preserve">remote sensing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Calibrate thresholds; errors by event and by permanent vs flood water; label efficiency</w:t>
            </w:r>
          </w:p>
        </w:tc>
        <w:tc>
          <w:tcPr/>
          <w:p>
            <w:pPr>
              <w:pStyle w:val="Compact"/>
            </w:pPr>
            <w:r>
              <w:t xml:space="preserve">AI / remote sensing</w:t>
            </w:r>
          </w:p>
        </w:tc>
        <w:tc>
          <w:tcPr/>
          <w:p>
            <w:pPr>
              <w:pStyle w:val="Compact"/>
            </w:pPr>
            <w:r>
              <w:t xml:space="preserve">§4.6–4.7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PINN track: verify, reproduce, complete the residual exercise, retrain</w:t>
            </w:r>
          </w:p>
        </w:tc>
        <w:tc>
          <w:tcPr/>
          <w:p>
            <w:pPr>
              <w:pStyle w:val="Compact"/>
            </w:pPr>
            <w:r>
              <w:t xml:space="preserve">hydraulics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Flood atlas of the Mahanadi delta 2017–2026 with an independent optical check</w:t>
            </w:r>
          </w:p>
        </w:tc>
        <w:tc>
          <w:tcPr/>
          <w:p>
            <w:pPr>
              <w:pStyle w:val="Compact"/>
            </w:pPr>
            <w:r>
              <w:t xml:space="preserve">remote sensing, hydrology</w:t>
            </w:r>
          </w:p>
        </w:tc>
        <w:tc>
          <w:tcPr/>
          <w:p>
            <w:pPr>
              <w:pStyle w:val="Compact"/>
            </w:pPr>
            <w:r>
              <w:t xml:space="preserve">§6.1–6.2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Discharge-to-inundation model at Naraj, tested on held-out years; design floods</w:t>
            </w:r>
          </w:p>
        </w:tc>
        <w:tc>
          <w:tcPr/>
          <w:p>
            <w:pPr>
              <w:pStyle w:val="Compact"/>
            </w:pPr>
            <w:r>
              <w:t xml:space="preserve">hydrology</w:t>
            </w:r>
          </w:p>
        </w:tc>
        <w:tc>
          <w:tcPr/>
          <w:p>
            <w:pPr>
              <w:pStyle w:val="Compact"/>
            </w:pPr>
            <w:r>
              <w:t xml:space="preserve">§6.3–6.5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Exposure; hospital and shelter access, everyday travel delay and critical links</w:t>
            </w:r>
          </w:p>
        </w:tc>
        <w:tc>
          <w:tcPr/>
          <w:p>
            <w:pPr>
              <w:pStyle w:val="Compact"/>
            </w:pPr>
            <w:r>
              <w:t xml:space="preserve">transportation systems</w:t>
            </w:r>
          </w:p>
        </w:tc>
        <w:tc>
          <w:tcPr/>
          <w:p>
            <w:pPr>
              <w:pStyle w:val="Compact"/>
            </w:pPr>
            <w:r>
              <w:t xml:space="preserve">§7.1–7.2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Flood depth, masonry-wall screening, bridge scour (IRC:78) and clearance (IRC:5)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River-bank screening; ground saturation under houses that stay dry; foundation and slope checks</w:t>
            </w:r>
          </w:p>
        </w:tc>
        <w:tc>
          <w:tcPr/>
          <w:p>
            <w:pPr>
              <w:pStyle w:val="Compact"/>
            </w:pPr>
            <w:r>
              <w:t xml:space="preserve">geotechnical</w:t>
            </w:r>
          </w:p>
        </w:tc>
        <w:tc>
          <w:tcPr/>
          <w:p>
            <w:pPr>
              <w:pStyle w:val="Compact"/>
            </w:pPr>
            <w:r>
              <w:t xml:space="preserve">§7.4–7.5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Bay of Bengal storms as a flood driver</w:t>
            </w:r>
          </w:p>
        </w:tc>
        <w:tc>
          <w:tcPr/>
          <w:p>
            <w:pPr>
              <w:pStyle w:val="Compact"/>
            </w:pPr>
            <w:r>
              <w:t xml:space="preserve">ocean</w:t>
            </w:r>
          </w:p>
        </w:tc>
        <w:tc>
          <w:tcPr/>
          <w:p>
            <w:pPr>
              <w:pStyle w:val="Compact"/>
            </w:pPr>
            <w:r>
              <w:t xml:space="preserve">§7.6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Work windows, earthwork for raising critical links, deployment quantities and schedule</w:t>
            </w:r>
          </w:p>
        </w:tc>
        <w:tc>
          <w:tcPr/>
          <w:p>
            <w:pPr>
              <w:pStyle w:val="Compact"/>
            </w:pPr>
            <w:r>
              <w:t xml:space="preserve">construction technology &amp; management</w:t>
            </w:r>
          </w:p>
        </w:tc>
        <w:tc>
          <w:tcPr/>
          <w:p>
            <w:pPr>
              <w:pStyle w:val="Compact"/>
            </w:pPr>
            <w:r>
              <w:t xml:space="preserve">§7.7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Field visit: measure, ask, and feed the results back into the models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Siren and river-sensor siting; forecast-to-bulletin tool; integration with the ClimMaTech platform</w:t>
            </w:r>
          </w:p>
        </w:tc>
        <w:tc>
          <w:tcPr/>
          <w:p>
            <w:pPr>
              <w:pStyle w:val="Compact"/>
            </w:pPr>
            <w:r>
              <w:t xml:space="preserve">construction planning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bookmarkEnd w:id="14"/>
    <w:bookmarkEnd w:id="15"/>
    <w:bookmarkStart w:id="20" w:name="data"/>
    <w:p>
      <w:pPr>
        <w:pStyle w:val="Heading2"/>
      </w:pPr>
      <w:r>
        <w:t xml:space="preserve">2. Data</w:t>
      </w:r>
    </w:p>
    <w:bookmarkStart w:id="16" w:name="sen1floods11-hand-labelled-subset-v1.1"/>
    <w:p>
      <w:pPr>
        <w:pStyle w:val="Heading3"/>
      </w:pPr>
      <w:r>
        <w:t xml:space="preserve">2.1 Sen1Floods11 (hand-labelled subset, v1.1)</w:t>
      </w:r>
    </w:p>
    <w:p>
      <w:pPr>
        <w:pStyle w:val="FirstParagraph"/>
      </w:pPr>
      <w:r>
        <w:t xml:space="preserve">446 chips of 512 × 512 pixels (~5 km × 5 km at 10 m) from 11 flood events. Each chip has</w:t>
      </w:r>
      <w:r>
        <w:t xml:space="preserve"> </w:t>
      </w:r>
      <w:r>
        <w:t xml:space="preserve">Sentinel-2 L1C (13 bands, top-of-atmosphere reflectance × 10⁴), Sentinel-1 GRD (VV, VH, σ⁰ in dB),</w:t>
      </w:r>
      <w:r>
        <w:t xml:space="preserve"> </w:t>
      </w:r>
      <w:r>
        <w:t xml:space="preserve">a hand label (1 water, 0 dry, −1 unknown), and the JRC permanent-water layer. The archive downloaded</w:t>
      </w:r>
      <w:r>
        <w:t xml:space="preserve"> </w:t>
      </w:r>
      <w:r>
        <w:t xml:space="preserve">on the lab server matches the published checksum (SHA-256</w:t>
      </w:r>
      <w:r>
        <w:t xml:space="preserve"> </w:t>
      </w:r>
      <w:r>
        <w:rPr>
          <w:rStyle w:val="VerbatimChar"/>
        </w:rPr>
        <w:t xml:space="preserve">d836b0c9…640a4f</w:t>
      </w:r>
      <w:r>
        <w:t xml:space="preserve">).</w:t>
      </w:r>
    </w:p>
    <w:p>
      <w:pPr>
        <w:pStyle w:val="BodyText"/>
      </w:pPr>
      <w:r>
        <w:t xml:space="preserve">The labels mark</w:t>
      </w:r>
      <w:r>
        <w:t xml:space="preserve"> </w:t>
      </w:r>
      <w:r>
        <w:rPr>
          <w:b/>
          <w:bCs/>
        </w:rPr>
        <w:t xml:space="preserve">all surface water during the flood</w:t>
      </w:r>
      <w:r>
        <w:t xml:space="preserve">, including normal rivers and lakes</w:t>
      </w:r>
      <w:r>
        <w:t xml:space="preserve"> </w:t>
      </w:r>
      <w:r>
        <w:t xml:space="preserve">(96.4 % of JRC permanent-water pixels are labelled water). Section 4.6 therefore also scores every</w:t>
      </w:r>
      <w:r>
        <w:t xml:space="preserve"> </w:t>
      </w:r>
      <w:r>
        <w:t xml:space="preserve">model on non-permanent water only, which is closer to</w:t>
      </w:r>
      <w:r>
        <w:t xml:space="preserve"> </w:t>
      </w:r>
      <w:r>
        <w:t xml:space="preserve">“flood”</w:t>
      </w:r>
      <w:r>
        <w:t xml:space="preserve">.</w:t>
      </w:r>
    </w:p>
    <w:p>
      <w:pPr>
        <w:pStyle w:val="BodyText"/>
      </w:pPr>
      <w:r>
        <w:t xml:space="preserve">Our audit of the cache (</w:t>
      </w:r>
      <w:r>
        <w:rPr>
          <w:rStyle w:val="VerbatimChar"/>
        </w:rPr>
        <w:t xml:space="preserve">results/audit.json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Chips</w:t>
            </w:r>
          </w:p>
        </w:tc>
        <w:tc>
          <w:tcPr/>
          <w:p>
            <w:pPr>
              <w:pStyle w:val="Compact"/>
            </w:pPr>
            <w:r>
              <w:t xml:space="preserve">Water share of labelled pixels</w:t>
            </w:r>
          </w:p>
        </w:tc>
        <w:tc>
          <w:tcPr/>
          <w:p>
            <w:pPr>
              <w:pStyle w:val="Compact"/>
            </w:pPr>
            <w:r>
              <w:t xml:space="preserve">Unknown share</w:t>
            </w:r>
          </w:p>
        </w:tc>
        <w:tc>
          <w:tcPr/>
          <w:p>
            <w:pPr>
              <w:pStyle w:val="Compact"/>
            </w:pPr>
            <w:r>
              <w:t xml:space="preserve">Permanent share of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(Assam, 12 Aug 2016)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12.4 %</w:t>
            </w:r>
          </w:p>
        </w:tc>
        <w:tc>
          <w:tcPr/>
          <w:p>
            <w:pPr>
              <w:pStyle w:val="Compact"/>
            </w:pPr>
            <w:r>
              <w:t xml:space="preserve">16.0 %</w:t>
            </w:r>
          </w:p>
        </w:tc>
        <w:tc>
          <w:tcPr/>
          <w:p>
            <w:pPr>
              <w:pStyle w:val="Compact"/>
            </w:pPr>
            <w:r>
              <w:t xml:space="preserve">19.5 %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4.6 %</w:t>
            </w:r>
          </w:p>
        </w:tc>
        <w:tc>
          <w:tcPr/>
          <w:p>
            <w:pPr>
              <w:pStyle w:val="Compact"/>
            </w:pPr>
            <w:r>
              <w:t xml:space="preserve">2.4 %</w:t>
            </w:r>
          </w:p>
        </w:tc>
        <w:tc>
          <w:tcPr/>
          <w:p>
            <w:pPr>
              <w:pStyle w:val="Compact"/>
            </w:pPr>
            <w:r>
              <w:t xml:space="preserve">33.0 %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Paraguay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8.4 %</w:t>
            </w:r>
          </w:p>
        </w:tc>
        <w:tc>
          <w:tcPr/>
          <w:p>
            <w:pPr>
              <w:pStyle w:val="Compact"/>
            </w:pPr>
            <w:r>
              <w:t xml:space="preserve">5.0 %</w:t>
            </w:r>
          </w:p>
        </w:tc>
        <w:tc>
          <w:tcPr/>
          <w:p>
            <w:pPr>
              <w:pStyle w:val="Compact"/>
            </w:pPr>
            <w:r>
              <w:t xml:space="preserve">33.5 %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Ghana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6.3 %</w:t>
            </w:r>
          </w:p>
        </w:tc>
        <w:tc>
          <w:tcPr/>
          <w:p>
            <w:pPr>
              <w:pStyle w:val="Compact"/>
            </w:pPr>
            <w:r>
              <w:t xml:space="preserve">33.8 %</w:t>
            </w:r>
          </w:p>
        </w:tc>
        <w:tc>
          <w:tcPr/>
          <w:p>
            <w:pPr>
              <w:pStyle w:val="Compact"/>
            </w:pPr>
            <w:r>
              <w:t xml:space="preserve">12.6 %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Sri Lanka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11.8 %</w:t>
            </w:r>
          </w:p>
        </w:tc>
        <w:tc>
          <w:tcPr/>
          <w:p>
            <w:pPr>
              <w:pStyle w:val="Compact"/>
            </w:pPr>
            <w:r>
              <w:t xml:space="preserve">9.5 %</w:t>
            </w:r>
          </w:p>
        </w:tc>
        <w:tc>
          <w:tcPr/>
          <w:p>
            <w:pPr>
              <w:pStyle w:val="Compact"/>
            </w:pPr>
            <w:r>
              <w:t xml:space="preserve">69.2 %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Mekong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24.1 %</w:t>
            </w:r>
          </w:p>
        </w:tc>
        <w:tc>
          <w:tcPr/>
          <w:p>
            <w:pPr>
              <w:pStyle w:val="Compact"/>
            </w:pPr>
            <w:r>
              <w:t xml:space="preserve">9.3 %</w:t>
            </w:r>
          </w:p>
        </w:tc>
        <w:tc>
          <w:tcPr/>
          <w:p>
            <w:pPr>
              <w:pStyle w:val="Compact"/>
            </w:pPr>
            <w:r>
              <w:t xml:space="preserve">28.6 %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13.2 %</w:t>
            </w:r>
          </w:p>
        </w:tc>
        <w:tc>
          <w:tcPr/>
          <w:p>
            <w:pPr>
              <w:pStyle w:val="Compact"/>
            </w:pPr>
            <w:r>
              <w:t xml:space="preserve">1.7 %</w:t>
            </w:r>
          </w:p>
        </w:tc>
        <w:tc>
          <w:tcPr/>
          <w:p>
            <w:pPr>
              <w:pStyle w:val="Compact"/>
            </w:pPr>
            <w:r>
              <w:t xml:space="preserve">39.5 %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Pakistan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7.5 %</w:t>
            </w:r>
          </w:p>
        </w:tc>
        <w:tc>
          <w:tcPr/>
          <w:p>
            <w:pPr>
              <w:pStyle w:val="Compact"/>
            </w:pPr>
            <w:r>
              <w:t xml:space="preserve">26.7 %</w:t>
            </w:r>
          </w:p>
        </w:tc>
        <w:tc>
          <w:tcPr/>
          <w:p>
            <w:pPr>
              <w:pStyle w:val="Compact"/>
            </w:pPr>
            <w:r>
              <w:t xml:space="preserve">18.9 %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Somalia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21.1 %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Nigeria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23.5 %</w:t>
            </w:r>
          </w:p>
        </w:tc>
        <w:tc>
          <w:tcPr/>
          <w:p>
            <w:pPr>
              <w:pStyle w:val="Compact"/>
            </w:pPr>
            <w:r>
              <w:t xml:space="preserve">14.3 %</w:t>
            </w:r>
          </w:p>
        </w:tc>
        <w:tc>
          <w:tcPr/>
          <w:p>
            <w:pPr>
              <w:pStyle w:val="Compact"/>
            </w:pPr>
            <w:r>
              <w:t xml:space="preserve">8.4 %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Bolivia (held-out)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15.9 %</w:t>
            </w:r>
          </w:p>
        </w:tc>
        <w:tc>
          <w:tcPr/>
          <w:p>
            <w:pPr>
              <w:pStyle w:val="Compact"/>
            </w:pPr>
            <w:r>
              <w:t xml:space="preserve">27.1 %</w:t>
            </w:r>
          </w:p>
        </w:tc>
        <w:tc>
          <w:tcPr/>
          <w:p>
            <w:pPr>
              <w:pStyle w:val="Compact"/>
            </w:pPr>
            <w:r>
              <w:t xml:space="preserve">6.6 %</w:t>
            </w:r>
          </w:p>
        </w:tc>
      </w:tr>
    </w:tbl>
    <w:p>
      <w:pPr>
        <w:pStyle w:val="BodyText"/>
      </w:pPr>
      <w:r>
        <w:t xml:space="preserve">Missing measurements: 2.2 % of radar pixels are NaN and 2.1 % of optical pixels are 0.</w:t>
      </w:r>
    </w:p>
    <w:bookmarkEnd w:id="16"/>
    <w:bookmarkStart w:id="17" w:name="two-evaluation-protocols"/>
    <w:p>
      <w:pPr>
        <w:pStyle w:val="Heading3"/>
      </w:pPr>
      <w:r>
        <w:t xml:space="preserve">2.2 Two evaluation protocols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252 chips (10 events incl. 40 India)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90 (all 10 events)</w:t>
            </w:r>
          </w:p>
        </w:tc>
        <w:tc>
          <w:tcPr/>
          <w:p>
            <w:pPr>
              <w:pStyle w:val="Compact"/>
            </w:pPr>
            <w:r>
              <w:t xml:space="preserve">Comparable with published numbers; test events were also seen in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Leave-India-out (LIO)</w:t>
            </w:r>
          </w:p>
        </w:tc>
        <w:tc>
          <w:tcPr/>
          <w:p>
            <w:pPr>
              <w:pStyle w:val="Compact"/>
            </w:pPr>
            <w:r>
              <w:t xml:space="preserve">212 chips (9 events, no India)</w:t>
            </w:r>
          </w:p>
        </w:tc>
        <w:tc>
          <w:tcPr/>
          <w:p>
            <w:pPr>
              <w:pStyle w:val="Compact"/>
            </w:pPr>
            <w:r>
              <w:t xml:space="preserve">75 (no India)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68 India chips</w:t>
            </w:r>
          </w:p>
        </w:tc>
        <w:tc>
          <w:tcPr/>
          <w:p>
            <w:pPr>
              <w:pStyle w:val="Compact"/>
            </w:pPr>
            <w:r>
              <w:t xml:space="preserve">A flood the model has never seen, in India: Assam / Brahmaputra, Aug 2016</w:t>
            </w:r>
          </w:p>
        </w:tc>
      </w:tr>
    </w:tbl>
    <w:p>
      <w:pPr>
        <w:pStyle w:val="BodyText"/>
      </w:pPr>
      <w:r>
        <w:t xml:space="preserve">Both protocols also report the official</w:t>
      </w:r>
      <w:r>
        <w:t xml:space="preserve"> </w:t>
      </w:r>
      <w:r>
        <w:rPr>
          <w:b/>
          <w:bCs/>
        </w:rPr>
        <w:t xml:space="preserve">Bolivia</w:t>
      </w:r>
      <w:r>
        <w:t xml:space="preserve"> </w:t>
      </w:r>
      <w:r>
        <w:t xml:space="preserve">hold-out (15 chips, an event never in any training set).</w:t>
      </w:r>
      <w:r>
        <w:t xml:space="preserve"> </w:t>
      </w:r>
      <w:r>
        <w:t xml:space="preserve">The LIO protocol follows the caution in our data kit: the official split puts the single Indian event</w:t>
      </w:r>
      <w:r>
        <w:t xml:space="preserve"> </w:t>
      </w:r>
      <w:r>
        <w:t xml:space="preserve">in train, validation and test, so its</w:t>
      </w:r>
      <w:r>
        <w:t xml:space="preserve"> </w:t>
      </w:r>
      <w:r>
        <w:t xml:space="preserve">“India score”</w:t>
      </w:r>
      <w:r>
        <w:t xml:space="preserve"> </w:t>
      </w:r>
      <w:r>
        <w:t xml:space="preserve">is not an unseen-event score.</w:t>
      </w:r>
    </w:p>
    <w:bookmarkEnd w:id="17"/>
    <w:bookmarkStart w:id="18" w:name="X1670d732cddc63015c216e3fc6713843c209035"/>
    <w:p>
      <w:pPr>
        <w:pStyle w:val="Heading3"/>
      </w:pPr>
      <w:r>
        <w:t xml:space="preserve">2.3 Mahanadi delta: satellite archive and context layers (no flood labels)</w:t>
      </w:r>
    </w:p>
    <w:p>
      <w:pPr>
        <w:pStyle w:val="FirstParagraph"/>
      </w:pPr>
      <w:r>
        <w:t xml:space="preserve">The study box is the central delta around Cuttack–Kendrapara (85.80–86.45 °E, 20.25–20.65 °N, 3,038 km²; one</w:t>
      </w:r>
      <w:r>
        <w:t xml:space="preserve"> </w:t>
      </w:r>
      <w:r>
        <w:t xml:space="preserve">UTM 45N grid at 10 m for single events and 20 m for the atlas). All sources are open and need no login.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Sentinel-1 RTC γ⁰ (VV, VH), every pass in Feb–Mar and Jun–Nov, 2017 – Oct 2026, three tracks (descending 48 and 121, ascending 85), Sentinel-1A/B/D</w:t>
            </w:r>
          </w:p>
        </w:tc>
        <w:tc>
          <w:tcPr/>
          <w:p>
            <w:pPr>
              <w:pStyle w:val="Compact"/>
            </w:pPr>
            <w:r>
              <w:t xml:space="preserve">Microsoft Planetary Computer,</w:t>
            </w:r>
            <w:r>
              <w:t xml:space="preserve"> </w:t>
            </w:r>
            <w:r>
              <w:rPr>
                <w:rStyle w:val="VerbatimChar"/>
              </w:rPr>
              <w:t xml:space="preserve">sentinel-1-rtc</w:t>
            </w:r>
          </w:p>
        </w:tc>
        <w:tc>
          <w:tcPr/>
          <w:p>
            <w:pPr>
              <w:pStyle w:val="Compact"/>
            </w:pPr>
            <w:r>
              <w:t xml:space="preserve">flood atlas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Sentinel-2 L2A (B03, B11, scene classification) within ±1 day of a radar pass</w:t>
            </w:r>
          </w:p>
        </w:tc>
        <w:tc>
          <w:tcPr/>
          <w:p>
            <w:pPr>
              <w:pStyle w:val="Compact"/>
            </w:pPr>
            <w:r>
              <w:t xml:space="preserve">Planetary Computer,</w:t>
            </w:r>
            <w:r>
              <w:t xml:space="preserve"> </w:t>
            </w:r>
            <w:r>
              <w:rPr>
                <w:rStyle w:val="VerbatimChar"/>
              </w:rPr>
              <w:t xml:space="preserve">sentinel-2-l2a</w:t>
            </w:r>
          </w:p>
        </w:tc>
        <w:tc>
          <w:tcPr/>
          <w:p>
            <w:pPr>
              <w:pStyle w:val="Compact"/>
            </w:pPr>
            <w:r>
              <w:t xml:space="preserve">independent optical check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JRC Global Surface Water occurrence 1984–2021</w:t>
            </w:r>
          </w:p>
        </w:tc>
        <w:tc>
          <w:tcPr/>
          <w:p>
            <w:pPr>
              <w:pStyle w:val="Compact"/>
            </w:pPr>
            <w:r>
              <w:t xml:space="preserve">Planetary Computer,</w:t>
            </w:r>
            <w:r>
              <w:t xml:space="preserve"> </w:t>
            </w:r>
            <w:r>
              <w:rPr>
                <w:rStyle w:val="VerbatimChar"/>
              </w:rPr>
              <w:t xml:space="preserve">jrc-gsw</w:t>
            </w:r>
          </w:p>
        </w:tc>
        <w:tc>
          <w:tcPr/>
          <w:p>
            <w:pPr>
              <w:pStyle w:val="Compact"/>
            </w:pPr>
            <w:r>
              <w:t xml:space="preserve">normal rivers and lakes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 discharge, daily, Naraj / Tikarpara / below Hirakud, 1984–2026</w:t>
            </w:r>
          </w:p>
        </w:tc>
        <w:tc>
          <w:tcPr/>
          <w:p>
            <w:pPr>
              <w:pStyle w:val="Compact"/>
            </w:pPr>
            <w:r>
              <w:t xml:space="preserve">GloFAS v4 reanalysis via the Open-Meteo flood API</w:t>
            </w:r>
          </w:p>
        </w:tc>
        <w:tc>
          <w:tcPr/>
          <w:p>
            <w:pPr>
              <w:pStyle w:val="Compact"/>
            </w:pPr>
            <w:r>
              <w:t xml:space="preserve">discharge-to-inundation model, design floods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Rainfall, daily, mean of 6 points over the delta, 2016–2026</w:t>
            </w:r>
          </w:p>
        </w:tc>
        <w:tc>
          <w:tcPr/>
          <w:p>
            <w:pPr>
              <w:pStyle w:val="Compact"/>
            </w:pPr>
            <w:r>
              <w:t xml:space="preserve">ERA5 via the Open-Meteo archive API</w:t>
            </w:r>
          </w:p>
        </w:tc>
        <w:tc>
          <w:tcPr/>
          <w:p>
            <w:pPr>
              <w:pStyle w:val="Compact"/>
            </w:pPr>
            <w:r>
              <w:t xml:space="preserve">second flood driver (§6.4)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2020 (3″ grid)</w:t>
            </w:r>
          </w:p>
        </w:tc>
        <w:tc>
          <w:tcPr/>
          <w:p>
            <w:pPr>
              <w:pStyle w:val="Compact"/>
            </w:pPr>
            <w:r>
              <w:t xml:space="preserve">JRC GHSL GHS-POP R2023A</w:t>
            </w:r>
          </w:p>
        </w:tc>
        <w:tc>
          <w:tcPr/>
          <w:p>
            <w:pPr>
              <w:pStyle w:val="Compact"/>
            </w:pPr>
            <w:r>
              <w:t xml:space="preserve">people exposed, settlements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footprints</w:t>
            </w:r>
          </w:p>
        </w:tc>
        <w:tc>
          <w:tcPr/>
          <w:p>
            <w:pPr>
              <w:pStyle w:val="Compact"/>
            </w:pPr>
            <w:r>
              <w:t xml:space="preserve">Microsoft Global ML Building Footprints (incomplete here: ~120 k)</w:t>
            </w:r>
          </w:p>
        </w:tc>
        <w:tc>
          <w:tcPr/>
          <w:p>
            <w:pPr>
              <w:pStyle w:val="Compact"/>
            </w:pPr>
            <w:r>
              <w:t xml:space="preserve">mapped buildings 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cover 2021</w:t>
            </w:r>
          </w:p>
        </w:tc>
        <w:tc>
          <w:tcPr/>
          <w:p>
            <w:pPr>
              <w:pStyle w:val="Compact"/>
            </w:pPr>
            <w:r>
              <w:t xml:space="preserve">ESA WorldCover (Planetary Computer)</w:t>
            </w:r>
          </w:p>
        </w:tc>
        <w:tc>
          <w:tcPr/>
          <w:p>
            <w:pPr>
              <w:pStyle w:val="Compact"/>
            </w:pPr>
            <w:r>
              <w:t xml:space="preserve">farmland, built-up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Copernicus GLO-30 DEM (Planetary Computer)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sand / silt / clay, 0–30 cm</w:t>
            </w:r>
          </w:p>
        </w:tc>
        <w:tc>
          <w:tcPr/>
          <w:p>
            <w:pPr>
              <w:pStyle w:val="Compact"/>
            </w:pPr>
            <w:r>
              <w:t xml:space="preserve">ISRIC SoilGrids 2.0 (250 m)</w:t>
            </w:r>
          </w:p>
        </w:tc>
        <w:tc>
          <w:tcPr/>
          <w:p>
            <w:pPr>
              <w:pStyle w:val="Compact"/>
            </w:pPr>
            <w:r>
              <w:t xml:space="preserve">bank screening (§7.4)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Roads (with node ids), railways, waterways</w:t>
            </w:r>
          </w:p>
        </w:tc>
        <w:tc>
          <w:tcPr/>
          <w:p>
            <w:pPr>
              <w:pStyle w:val="Compact"/>
            </w:pPr>
            <w:r>
              <w:t xml:space="preserve">OpenStreetMap via Overpass</w:t>
            </w:r>
          </w:p>
        </w:tc>
        <w:tc>
          <w:tcPr/>
          <w:p>
            <w:pPr>
              <w:pStyle w:val="Compact"/>
            </w:pPr>
            <w:r>
              <w:t xml:space="preserve">network analysis, bridges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Places, hospitals and clinics, schools, embankments, shelters</w:t>
            </w:r>
          </w:p>
        </w:tc>
        <w:tc>
          <w:tcPr/>
          <w:p>
            <w:pPr>
              <w:pStyle w:val="Compact"/>
            </w:pPr>
            <w:r>
              <w:t xml:space="preserve">OpenStreetMap, Geofabrik eastern-India extract (the Overpass servers were overloaded)</w:t>
            </w:r>
          </w:p>
        </w:tc>
        <w:tc>
          <w:tcPr/>
          <w:p>
            <w:pPr>
              <w:pStyle w:val="Compact"/>
            </w:pPr>
            <w:r>
              <w:t xml:space="preserve">destinations, names</w:t>
            </w:r>
          </w:p>
        </w:tc>
      </w:tr>
    </w:tbl>
    <w:p>
      <w:pPr>
        <w:pStyle w:val="BodyText"/>
      </w:pPr>
      <w:r>
        <w:t xml:space="preserve">Cyclone and depression tracks, North Indian Ocean, 1980–2025 | IBTrACS v4 (NOAA NCEI) | storm drivers (§7.6), work windows (§7.7) |</w:t>
      </w:r>
      <w:r>
        <w:br/>
      </w:r>
      <w:r>
        <w:t xml:space="preserve">Basin areas: Hirakud catchment about 83,400 km², whole Mahanadi basin about 141,600 km² | published figures (sources differ by about 2 %) | watershed view (§7.8) |</w:t>
      </w:r>
    </w:p>
    <w:p>
      <w:pPr>
        <w:pStyle w:val="BodyText"/>
      </w:pPr>
      <w:r>
        <w:t xml:space="preserve">Optical images on the large flood dates were 61–95 % cloud over the box, so the atlas uses radar only.</w:t>
      </w:r>
    </w:p>
    <w:bookmarkEnd w:id="18"/>
    <w:bookmarkStart w:id="19" w:name="software-compute-and-data-volume"/>
    <w:p>
      <w:pPr>
        <w:pStyle w:val="Heading3"/>
      </w:pPr>
      <w:r>
        <w:t xml:space="preserve">2.4 Software, compute and data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was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</w:pPr>
            <w:r>
              <w:t xml:space="preserve">PyTorch with TerraTorch (IBM) for the foundation-model backbones; a common decoder and training loop in</w:t>
            </w:r>
            <w:r>
              <w:t xml:space="preserve"> </w:t>
            </w:r>
            <w:r>
              <w:rPr>
                <w:rStyle w:val="VerbatimChar"/>
              </w:rPr>
              <w:t xml:space="preserve">floodfm/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Geospatial</w:t>
            </w:r>
          </w:p>
        </w:tc>
        <w:tc>
          <w:tcPr/>
          <w:p>
            <w:pPr>
              <w:pStyle w:val="Compact"/>
            </w:pPr>
            <w:r>
              <w:t xml:space="preserve">rasterio, GDAL, pyproj, geopandas, pyogrio, scipy (Dijkstra on the road graph, image morphology), pystac-client for the Planetary Computer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 and learning on tables</w:t>
            </w:r>
          </w:p>
        </w:tc>
        <w:tc>
          <w:tcPr/>
          <w:p>
            <w:pPr>
              <w:pStyle w:val="Compact"/>
            </w:pPr>
            <w:r>
              <w:t xml:space="preserve">scikit-learn (logistic-regression fusion layer, gradient-boosted flood model, ROC AUC), pandas, numpy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 and documents</w:t>
            </w:r>
          </w:p>
        </w:tc>
        <w:tc>
          <w:tcPr/>
          <w:p>
            <w:pPr>
              <w:pStyle w:val="Compact"/>
            </w:pPr>
            <w:r>
              <w:t xml:space="preserve">matplotlib, Leaflet 1.9.4 (map viewer), pandoc / python-docx / python-pptx (report and slides)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IIT Bombay lab server: 2 GPUs, 32 CPU cores, 62 GB memory; the benchmark cache sat in RAM because the data disks are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volume</w:t>
            </w:r>
          </w:p>
        </w:tc>
        <w:tc>
          <w:tcPr/>
          <w:p>
            <w:pPr>
              <w:pStyle w:val="Compact"/>
            </w:pPr>
            <w:r>
              <w:t xml:space="preserve">Sen1Floods11 hand-labelled set 446 chips; Mahanadi radar archive 590 passes at 20 m (about 11 GB); atlas probability maps about 1.7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times</w:t>
            </w:r>
          </w:p>
        </w:tc>
        <w:tc>
          <w:tcPr/>
          <w:p>
            <w:pPr>
              <w:pStyle w:val="Compact"/>
            </w:pPr>
            <w:r>
              <w:t xml:space="preserve">one benchmark run 10–40 minutes; one radar pass mapped in about 5 s on one GPU; atlas build about 26 minutes; impact chain about 5 minutes; learned flood model about 27 minutes on 28 cores</w:t>
            </w:r>
          </w:p>
        </w:tc>
      </w:tr>
    </w:tbl>
    <w:bookmarkEnd w:id="19"/>
    <w:bookmarkEnd w:id="20"/>
    <w:bookmarkStart w:id="28" w:name="methods"/>
    <w:p>
      <w:pPr>
        <w:pStyle w:val="Heading2"/>
      </w:pPr>
      <w:r>
        <w:t xml:space="preserve">3. Methods</w:t>
      </w:r>
    </w:p>
    <w:bookmarkStart w:id="21" w:name="one-pipeline-for-every-model"/>
    <w:p>
      <w:pPr>
        <w:pStyle w:val="Heading3"/>
      </w:pPr>
      <w:r>
        <w:t xml:space="preserve">3.1 One pipeline for every model</w:t>
      </w:r>
    </w:p>
    <w:p>
      <w:pPr>
        <w:pStyle w:val="FirstParagraph"/>
      </w:pPr>
      <w:r>
        <w:t xml:space="preserve">All models read chips through the same code (</w:t>
      </w:r>
      <w:r>
        <w:rPr>
          <w:rStyle w:val="VerbatimChar"/>
        </w:rPr>
        <w:t xml:space="preserve">floodfm/</w:t>
      </w:r>
      <w:r>
        <w:t xml:space="preserve">), so differences in scores come from the</w:t>
      </w:r>
      <w:r>
        <w:t xml:space="preserve"> </w:t>
      </w:r>
      <w:r>
        <w:t xml:space="preserve">models: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</w:t>
      </w:r>
      <w:r>
        <w:t xml:space="preserve">: 13 Sentinel-2 bands + VV, VH. Prithvi uses the six HLS bands it was pre-trained on</w:t>
      </w:r>
      <w:r>
        <w:t xml:space="preserve"> </w:t>
      </w:r>
      <w:r>
        <w:t xml:space="preserve">(B02, B03, B04, B8A, B11, B12); Satlas and DeCUR are optical-only by design; TerraMind, DOFA and Clay</w:t>
      </w:r>
      <w:r>
        <w:t xml:space="preserve"> </w:t>
      </w:r>
      <w:r>
        <w:t xml:space="preserve">receive optical and radar.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Normalisation</w:t>
      </w:r>
      <w:r>
        <w:t xml:space="preserve">: each band is standardised with the model’s own pre-training statistics where</w:t>
      </w:r>
      <w:r>
        <w:t xml:space="preserve"> </w:t>
      </w:r>
      <w:r>
        <w:t xml:space="preserve">they are published (TerraMind, Prithvi), otherwise with statistics of the training split. Missing</w:t>
      </w:r>
      <w:r>
        <w:t xml:space="preserve"> </w:t>
      </w:r>
      <w:r>
        <w:t xml:space="preserve">pixels are replaced by the band mean before standardising, so they become exactly 0. (The mentor</w:t>
      </w:r>
      <w:r>
        <w:t xml:space="preserve"> </w:t>
      </w:r>
      <w:r>
        <w:t xml:space="preserve">notebook filled missing VH with the VV mean, which becomes 1.31 after standardising.)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 recipe</w:t>
      </w:r>
      <w:r>
        <w:t xml:space="preserve"> </w:t>
      </w:r>
      <w:r>
        <w:t xml:space="preserve">(identical for all): full 512 × 512 chips; random rotations/flips (D4);</w:t>
      </w:r>
      <w:r>
        <w:t xml:space="preserve"> </w:t>
      </w:r>
      <w:r>
        <w:t xml:space="preserve">loss = cross-entropy + soft Dice on the water class with unknown pixels ignored; AdamW with 2-epoch</w:t>
      </w:r>
      <w:r>
        <w:t xml:space="preserve"> </w:t>
      </w:r>
      <w:r>
        <w:t xml:space="preserve">warm-up and cosine decay; 40 epochs; batch 8; bf16. Learning rates: 10⁻³ for from-scratch models;</w:t>
      </w:r>
      <w:r>
        <w:t xml:space="preserve"> </w:t>
      </w:r>
      <w:r>
        <w:t xml:space="preserve">5 × 10⁻⁵ for pre-trained encoders and 3 × 10⁻⁴ for the new decoder.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selection</w:t>
      </w:r>
      <w:r>
        <w:t xml:space="preserve">: the epoch with the best validation water IoU. Test chips are used once, after</w:t>
      </w:r>
      <w:r>
        <w:t xml:space="preserve"> </w:t>
      </w:r>
      <w:r>
        <w:t xml:space="preserve">training.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Seeds</w:t>
      </w:r>
      <w:r>
        <w:t xml:space="preserve">: every fine-tuned model is trained with seeds 0, 1, 2 under both protocols; tables give</w:t>
      </w:r>
      <w:r>
        <w:t xml:space="preserve"> </w:t>
      </w:r>
      <w:r>
        <w:t xml:space="preserve">mean ± standard deviation.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</w:t>
      </w:r>
      <w:r>
        <w:t xml:space="preserve">: water IoU (TP / (TP + FP + FN)) over labelled pixels, pooled over all test chips;</w:t>
      </w:r>
      <w:r>
        <w:t xml:space="preserve"> </w:t>
      </w:r>
      <w:r>
        <w:t xml:space="preserve">also F1, precision, recall, mean per-chip IoU and per-event IoU.</w:t>
      </w:r>
    </w:p>
    <w:bookmarkEnd w:id="21"/>
    <w:bookmarkStart w:id="22" w:name="models"/>
    <w:p>
      <w:pPr>
        <w:pStyle w:val="Heading3"/>
      </w:pPr>
      <w:r>
        <w:t xml:space="preserve">3.2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Pre-training</w:t>
            </w:r>
          </w:p>
        </w:tc>
        <w:tc>
          <w:tcPr/>
          <w:p>
            <w:pPr>
              <w:pStyle w:val="Compact"/>
            </w:pPr>
            <w:r>
              <w:t xml:space="preserve">Inputs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Otsu threshold on VH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S1 VH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NDWI &gt; 0, MNDWI &gt; 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S2 green/NIR, green/SWIR1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Prithvi-EO-2.0-300M-TL-Sen1Floods11 (published)</w:t>
            </w:r>
          </w:p>
        </w:tc>
        <w:tc>
          <w:tcPr/>
          <w:p>
            <w:pPr>
              <w:pStyle w:val="Compact"/>
            </w:pPr>
            <w:r>
              <w:t xml:space="preserve">324 M</w:t>
            </w:r>
          </w:p>
        </w:tc>
        <w:tc>
          <w:tcPr/>
          <w:p>
            <w:pPr>
              <w:pStyle w:val="Compact"/>
            </w:pPr>
            <w:r>
              <w:t xml:space="preserve">HLS MAE + Sen1Floods11 fine-tune by IBM/NASA</w:t>
            </w:r>
          </w:p>
        </w:tc>
        <w:tc>
          <w:tcPr/>
          <w:p>
            <w:pPr>
              <w:pStyle w:val="Compact"/>
            </w:pPr>
            <w:r>
              <w:t xml:space="preserve">6 S2 bands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Simple CNN (3 conv)</w:t>
            </w:r>
          </w:p>
        </w:tc>
        <w:tc>
          <w:tcPr/>
          <w:p>
            <w:pPr>
              <w:pStyle w:val="Compact"/>
            </w:pPr>
            <w:r>
              <w:t xml:space="preserve">0.02 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15 bands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U-Net (4 levels, 32 base channels)</w:t>
            </w:r>
          </w:p>
        </w:tc>
        <w:tc>
          <w:tcPr/>
          <w:p>
            <w:pPr>
              <w:pStyle w:val="Compact"/>
            </w:pPr>
            <w:r>
              <w:t xml:space="preserve">7.8 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15 bands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Prithvi-EO-2.0-300M (ViT-L)</w:t>
            </w:r>
          </w:p>
        </w:tc>
        <w:tc>
          <w:tcPr/>
          <w:p>
            <w:pPr>
              <w:pStyle w:val="Compact"/>
            </w:pPr>
            <w:r>
              <w:t xml:space="preserve">324 M</w:t>
            </w:r>
          </w:p>
        </w:tc>
        <w:tc>
          <w:tcPr/>
          <w:p>
            <w:pPr>
              <w:pStyle w:val="Compact"/>
            </w:pPr>
            <w:r>
              <w:t xml:space="preserve">masked autoencoder on global HLS</w:t>
            </w:r>
          </w:p>
        </w:tc>
        <w:tc>
          <w:tcPr/>
          <w:p>
            <w:pPr>
              <w:pStyle w:val="Compact"/>
            </w:pPr>
            <w:r>
              <w:t xml:space="preserve">6 S2 bands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TerraMind-v1-base (ViT-B)</w:t>
            </w:r>
          </w:p>
        </w:tc>
        <w:tc>
          <w:tcPr/>
          <w:p>
            <w:pPr>
              <w:pStyle w:val="Compact"/>
            </w:pPr>
            <w:r>
              <w:t xml:space="preserve">103 M</w:t>
            </w:r>
          </w:p>
        </w:tc>
        <w:tc>
          <w:tcPr/>
          <w:p>
            <w:pPr>
              <w:pStyle w:val="Compact"/>
            </w:pPr>
            <w:r>
              <w:t xml:space="preserve">multimodal generative, S1+S2+DEM+LULC…</w:t>
            </w:r>
          </w:p>
        </w:tc>
        <w:tc>
          <w:tcPr/>
          <w:p>
            <w:pPr>
              <w:pStyle w:val="Compact"/>
            </w:pPr>
            <w:r>
              <w:t xml:space="preserve">13 S2 + 2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DOFA-base (ViT-B)</w:t>
            </w:r>
          </w:p>
        </w:tc>
        <w:tc>
          <w:tcPr/>
          <w:p>
            <w:pPr>
              <w:pStyle w:val="Compact"/>
            </w:pPr>
            <w:r>
              <w:t xml:space="preserve">128 M</w:t>
            </w:r>
          </w:p>
        </w:tc>
        <w:tc>
          <w:tcPr/>
          <w:p>
            <w:pPr>
              <w:pStyle w:val="Compact"/>
            </w:pPr>
            <w:r>
              <w:t xml:space="preserve">wavelength-conditioned MAE, optical + SAR</w:t>
            </w:r>
          </w:p>
        </w:tc>
        <w:tc>
          <w:tcPr/>
          <w:p>
            <w:pPr>
              <w:pStyle w:val="Compact"/>
            </w:pPr>
            <w:r>
              <w:t xml:space="preserve">13 S2 + 2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Clay-v1-base (ViT-B)</w:t>
            </w:r>
          </w:p>
        </w:tc>
        <w:tc>
          <w:tcPr/>
          <w:p>
            <w:pPr>
              <w:pStyle w:val="Compact"/>
            </w:pPr>
            <w:r>
              <w:t xml:space="preserve">108 M</w:t>
            </w:r>
          </w:p>
        </w:tc>
        <w:tc>
          <w:tcPr/>
          <w:p>
            <w:pPr>
              <w:pStyle w:val="Compact"/>
            </w:pPr>
            <w:r>
              <w:t xml:space="preserve">wavelength-aware MAE, multi-sensor</w:t>
            </w:r>
          </w:p>
        </w:tc>
        <w:tc>
          <w:tcPr/>
          <w:p>
            <w:pPr>
              <w:pStyle w:val="Compact"/>
            </w:pPr>
            <w:r>
              <w:t xml:space="preserve">13 S2 + 2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Satlas Swin-v2-B</w:t>
            </w:r>
          </w:p>
        </w:tc>
        <w:tc>
          <w:tcPr/>
          <w:p>
            <w:pPr>
              <w:pStyle w:val="Compact"/>
            </w:pPr>
            <w:r>
              <w:t xml:space="preserve">93 M</w:t>
            </w:r>
          </w:p>
        </w:tc>
        <w:tc>
          <w:tcPr/>
          <w:p>
            <w:pPr>
              <w:pStyle w:val="Compact"/>
            </w:pPr>
            <w:r>
              <w:t xml:space="preserve">SatlasPretrain, Sentinel-2 multispectral</w:t>
            </w:r>
          </w:p>
        </w:tc>
        <w:tc>
          <w:tcPr/>
          <w:p>
            <w:pPr>
              <w:pStyle w:val="Compact"/>
            </w:pPr>
            <w:r>
              <w:t xml:space="preserve">13 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SSL4EO-S12 DeCUR ResNet-50</w:t>
            </w:r>
          </w:p>
        </w:tc>
        <w:tc>
          <w:tcPr/>
          <w:p>
            <w:pPr>
              <w:pStyle w:val="Compact"/>
            </w:pPr>
            <w:r>
              <w:t xml:space="preserve">35 M</w:t>
            </w:r>
          </w:p>
        </w:tc>
        <w:tc>
          <w:tcPr/>
          <w:p>
            <w:pPr>
              <w:pStyle w:val="Compact"/>
            </w:pPr>
            <w:r>
              <w:t xml:space="preserve">contrastive (DeCUR), Sentinel-2</w:t>
            </w:r>
          </w:p>
        </w:tc>
        <w:tc>
          <w:tcPr/>
          <w:p>
            <w:pPr>
              <w:pStyle w:val="Compact"/>
            </w:pPr>
            <w:r>
              <w:t xml:space="preserve">13 S2</w:t>
            </w:r>
          </w:p>
        </w:tc>
      </w:tr>
    </w:tbl>
    <w:p>
      <w:pPr>
        <w:pStyle w:val="BodyText"/>
      </w:pPr>
      <w:r>
        <w:t xml:space="preserve">The four ViT encoders feed four of their layers through a learned feature pyramid into the same</w:t>
      </w:r>
      <w:r>
        <w:t xml:space="preserve"> </w:t>
      </w:r>
      <w:r>
        <w:t xml:space="preserve">UNet-style decoder (channels 512-256-128-64); the hierarchical encoders (Swin, ResNet) feed their four</w:t>
      </w:r>
      <w:r>
        <w:t xml:space="preserve"> </w:t>
      </w:r>
      <w:r>
        <w:t xml:space="preserve">stages into the same decoder type. Every model outputs two logits per pixel.</w:t>
      </w:r>
    </w:p>
    <w:p>
      <w:pPr>
        <w:pStyle w:val="BodyText"/>
      </w:pPr>
      <w:r>
        <w:rPr>
          <w:b/>
          <w:bCs/>
        </w:rPr>
        <w:t xml:space="preserve">Frozen vs fine-tuned.</w:t>
      </w:r>
      <w:r>
        <w:t xml:space="preserve"> </w:t>
      </w:r>
      <w:r>
        <w:t xml:space="preserve">“Zero-shot”</w:t>
      </w:r>
      <w:r>
        <w:t xml:space="preserve"> </w:t>
      </w:r>
      <w:r>
        <w:t xml:space="preserve">in the strict sense is impossible for Prithvi, DOFA, Clay,</w:t>
      </w:r>
      <w:r>
        <w:t xml:space="preserve"> </w:t>
      </w:r>
      <w:r>
        <w:t xml:space="preserve">Satlas and DeCUR: they are encoders and output features, not water masks. We therefore report two</w:t>
      </w:r>
      <w:r>
        <w:t xml:space="preserve"> </w:t>
      </w:r>
      <w:r>
        <w:t xml:space="preserve">modes:</w:t>
      </w:r>
      <w:r>
        <w:t xml:space="preserve"> </w:t>
      </w:r>
      <w:r>
        <w:rPr>
          <w:b/>
          <w:bCs/>
        </w:rPr>
        <w:t xml:space="preserve">frozen encoder</w:t>
      </w:r>
      <w:r>
        <w:t xml:space="preserve"> </w:t>
      </w:r>
      <w:r>
        <w:t xml:space="preserve">(only the decoder is trained — what the pre-trained features already know)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full fine-tune</w:t>
      </w:r>
      <w:r>
        <w:t xml:space="preserve">. The published Prithvi flood checkpoint is the one true zero-shot model.</w:t>
      </w:r>
    </w:p>
    <w:bookmarkEnd w:id="22"/>
    <w:bookmarkStart w:id="23" w:name="fusion-fuse-layer"/>
    <w:p>
      <w:pPr>
        <w:pStyle w:val="Heading3"/>
      </w:pPr>
      <w:r>
        <w:t xml:space="preserve">3.3 Fusion (</w:t>
      </w:r>
      <w:r>
        <w:t xml:space="preserve">“fuse layer”</w:t>
      </w:r>
      <w:r>
        <w:t xml:space="preserve">)</w:t>
      </w:r>
    </w:p>
    <w:p>
      <w:pPr>
        <w:pStyle w:val="FirstParagraph"/>
      </w:pPr>
      <w:r>
        <w:t xml:space="preserve">Fusion combines models of the same seed and is fitted on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predictions only. Three member</w:t>
      </w:r>
      <w:r>
        <w:t xml:space="preserve"> </w:t>
      </w:r>
      <w:r>
        <w:t xml:space="preserve">sets are used: the six fine-tuned foundation models; all eight trained models (the six plus CNN and U-Net); and</w:t>
      </w:r>
      <w:r>
        <w:t xml:space="preserve"> </w:t>
      </w:r>
      <w:r>
        <w:t xml:space="preserve">the three models with the best validation IoU (</w:t>
      </w:r>
      <w:r>
        <w:t xml:space="preserve">“top-3”</w:t>
      </w:r>
      <w:r>
        <w:t xml:space="preserve">). Variants: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Mean</w:t>
      </w:r>
      <w:r>
        <w:t xml:space="preserve">: equal-weight average of the water probabilities.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Validation-weighted</w:t>
      </w:r>
      <w:r>
        <w:t xml:space="preserve">: average weighted by each member’s validation IoU.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Learned layer</w:t>
      </w:r>
      <w:r>
        <w:t xml:space="preserve">: logistic regression on the members’ logits (equivalent to a learned 1 × 1</w:t>
      </w:r>
      <w:r>
        <w:t xml:space="preserve"> </w:t>
      </w:r>
      <w:r>
        <w:t xml:space="preserve">convolution over the stacked predictions), fitted on 400,000 validation pixels.</w:t>
      </w:r>
    </w:p>
    <w:p>
      <w:pPr>
        <w:pStyle w:val="FirstParagraph"/>
      </w:pPr>
      <w:r>
        <w:t xml:space="preserve">Merging the weights of different architectures into one network is not possible (their layers do not</w:t>
      </w:r>
      <w:r>
        <w:t xml:space="preserve"> </w:t>
      </w:r>
      <w:r>
        <w:t xml:space="preserve">correspond), so fusion is done at the prediction level, as discussed in the 7 October team call.</w:t>
      </w:r>
    </w:p>
    <w:bookmarkEnd w:id="23"/>
    <w:bookmarkStart w:id="24" w:name="threshold-calibration-and-error-analysis"/>
    <w:p>
      <w:pPr>
        <w:pStyle w:val="Heading3"/>
      </w:pPr>
      <w:r>
        <w:t xml:space="preserve">3.4 Threshold calibration and error analysis</w:t>
      </w:r>
    </w:p>
    <w:p>
      <w:pPr>
        <w:pStyle w:val="FirstParagraph"/>
      </w:pPr>
      <w:r>
        <w:t xml:space="preserve">The decision threshold on water probability is swept from 0.10 to 0.90 on the validation set; the best</w:t>
      </w:r>
      <w:r>
        <w:t xml:space="preserve"> </w:t>
      </w:r>
      <w:r>
        <w:t xml:space="preserve">threshold is then applied once to the test set. For the LIO protocol, validation contains no Indian</w:t>
      </w:r>
      <w:r>
        <w:t xml:space="preserve"> </w:t>
      </w:r>
      <w:r>
        <w:t xml:space="preserve">chips, so this is an honest test of whether a threshold transfers to a new region.</w:t>
      </w:r>
    </w:p>
    <w:bookmarkEnd w:id="24"/>
    <w:bookmarkStart w:id="25" w:name="X5368fe8e049f9d3a5f5218549b3e17cec370bda"/>
    <w:p>
      <w:pPr>
        <w:pStyle w:val="Heading3"/>
      </w:pPr>
      <w:r>
        <w:t xml:space="preserve">3.5 Flood atlas and discharge-to-inundation model (Mahanadi delta)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mahanadi/atlas_pull.py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atlas_infer.py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atlas_build.py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s2_crosscheck.py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Every radar pass.</w:t>
      </w:r>
      <w:r>
        <w:t xml:space="preserve"> </w:t>
      </w:r>
      <w:r>
        <w:t xml:space="preserve">All Sentinel-1 RTC passes over the box in February–March (dry season) and June–November</w:t>
      </w:r>
      <w:r>
        <w:t xml:space="preserve"> </w:t>
      </w:r>
      <w:r>
        <w:t xml:space="preserve">(monsoon) of 2017–2026, all slices of a pass mosaicked, on one 20 m grid. The 20 m data are the COG overviews,</w:t>
      </w:r>
      <w:r>
        <w:t xml:space="preserve"> </w:t>
      </w:r>
      <w:r>
        <w:t xml:space="preserve">which are exact 2 × 2 averages of the 10 m power (checked against a full-resolution read); they cut the</w:t>
      </w:r>
      <w:r>
        <w:t xml:space="preserve"> </w:t>
      </w:r>
      <w:r>
        <w:t xml:space="preserve">download four-fold, which mattered because the lab server’s connection to the archive ran at 4–8 MB/s.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 model.</w:t>
      </w:r>
      <w:r>
        <w:t xml:space="preserve"> </w:t>
      </w:r>
      <w:r>
        <w:t xml:space="preserve">The mean water probability of the two radar-only models of §4 (TerraMind-B and U-Net,</w:t>
      </w:r>
      <w:r>
        <w:t xml:space="preserve"> </w:t>
      </w:r>
      <w:r>
        <w:t xml:space="preserve">official split), each run at 10 m on the up-sampled pass with overlapping 512 × 512 windows, averaged back to</w:t>
      </w:r>
      <w:r>
        <w:t xml:space="preserve"> </w:t>
      </w:r>
      <w:r>
        <w:t xml:space="preserve">20 m. Fed with 20 m data this way, the pair scores 0.640 on the official Sen1Floods11 test at threshold 0.5,</w:t>
      </w:r>
      <w:r>
        <w:t xml:space="preserve"> </w:t>
      </w:r>
      <w:r>
        <w:t xml:space="preserve">and 0.646 at threshold 0.30, the threshold chosen on the validation set (</w:t>
      </w:r>
      <w:r>
        <w:rPr>
          <w:rStyle w:val="VerbatimChar"/>
        </w:rPr>
        <w:t xml:space="preserve">scripts/test_resolution.py</w:t>
      </w:r>
      <w:r>
        <w:t xml:space="preserve">;</w:t>
      </w:r>
      <w:r>
        <w:t xml:space="preserve"> </w:t>
      </w:r>
      <w:r>
        <w:t xml:space="preserve">native 10 m: 0.664). RTC γ⁰ is shifted to σ⁰ by −0.97 dB. A pair retrained directly on 20 m input scores 0.681</w:t>
      </w:r>
      <w:r>
        <w:t xml:space="preserve"> </w:t>
      </w:r>
      <w:r>
        <w:t xml:space="preserve">and is ready for the next atlas run (Appendix 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 water</w:t>
      </w:r>
      <w:r>
        <w:t xml:space="preserve"> </w:t>
      </w:r>
      <w:r>
        <w:t xml:space="preserve">of each year = water in at least half of that year’s February–March passes, or JRC</w:t>
      </w:r>
      <w:r>
        <w:t xml:space="preserve"> </w:t>
      </w:r>
      <w:r>
        <w:t xml:space="preserve">occurrence ≥ 50 %.</w:t>
      </w:r>
      <w:r>
        <w:t xml:space="preserve"> </w:t>
      </w:r>
      <w:r>
        <w:rPr>
          <w:b/>
          <w:bCs/>
        </w:rPr>
        <w:t xml:space="preserve">Flood</w:t>
      </w:r>
      <w:r>
        <w:t xml:space="preserve"> </w:t>
      </w:r>
      <w:r>
        <w:t xml:space="preserve">on a monsoon pass = water and not normal water of that year. Flood frequency =</w:t>
      </w:r>
      <w:r>
        <w:t xml:space="preserve"> </w:t>
      </w:r>
      <w:r>
        <w:t xml:space="preserve">flooded passes / valid passes per pixel.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Discharge.</w:t>
      </w:r>
      <w:r>
        <w:t xml:space="preserve"> </w:t>
      </w:r>
      <w:r>
        <w:t xml:space="preserve">GloFAS v4 daily discharge at Naraj (Open-Meteo). The predictor (same-day flow, previous-day</w:t>
      </w:r>
      <w:r>
        <w:t xml:space="preserve"> </w:t>
      </w:r>
      <w:r>
        <w:t xml:space="preserve">flow, or the peak of the last 3, 5 or 7 days) is chosen by its Spearman correlation with the flooded fraction</w:t>
      </w:r>
      <w:r>
        <w:t xml:space="preserve"> </w:t>
      </w:r>
      <w:r>
        <w:t xml:space="preserve">of each pass, because floodplains drain slowly and the map follows the recent peak.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 discharge per pixel.</w:t>
      </w:r>
      <w:r>
        <w:t xml:space="preserve"> </w:t>
      </w:r>
      <w:r>
        <w:t xml:space="preserve">For each 20 m pixel, the threshold θ that best separates its wet and dry</w:t>
      </w:r>
      <w:r>
        <w:t xml:space="preserve"> </w:t>
      </w:r>
      <w:r>
        <w:t xml:space="preserve">monsoon observations under the rule</w:t>
      </w:r>
      <w:r>
        <w:t xml:space="preserve"> </w:t>
      </w:r>
      <w:r>
        <w:t xml:space="preserve">“flooded when the predictor ≥ θ”</w:t>
      </w:r>
      <w:r>
        <w:t xml:space="preserve"> </w:t>
      </w:r>
      <w:r>
        <w:t xml:space="preserve">(ties go to the lower θ, i.e. earlier</w:t>
      </w:r>
      <w:r>
        <w:t xml:space="preserve"> </w:t>
      </w:r>
      <w:r>
        <w:t xml:space="preserve">warning). A forecast flow Q then gives the map {θ ≤ Q}. A per-pixel AUC of discharge between wet and dry</w:t>
      </w:r>
      <w:r>
        <w:t xml:space="preserve"> </w:t>
      </w:r>
      <w:r>
        <w:t xml:space="preserve">observations separates</w:t>
      </w:r>
      <w:r>
        <w:t xml:space="preserve"> </w:t>
      </w:r>
      <w:r>
        <w:rPr>
          <w:b/>
          <w:bCs/>
        </w:rPr>
        <w:t xml:space="preserve">river-driven</w:t>
      </w:r>
      <w:r>
        <w:t xml:space="preserve"> </w:t>
      </w:r>
      <w:r>
        <w:t xml:space="preserve">flooding (AUC near 1) from water that comes regardless of river flow</w:t>
      </w:r>
      <w:r>
        <w:t xml:space="preserve"> </w:t>
      </w:r>
      <w:r>
        <w:t xml:space="preserve">(AUC near 0.5: rain water-logging, paddy).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on unseen years.</w:t>
      </w:r>
      <w:r>
        <w:t xml:space="preserve"> </w:t>
      </w:r>
      <w:r>
        <w:t xml:space="preserve">For each year, the maps are fitted on the other years and the held-out year’s passes</w:t>
      </w:r>
      <w:r>
        <w:t xml:space="preserve"> </w:t>
      </w:r>
      <w:r>
        <w:t xml:space="preserve">are predicted, then compared with the observed flood map, per pixel (IoU, precision, recall) and per settlement</w:t>
      </w:r>
      <w:r>
        <w:t xml:space="preserve"> </w:t>
      </w:r>
      <w:r>
        <w:t xml:space="preserve">(flagged when ≥ 10 % of its people are on flooded land; probability of detection POD, false-alarm ratio FAR,</w:t>
      </w:r>
      <w:r>
        <w:t xml:space="preserve"> </w:t>
      </w:r>
      <w:r>
        <w:t xml:space="preserve">critical success index CSI). Methods: the trigger map (flow only);</w:t>
      </w:r>
      <w:r>
        <w:t xml:space="preserve"> </w:t>
      </w:r>
      <w:r>
        <w:rPr>
          <w:b/>
          <w:bCs/>
        </w:rPr>
        <w:t xml:space="preserve">analog maps</w:t>
      </w:r>
      <w:r>
        <w:t xml:space="preserve"> </w:t>
      </w:r>
      <w:r>
        <w:t xml:space="preserve">— land flooded on at least</w:t>
      </w:r>
      <w:r>
        <w:t xml:space="preserve"> </w:t>
      </w:r>
      <w:r>
        <w:t xml:space="preserve">half of the 7 training passes most similar in flow, or in flow and local rain (ERA5 daily rain over the delta,</w:t>
      </w:r>
      <w:r>
        <w:t xml:space="preserve"> </w:t>
      </w:r>
      <w:r>
        <w:t xml:space="preserve">window chosen like the flow predictor); and flood climatology (flooded when the pixel’s frequency in the other</w:t>
      </w:r>
      <w:r>
        <w:t xml:space="preserve"> </w:t>
      </w:r>
      <w:r>
        <w:t xml:space="preserve">years ≥ 50 %).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 floods.</w:t>
      </w:r>
      <w:r>
        <w:t xml:space="preserve"> </w:t>
      </w:r>
      <w:r>
        <w:t xml:space="preserve">Gumbel distribution (method of moments) fitted to GloFAS annual maxima at Naraj</w:t>
      </w:r>
      <w:r>
        <w:t xml:space="preserve"> </w:t>
      </w:r>
      <w:r>
        <w:t xml:space="preserve">(1984–2025); maps for 2- to 100-year flows. Above the largest flow in the radar record the map is a lower</w:t>
      </w:r>
      <w:r>
        <w:t xml:space="preserve"> </w:t>
      </w:r>
      <w:r>
        <w:t xml:space="preserve">bound.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Independent optical check.</w:t>
      </w:r>
      <w:r>
        <w:t xml:space="preserve"> </w:t>
      </w:r>
      <w:r>
        <w:t xml:space="preserve">Sentinel-2 L2A within ±1 day of a radar pass, clear pixels only (scene classes</w:t>
      </w:r>
      <w:r>
        <w:t xml:space="preserve"> </w:t>
      </w:r>
      <w:r>
        <w:t xml:space="preserve">vegetation, bare, water), water = MNDWI &gt; 0; agreement with the radar atlas on the same pixels.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Learned flow + rain + history model.</w:t>
      </w:r>
      <w:r>
        <w:t xml:space="preserve"> </w:t>
      </w:r>
      <w:r>
        <w:t xml:space="preserve">A gradient-boosted classifier (scikit-learn HistGradientBoosting) per</w:t>
      </w:r>
      <w:r>
        <w:t xml:space="preserve"> </w:t>
      </w:r>
      <w:r>
        <w:t xml:space="preserve">pixel and pass, with the flow and 7-day rain of the pass, its month and radar track, and the pixel’s training-year</w:t>
      </w:r>
      <w:r>
        <w:t xml:space="preserve"> </w:t>
      </w:r>
      <w:r>
        <w:t xml:space="preserve">trigger flow, flood frequencies, height above and distance to the river bed as inputs; the physical direction of</w:t>
      </w:r>
      <w:r>
        <w:t xml:space="preserve"> </w:t>
      </w:r>
      <w:r>
        <w:t xml:space="preserve">each input is imposed. Tested leave-one-year-out against the trigger map and climatology on the same passes (§6.6).</w:t>
      </w:r>
    </w:p>
    <w:bookmarkEnd w:id="25"/>
    <w:bookmarkStart w:id="26" w:name="engineering-impact-analyses"/>
    <w:p>
      <w:pPr>
        <w:pStyle w:val="Heading3"/>
      </w:pPr>
      <w:r>
        <w:t xml:space="preserve">3.6 Engineering impact analyses</w:t>
      </w:r>
    </w:p>
    <w:p>
      <w:pPr>
        <w:pStyle w:val="FirstParagraph"/>
      </w:pPr>
      <w:r>
        <w:t xml:space="preserve">All on the same 20 m grid and for the same scenarios (2- to 100-year floods, the largest flood seen, land flooded in</w:t>
      </w:r>
      <w:r>
        <w:t xml:space="preserve"> </w:t>
      </w:r>
      <w:r>
        <w:t xml:space="preserve">at least 10 % of monsoon passes); code in</w:t>
      </w:r>
      <w:r>
        <w:t xml:space="preserve"> </w:t>
      </w:r>
      <w:r>
        <w:rPr>
          <w:rStyle w:val="VerbatimChar"/>
        </w:rPr>
        <w:t xml:space="preserve">mahanadi/impact_*.py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ocean_cyclones.py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cm_plan.py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watershed_share.py</w:t>
      </w:r>
      <w:r>
        <w:t xml:space="preserve">. Each specialization gets one question and one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</w:pPr>
            <w:r>
              <w:t xml:space="preserve">Method in 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(all)</w:t>
            </w:r>
          </w:p>
        </w:tc>
        <w:tc>
          <w:tcPr/>
          <w:p>
            <w:pPr>
              <w:pStyle w:val="Compact"/>
            </w:pPr>
            <w:r>
              <w:t xml:space="preserve">GHSL population, settlements, WorldCover farmland, OpenStreetMap roads, bridges, hospitals and schools on flooded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Transportation systems</w:t>
            </w:r>
          </w:p>
        </w:tc>
        <w:tc>
          <w:tcPr/>
          <w:p>
            <w:pPr>
              <w:pStyle w:val="Compact"/>
            </w:pPr>
            <w:r>
              <w:t xml:space="preserve">Road graph from OpenStreetMap; flooded sections cut; shortest paths to hospitals, towns and dry schools; critical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Flood depth from the elevation at the flood edge; bending check of brick walls; IRC:78 (Lacey) scour at major bridges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Geotechnical</w:t>
            </w:r>
          </w:p>
        </w:tc>
        <w:tc>
          <w:tcPr/>
          <w:p>
            <w:pPr>
              <w:pStyle w:val="Compact"/>
            </w:pPr>
            <w:r>
              <w:t xml:space="preserve">Bank cells ranked by water behind the bank, soil and people; a 200 m ground-saturation advisory with bearing and settlement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Ocean</w:t>
            </w:r>
          </w:p>
        </w:tc>
        <w:tc>
          <w:tcPr/>
          <w:p>
            <w:pPr>
              <w:pStyle w:val="Compact"/>
            </w:pPr>
            <w:r>
              <w:t xml:space="preserve">IBTrACS storm tracks matched to the radar floods; each large flood labelled by its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technology and management</w:t>
            </w:r>
          </w:p>
        </w:tc>
        <w:tc>
          <w:tcPr/>
          <w:p>
            <w:pPr>
              <w:pStyle w:val="Compact"/>
            </w:pPr>
            <w:r>
              <w:t xml:space="preserve">Monthly flood and storm climatology for work windows; earthwork for raising critical links; deployment quantities and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resources and the watershed</w:t>
            </w:r>
          </w:p>
        </w:tc>
        <w:tc>
          <w:tcPr/>
          <w:p>
            <w:pPr>
              <w:pStyle w:val="Compact"/>
            </w:pPr>
            <w:r>
              <w:t xml:space="preserve">GloFAS flows below Hirakud, at Tikarpara and at Naraj: travel time, design floods and the share of a flood peak from each part of the basin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Siting (deployment)</w:t>
            </w:r>
          </w:p>
        </w:tc>
        <w:tc>
          <w:tcPr/>
          <w:p>
            <w:pPr>
              <w:pStyle w:val="Compact"/>
            </w:pPr>
            <w:r>
              <w:t xml:space="preserve">Sirens by greedy maximal coverage of exposed people at 1.0 / 1.5 / 2.0 km; one river gauge per distributary on the bridge nearest Naraj with dry approaches</w:t>
            </w:r>
          </w:p>
        </w:tc>
      </w:tr>
    </w:tbl>
    <w:p>
      <w:pPr>
        <w:pStyle w:val="BodyText"/>
      </w:pPr>
      <w:r>
        <w:t xml:space="preserve">Chapter 7 gives the results briefly; Appendix C has the formulas, parameters and full tables.</w:t>
      </w:r>
    </w:p>
    <w:bookmarkEnd w:id="26"/>
    <w:bookmarkStart w:id="27" w:name="everything-that-was-trained"/>
    <w:p>
      <w:pPr>
        <w:pStyle w:val="Heading3"/>
      </w:pPr>
      <w:r>
        <w:t xml:space="preserve">3.7 Everything that was trained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What it answers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foundation models fully fine-tuned, 2 protocols × 3 seeds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Which pre-trained model maps flood water best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and U-Net from scratch, 2 protocols × 3 seeds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 foundation models beat small task-specific networks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foundation models with frozen encoders, 2 protocols, seed 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How much the pre-trained features already know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and TerraMind with radar only or optical only, leave-India-out, 3 seeds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Radar against optical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and TerraMind with radar only, official split, seed 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models that map the monsoon (the atlas pair)</w:t>
            </w:r>
          </w:p>
        </w:tc>
        <w:tc>
          <w:tcPr/>
          <w:p>
            <w:pPr>
              <w:pStyle w:val="Compact"/>
            </w:pPr>
            <w:r>
              <w:t xml:space="preserve">§4.5,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Prithvi, TerraMind and U-Net with 10, 25 and 50 % of the labels, 2 seeds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Do foundation models need fewer labels</w:t>
            </w:r>
          </w:p>
        </w:tc>
        <w:tc>
          <w:tcPr/>
          <w:p>
            <w:pPr>
              <w:pStyle w:val="Compact"/>
            </w:pPr>
            <w:r>
              <w:t xml:space="preserve">§4.7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total</w:t>
            </w:r>
            <w:r>
              <w:t xml:space="preserve"> </w:t>
            </w:r>
            <w:r>
              <w:t xml:space="preserve">(all re-checked, Appendix 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Fusion layers (logistic regression on validation predictions)</w:t>
            </w:r>
          </w:p>
        </w:tc>
        <w:tc>
          <w:tcPr/>
          <w:p>
            <w:pPr>
              <w:pStyle w:val="Compact"/>
            </w:pPr>
            <w:r>
              <w:t xml:space="preserve">one per seed and protocol</w:t>
            </w:r>
          </w:p>
        </w:tc>
        <w:tc>
          <w:tcPr/>
          <w:p>
            <w:pPr>
              <w:pStyle w:val="Compact"/>
            </w:pPr>
            <w:r>
              <w:t xml:space="preserve">Does combining models help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Radar pair retrained on 20 m input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input resolution of the atlas</w:t>
            </w:r>
          </w:p>
        </w:tc>
        <w:tc>
          <w:tcPr/>
          <w:p>
            <w:pPr>
              <w:pStyle w:val="Compact"/>
            </w:pPr>
            <w:r>
              <w:t xml:space="preserve">Appendix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flow + rain + history flood model: 10 held-out years and a final model, without and with physical constraints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Can flow, rain and flood history together map a pass better than flow alone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 for the Saint-Venant equations, case 3 retrained (Adam + L-BFGS-B, and Adam only)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Does the mentor’s physics-informed network reproduce and transfer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Inference: every Sentinel-1 pass through both radar models</w:t>
            </w:r>
          </w:p>
        </w:tc>
        <w:tc>
          <w:tcPr/>
          <w:p>
            <w:pPr>
              <w:pStyle w:val="Compact"/>
            </w:pPr>
            <w:r>
              <w:t xml:space="preserve">1,180 maps</w:t>
            </w:r>
          </w:p>
        </w:tc>
        <w:tc>
          <w:tcPr/>
          <w:p>
            <w:pPr>
              <w:pStyle w:val="Compact"/>
            </w:pPr>
            <w:r>
              <w:t xml:space="preserve">The flood atlas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</w:tbl>
    <w:bookmarkEnd w:id="27"/>
    <w:bookmarkEnd w:id="28"/>
    <w:bookmarkStart w:id="55" w:name="X7e05c8e7315926287cd747398448d21641b8957"/>
    <w:p>
      <w:pPr>
        <w:pStyle w:val="Heading2"/>
      </w:pPr>
      <w:r>
        <w:t xml:space="preserve">4. Results: which model maps Indian flood water best?</w:t>
      </w:r>
    </w:p>
    <w:p>
      <w:pPr>
        <w:pStyle w:val="FirstParagraph"/>
      </w:pPr>
      <w:r>
        <w:t xml:space="preserve">All numbers in this section come from</w:t>
      </w:r>
      <w:r>
        <w:t xml:space="preserve"> </w:t>
      </w:r>
      <w:r>
        <w:rPr>
          <w:rStyle w:val="VerbatimChar"/>
        </w:rPr>
        <w:t xml:space="preserve">results/analysis/summary.json</w:t>
      </w:r>
      <w:r>
        <w:t xml:space="preserve"> </w:t>
      </w:r>
      <w:r>
        <w:t xml:space="preserve">(92 training runs, three seeds per</w:t>
      </w:r>
      <w:r>
        <w:t xml:space="preserve"> </w:t>
      </w:r>
      <w:r>
        <w:t xml:space="preserve">fine-tuned model) and are reproduced by</w:t>
      </w:r>
      <w:r>
        <w:t xml:space="preserve"> </w:t>
      </w:r>
      <w:r>
        <w:rPr>
          <w:rStyle w:val="VerbatimChar"/>
        </w:rPr>
        <w:t xml:space="preserve">scripts/analyze.py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scripts/make_tables.py</w:t>
      </w:r>
      <w:r>
        <w:t xml:space="preserve">.</w:t>
      </w:r>
    </w:p>
    <w:bookmarkStart w:id="32" w:name="overall-ranking"/>
    <w:p>
      <w:pPr>
        <w:pStyle w:val="Heading3"/>
      </w:pPr>
      <w:r>
        <w:t xml:space="preserve">4.1 Overall ranking</w:t>
      </w:r>
    </w:p>
    <w:p>
      <w:pPr>
        <w:pStyle w:val="FirstParagraph"/>
      </w:pPr>
      <w:r>
        <w:rPr>
          <w:b/>
          <w:bCs/>
        </w:rPr>
        <w:t xml:space="preserve">Table A. Unseen Indian flood (leave-India-out; test = 68 Assam chips).</w:t>
      </w:r>
      <w:r>
        <w:t xml:space="preserve"> </w:t>
      </w:r>
      <w:r>
        <w:t xml:space="preserve">Water IoU and companions on test; mean ± sd over seeds where n &gt; 1. Calibrated = threshold chosen on validation. Non-perm. = IoU on pixels that are not JRC permanent water. Bolivia = official hold-out event (never trained 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Test IoU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Calibrated IoU (thr)</w:t>
            </w:r>
          </w:p>
        </w:tc>
        <w:tc>
          <w:tcPr/>
          <w:p>
            <w:pPr>
              <w:pStyle w:val="Compact"/>
            </w:pPr>
            <w:r>
              <w:t xml:space="preserve">Non-perm. IoU</w:t>
            </w:r>
          </w:p>
        </w:tc>
        <w:tc>
          <w:tcPr/>
          <w:p>
            <w:pPr>
              <w:pStyle w:val="Compact"/>
            </w:pPr>
            <w:r>
              <w:t xml:space="preserve">Bolivia IoU</w:t>
            </w:r>
          </w:p>
        </w:tc>
        <w:tc>
          <w:tcPr/>
          <w:p>
            <w:pPr>
              <w:pStyle w:val="Compact"/>
            </w:pPr>
            <w:r>
              <w:t xml:space="preserve">Params (M)</w:t>
            </w:r>
          </w:p>
        </w:tc>
        <w:tc>
          <w:tcPr/>
          <w:p>
            <w:pPr>
              <w:pStyle w:val="Compact"/>
            </w:pPr>
            <w:r>
              <w:t xml:space="preserve">Train (min)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Otsu (VH radar)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0.243</w:t>
            </w:r>
          </w:p>
        </w:tc>
        <w:tc>
          <w:tcPr/>
          <w:p>
            <w:pPr>
              <w:pStyle w:val="Compact"/>
            </w:pPr>
            <w:r>
              <w:t xml:space="preserve">0.391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0.243 (0.10)</w:t>
            </w:r>
          </w:p>
        </w:tc>
        <w:tc>
          <w:tcPr/>
          <w:p>
            <w:pPr>
              <w:pStyle w:val="Compact"/>
            </w:pPr>
            <w:r>
              <w:t xml:space="preserve">0.199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MNDWI &gt; 0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  <w:tc>
          <w:tcPr/>
          <w:p>
            <w:pPr>
              <w:pStyle w:val="Compact"/>
            </w:pPr>
            <w:r>
              <w:t xml:space="preserve">0.602 (0.55)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NDWI &gt; 0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0.647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  <w:tc>
          <w:tcPr/>
          <w:p>
            <w:pPr>
              <w:pStyle w:val="Compact"/>
            </w:pPr>
            <w:r>
              <w:t xml:space="preserve">0.672 (0.45)</w:t>
            </w:r>
          </w:p>
        </w:tc>
        <w:tc>
          <w:tcPr/>
          <w:p>
            <w:pPr>
              <w:pStyle w:val="Compact"/>
            </w:pPr>
            <w:r>
              <w:t xml:space="preserve">0.578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 published ckpt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0.740 (0.45)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CNN</w:t>
            </w:r>
          </w:p>
        </w:tc>
        <w:tc>
          <w:tcPr/>
          <w:p>
            <w:pPr>
              <w:pStyle w:val="Compact"/>
            </w:pP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0.766 ± 0.005</w:t>
            </w:r>
          </w:p>
        </w:tc>
        <w:tc>
          <w:tcPr/>
          <w:p>
            <w:pPr>
              <w:pStyle w:val="Compact"/>
            </w:pPr>
            <w:r>
              <w:t xml:space="preserve">0.868 ± 0.003</w:t>
            </w:r>
          </w:p>
        </w:tc>
        <w:tc>
          <w:tcPr/>
          <w:p>
            <w:pPr>
              <w:pStyle w:val="Compact"/>
            </w:pPr>
            <w:r>
              <w:t xml:space="preserve">0.936 ± 0.004</w:t>
            </w:r>
          </w:p>
        </w:tc>
        <w:tc>
          <w:tcPr/>
          <w:p>
            <w:pPr>
              <w:pStyle w:val="Compact"/>
            </w:pPr>
            <w:r>
              <w:t xml:space="preserve">0.809 ± 0.007</w:t>
            </w:r>
          </w:p>
        </w:tc>
        <w:tc>
          <w:tcPr/>
          <w:p>
            <w:pPr>
              <w:pStyle w:val="Compact"/>
            </w:pPr>
            <w:r>
              <w:t xml:space="preserve">0.766 (0.50)</w:t>
            </w:r>
          </w:p>
        </w:tc>
        <w:tc>
          <w:tcPr/>
          <w:p>
            <w:pPr>
              <w:pStyle w:val="Compact"/>
            </w:pPr>
            <w:r>
              <w:t xml:space="preserve">0.716 ± 0.006</w:t>
            </w:r>
          </w:p>
        </w:tc>
        <w:tc>
          <w:tcPr/>
          <w:p>
            <w:pPr>
              <w:pStyle w:val="Compact"/>
            </w:pPr>
            <w:r>
              <w:t xml:space="preserve">0.779 ± 0.006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0.770 ± 0.006</w:t>
            </w:r>
          </w:p>
        </w:tc>
        <w:tc>
          <w:tcPr/>
          <w:p>
            <w:pPr>
              <w:pStyle w:val="Compact"/>
            </w:pPr>
            <w:r>
              <w:t xml:space="preserve">0.870 ± 0.004</w:t>
            </w:r>
          </w:p>
        </w:tc>
        <w:tc>
          <w:tcPr/>
          <w:p>
            <w:pPr>
              <w:pStyle w:val="Compact"/>
            </w:pPr>
            <w:r>
              <w:t xml:space="preserve">0.915 ± 0.015</w:t>
            </w:r>
          </w:p>
        </w:tc>
        <w:tc>
          <w:tcPr/>
          <w:p>
            <w:pPr>
              <w:pStyle w:val="Compact"/>
            </w:pPr>
            <w:r>
              <w:t xml:space="preserve">0.829 ± 0.007</w:t>
            </w:r>
          </w:p>
        </w:tc>
        <w:tc>
          <w:tcPr/>
          <w:p>
            <w:pPr>
              <w:pStyle w:val="Compact"/>
            </w:pPr>
            <w:r>
              <w:t xml:space="preserve">0.772 (0.47)</w:t>
            </w:r>
          </w:p>
        </w:tc>
        <w:tc>
          <w:tcPr/>
          <w:p>
            <w:pPr>
              <w:pStyle w:val="Compact"/>
            </w:pPr>
            <w:r>
              <w:t xml:space="preserve">0.722 ± 0.006</w:t>
            </w:r>
          </w:p>
        </w:tc>
        <w:tc>
          <w:tcPr/>
          <w:p>
            <w:pPr>
              <w:pStyle w:val="Compact"/>
            </w:pPr>
            <w:r>
              <w:t xml:space="preserve">0.797 ± 0.003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Prithvi-EO-2.0-300M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0.747 ± 0.006</w:t>
            </w:r>
          </w:p>
        </w:tc>
        <w:tc>
          <w:tcPr/>
          <w:p>
            <w:pPr>
              <w:pStyle w:val="Compact"/>
            </w:pPr>
            <w:r>
              <w:t xml:space="preserve">0.855 ± 0.004</w:t>
            </w:r>
          </w:p>
        </w:tc>
        <w:tc>
          <w:tcPr/>
          <w:p>
            <w:pPr>
              <w:pStyle w:val="Compact"/>
            </w:pPr>
            <w:r>
              <w:t xml:space="preserve">0.875 ± 0.025</w:t>
            </w:r>
          </w:p>
        </w:tc>
        <w:tc>
          <w:tcPr/>
          <w:p>
            <w:pPr>
              <w:pStyle w:val="Compact"/>
            </w:pPr>
            <w:r>
              <w:t xml:space="preserve">0.837 ± 0.020</w:t>
            </w:r>
          </w:p>
        </w:tc>
        <w:tc>
          <w:tcPr/>
          <w:p>
            <w:pPr>
              <w:pStyle w:val="Compact"/>
            </w:pPr>
            <w:r>
              <w:t xml:space="preserve">0.747 (0.58)</w:t>
            </w:r>
          </w:p>
        </w:tc>
        <w:tc>
          <w:tcPr/>
          <w:p>
            <w:pPr>
              <w:pStyle w:val="Compact"/>
            </w:pPr>
            <w:r>
              <w:t xml:space="preserve">0.697 ± 0.007</w:t>
            </w:r>
          </w:p>
        </w:tc>
        <w:tc>
          <w:tcPr/>
          <w:p>
            <w:pPr>
              <w:pStyle w:val="Compact"/>
            </w:pPr>
            <w:r>
              <w:t xml:space="preserve">0.809 ± 0.004</w:t>
            </w:r>
          </w:p>
        </w:tc>
        <w:tc>
          <w:tcPr/>
          <w:p>
            <w:pPr>
              <w:pStyle w:val="Compact"/>
            </w:pPr>
            <w:r>
              <w:t xml:space="preserve">324.2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TerraMind-B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0.746 ± 0.014</w:t>
            </w:r>
          </w:p>
        </w:tc>
        <w:tc>
          <w:tcPr/>
          <w:p>
            <w:pPr>
              <w:pStyle w:val="Compact"/>
            </w:pPr>
            <w:r>
              <w:t xml:space="preserve">0.854 ± 0.009</w:t>
            </w:r>
          </w:p>
        </w:tc>
        <w:tc>
          <w:tcPr/>
          <w:p>
            <w:pPr>
              <w:pStyle w:val="Compact"/>
            </w:pPr>
            <w:r>
              <w:t xml:space="preserve">0.889 ± 0.004</w:t>
            </w:r>
          </w:p>
        </w:tc>
        <w:tc>
          <w:tcPr/>
          <w:p>
            <w:pPr>
              <w:pStyle w:val="Compact"/>
            </w:pPr>
            <w:r>
              <w:t xml:space="preserve">0.822 ± 0.019</w:t>
            </w:r>
          </w:p>
        </w:tc>
        <w:tc>
          <w:tcPr/>
          <w:p>
            <w:pPr>
              <w:pStyle w:val="Compact"/>
            </w:pPr>
            <w:r>
              <w:t xml:space="preserve">0.746 (0.50)</w:t>
            </w:r>
          </w:p>
        </w:tc>
        <w:tc>
          <w:tcPr/>
          <w:p>
            <w:pPr>
              <w:pStyle w:val="Compact"/>
            </w:pPr>
            <w:r>
              <w:t xml:space="preserve">0.695 ± 0.017</w:t>
            </w:r>
          </w:p>
        </w:tc>
        <w:tc>
          <w:tcPr/>
          <w:p>
            <w:pPr>
              <w:pStyle w:val="Compact"/>
            </w:pPr>
            <w:r>
              <w:t xml:space="preserve">0.793 ± 0.019</w:t>
            </w:r>
          </w:p>
        </w:tc>
        <w:tc>
          <w:tcPr/>
          <w:p>
            <w:pPr>
              <w:pStyle w:val="Compact"/>
            </w:pPr>
            <w:r>
              <w:t xml:space="preserve">103.4</w:t>
            </w:r>
          </w:p>
        </w:tc>
        <w:tc>
          <w:tcPr/>
          <w:p>
            <w:pPr>
              <w:pStyle w:val="Compact"/>
            </w:pPr>
            <w:r>
              <w:t xml:space="preserve">11.8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DOFA-B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0.717 ± 0.002</w:t>
            </w:r>
          </w:p>
        </w:tc>
        <w:tc>
          <w:tcPr/>
          <w:p>
            <w:pPr>
              <w:pStyle w:val="Compact"/>
            </w:pPr>
            <w:r>
              <w:t xml:space="preserve">0.835 ± 0.001</w:t>
            </w:r>
          </w:p>
        </w:tc>
        <w:tc>
          <w:tcPr/>
          <w:p>
            <w:pPr>
              <w:pStyle w:val="Compact"/>
            </w:pPr>
            <w:r>
              <w:t xml:space="preserve">0.877 ± 0.009</w:t>
            </w:r>
          </w:p>
        </w:tc>
        <w:tc>
          <w:tcPr/>
          <w:p>
            <w:pPr>
              <w:pStyle w:val="Compact"/>
            </w:pPr>
            <w:r>
              <w:t xml:space="preserve">0.797 ± 0.010</w:t>
            </w:r>
          </w:p>
        </w:tc>
        <w:tc>
          <w:tcPr/>
          <w:p>
            <w:pPr>
              <w:pStyle w:val="Compact"/>
            </w:pPr>
            <w:r>
              <w:t xml:space="preserve">0.717 (0.50)</w:t>
            </w:r>
          </w:p>
        </w:tc>
        <w:tc>
          <w:tcPr/>
          <w:p>
            <w:pPr>
              <w:pStyle w:val="Compact"/>
            </w:pPr>
            <w:r>
              <w:t xml:space="preserve">0.660 ± 0.003</w:t>
            </w:r>
          </w:p>
        </w:tc>
        <w:tc>
          <w:tcPr/>
          <w:p>
            <w:pPr>
              <w:pStyle w:val="Compact"/>
            </w:pPr>
            <w:r>
              <w:t xml:space="preserve">0.797 ± 0.007</w:t>
            </w:r>
          </w:p>
        </w:tc>
        <w:tc>
          <w:tcPr/>
          <w:p>
            <w:pPr>
              <w:pStyle w:val="Compact"/>
            </w:pPr>
            <w:r>
              <w:t xml:space="preserve">127.5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Clay-v1-B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0.666 ± 0.012</w:t>
            </w:r>
          </w:p>
        </w:tc>
        <w:tc>
          <w:tcPr/>
          <w:p>
            <w:pPr>
              <w:pStyle w:val="Compact"/>
            </w:pPr>
            <w:r>
              <w:t xml:space="preserve">0.800 ± 0.008</w:t>
            </w:r>
          </w:p>
        </w:tc>
        <w:tc>
          <w:tcPr/>
          <w:p>
            <w:pPr>
              <w:pStyle w:val="Compact"/>
            </w:pPr>
            <w:r>
              <w:t xml:space="preserve">0.839 ± 0.034</w:t>
            </w:r>
          </w:p>
        </w:tc>
        <w:tc>
          <w:tcPr/>
          <w:p>
            <w:pPr>
              <w:pStyle w:val="Compact"/>
            </w:pPr>
            <w:r>
              <w:t xml:space="preserve">0.765 ± 0.015</w:t>
            </w:r>
          </w:p>
        </w:tc>
        <w:tc>
          <w:tcPr/>
          <w:p>
            <w:pPr>
              <w:pStyle w:val="Compact"/>
            </w:pPr>
            <w:r>
              <w:t xml:space="preserve">0.664 (0.33)</w:t>
            </w:r>
          </w:p>
        </w:tc>
        <w:tc>
          <w:tcPr/>
          <w:p>
            <w:pPr>
              <w:pStyle w:val="Compact"/>
            </w:pPr>
            <w:r>
              <w:t xml:space="preserve">0.602 ± 0.012</w:t>
            </w:r>
          </w:p>
        </w:tc>
        <w:tc>
          <w:tcPr/>
          <w:p>
            <w:pPr>
              <w:pStyle w:val="Compact"/>
            </w:pPr>
            <w:r>
              <w:t xml:space="preserve">0.755 ± 0.017</w:t>
            </w:r>
          </w:p>
        </w:tc>
        <w:tc>
          <w:tcPr/>
          <w:p>
            <w:pPr>
              <w:pStyle w:val="Compact"/>
            </w:pPr>
            <w:r>
              <w:t xml:space="preserve">107.6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Satlas Swin-B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0.719 ± 0.012</w:t>
            </w:r>
          </w:p>
        </w:tc>
        <w:tc>
          <w:tcPr/>
          <w:p>
            <w:pPr>
              <w:pStyle w:val="Compact"/>
            </w:pPr>
            <w:r>
              <w:t xml:space="preserve">0.836 ± 0.008</w:t>
            </w:r>
          </w:p>
        </w:tc>
        <w:tc>
          <w:tcPr/>
          <w:p>
            <w:pPr>
              <w:pStyle w:val="Compact"/>
            </w:pPr>
            <w:r>
              <w:t xml:space="preserve">0.917 ± 0.009</w:t>
            </w:r>
          </w:p>
        </w:tc>
        <w:tc>
          <w:tcPr/>
          <w:p>
            <w:pPr>
              <w:pStyle w:val="Compact"/>
            </w:pPr>
            <w:r>
              <w:t xml:space="preserve">0.768 ± 0.019</w:t>
            </w:r>
          </w:p>
        </w:tc>
        <w:tc>
          <w:tcPr/>
          <w:p>
            <w:pPr>
              <w:pStyle w:val="Compact"/>
            </w:pPr>
            <w:r>
              <w:t xml:space="preserve">0.713 (0.57)</w:t>
            </w:r>
          </w:p>
        </w:tc>
        <w:tc>
          <w:tcPr/>
          <w:p>
            <w:pPr>
              <w:pStyle w:val="Compact"/>
            </w:pPr>
            <w:r>
              <w:t xml:space="preserve">0.660 ± 0.014</w:t>
            </w:r>
          </w:p>
        </w:tc>
        <w:tc>
          <w:tcPr/>
          <w:p>
            <w:pPr>
              <w:pStyle w:val="Compact"/>
            </w:pPr>
            <w:r>
              <w:t xml:space="preserve">0.778 ± 0.013</w:t>
            </w:r>
          </w:p>
        </w:tc>
        <w:tc>
          <w:tcPr/>
          <w:p>
            <w:pPr>
              <w:pStyle w:val="Compact"/>
            </w:pPr>
            <w:r>
              <w:t xml:space="preserve">93.0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DeCUR ResNet-50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0.714 ± 0.003</w:t>
            </w:r>
          </w:p>
        </w:tc>
        <w:tc>
          <w:tcPr/>
          <w:p>
            <w:pPr>
              <w:pStyle w:val="Compact"/>
            </w:pPr>
            <w:r>
              <w:t xml:space="preserve">0.833 ± 0.002</w:t>
            </w:r>
          </w:p>
        </w:tc>
        <w:tc>
          <w:tcPr/>
          <w:p>
            <w:pPr>
              <w:pStyle w:val="Compact"/>
            </w:pPr>
            <w:r>
              <w:t xml:space="preserve">0.889 ± 0.014</w:t>
            </w:r>
          </w:p>
        </w:tc>
        <w:tc>
          <w:tcPr/>
          <w:p>
            <w:pPr>
              <w:pStyle w:val="Compact"/>
            </w:pPr>
            <w:r>
              <w:t xml:space="preserve">0.784 ± 0.014</w:t>
            </w:r>
          </w:p>
        </w:tc>
        <w:tc>
          <w:tcPr/>
          <w:p>
            <w:pPr>
              <w:pStyle w:val="Compact"/>
            </w:pPr>
            <w:r>
              <w:t xml:space="preserve">0.706 (0.60)</w:t>
            </w:r>
          </w:p>
        </w:tc>
        <w:tc>
          <w:tcPr/>
          <w:p>
            <w:pPr>
              <w:pStyle w:val="Compact"/>
            </w:pPr>
            <w:r>
              <w:t xml:space="preserve">0.656 ± 0.005</w:t>
            </w:r>
          </w:p>
        </w:tc>
        <w:tc>
          <w:tcPr/>
          <w:p>
            <w:pPr>
              <w:pStyle w:val="Compact"/>
            </w:pPr>
            <w:r>
              <w:t xml:space="preserve">0.778 ± 0.004</w:t>
            </w:r>
          </w:p>
        </w:tc>
        <w:tc>
          <w:tcPr/>
          <w:p>
            <w:pPr>
              <w:pStyle w:val="Compact"/>
            </w:pPr>
            <w:r>
              <w:t xml:space="preserve">34.6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mean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0.739 ± 0.004</w:t>
            </w:r>
          </w:p>
        </w:tc>
        <w:tc>
          <w:tcPr/>
          <w:p>
            <w:pPr>
              <w:pStyle w:val="Compact"/>
            </w:pPr>
            <w:r>
              <w:t xml:space="preserve">0.850 ± 0.003</w:t>
            </w:r>
          </w:p>
        </w:tc>
        <w:tc>
          <w:tcPr/>
          <w:p>
            <w:pPr>
              <w:pStyle w:val="Compact"/>
            </w:pPr>
            <w:r>
              <w:t xml:space="preserve">0.906 ± 0.005</w:t>
            </w:r>
          </w:p>
        </w:tc>
        <w:tc>
          <w:tcPr/>
          <w:p>
            <w:pPr>
              <w:pStyle w:val="Compact"/>
            </w:pPr>
            <w:r>
              <w:t xml:space="preserve">0.800 ± 0.008</w:t>
            </w:r>
          </w:p>
        </w:tc>
        <w:tc>
          <w:tcPr/>
          <w:p>
            <w:pPr>
              <w:pStyle w:val="Compact"/>
            </w:pPr>
            <w:r>
              <w:t xml:space="preserve">0.739 (0.50)</w:t>
            </w:r>
          </w:p>
        </w:tc>
        <w:tc>
          <w:tcPr/>
          <w:p>
            <w:pPr>
              <w:pStyle w:val="Compact"/>
            </w:pPr>
            <w:r>
              <w:t xml:space="preserve">0.685 ± 0.005</w:t>
            </w:r>
          </w:p>
        </w:tc>
        <w:tc>
          <w:tcPr/>
          <w:p>
            <w:pPr>
              <w:pStyle w:val="Compact"/>
            </w:pPr>
            <w:r>
              <w:t xml:space="preserve">0.818 ± 0.004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val-weighted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0.739 ± 0.004</w:t>
            </w:r>
          </w:p>
        </w:tc>
        <w:tc>
          <w:tcPr/>
          <w:p>
            <w:pPr>
              <w:pStyle w:val="Compact"/>
            </w:pPr>
            <w:r>
              <w:t xml:space="preserve">0.850 ± 0.003</w:t>
            </w:r>
          </w:p>
        </w:tc>
        <w:tc>
          <w:tcPr/>
          <w:p>
            <w:pPr>
              <w:pStyle w:val="Compact"/>
            </w:pPr>
            <w:r>
              <w:t xml:space="preserve">0.906 ± 0.005</w:t>
            </w:r>
          </w:p>
        </w:tc>
        <w:tc>
          <w:tcPr/>
          <w:p>
            <w:pPr>
              <w:pStyle w:val="Compact"/>
            </w:pPr>
            <w:r>
              <w:t xml:space="preserve">0.801 ± 0.009</w:t>
            </w:r>
          </w:p>
        </w:tc>
        <w:tc>
          <w:tcPr/>
          <w:p>
            <w:pPr>
              <w:pStyle w:val="Compact"/>
            </w:pPr>
            <w:r>
              <w:t xml:space="preserve">0.739 (0.50)</w:t>
            </w:r>
          </w:p>
        </w:tc>
        <w:tc>
          <w:tcPr/>
          <w:p>
            <w:pPr>
              <w:pStyle w:val="Compact"/>
            </w:pPr>
            <w:r>
              <w:t xml:space="preserve">0.685 ± 0.005</w:t>
            </w:r>
          </w:p>
        </w:tc>
        <w:tc>
          <w:tcPr/>
          <w:p>
            <w:pPr>
              <w:pStyle w:val="Compact"/>
            </w:pPr>
            <w:r>
              <w:t xml:space="preserve">0.818 ± 0.004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learned layer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0.743 ± 0.007</w:t>
            </w:r>
          </w:p>
        </w:tc>
        <w:tc>
          <w:tcPr/>
          <w:p>
            <w:pPr>
              <w:pStyle w:val="Compact"/>
            </w:pPr>
            <w:r>
              <w:t xml:space="preserve">0.852 ± 0.005</w:t>
            </w:r>
          </w:p>
        </w:tc>
        <w:tc>
          <w:tcPr/>
          <w:p>
            <w:pPr>
              <w:pStyle w:val="Compact"/>
            </w:pPr>
            <w:r>
              <w:t xml:space="preserve">0.917 ± 0.010</w:t>
            </w:r>
          </w:p>
        </w:tc>
        <w:tc>
          <w:tcPr/>
          <w:p>
            <w:pPr>
              <w:pStyle w:val="Compact"/>
            </w:pPr>
            <w:r>
              <w:t xml:space="preserve">0.796 ± 0.015</w:t>
            </w:r>
          </w:p>
        </w:tc>
        <w:tc>
          <w:tcPr/>
          <w:p>
            <w:pPr>
              <w:pStyle w:val="Compact"/>
            </w:pPr>
            <w:r>
              <w:t xml:space="preserve">0.749 (0.40)</w:t>
            </w:r>
          </w:p>
        </w:tc>
        <w:tc>
          <w:tcPr/>
          <w:p>
            <w:pPr>
              <w:pStyle w:val="Compact"/>
            </w:pPr>
            <w:r>
              <w:t xml:space="preserve">0.689 ± 0.010</w:t>
            </w:r>
          </w:p>
        </w:tc>
        <w:tc>
          <w:tcPr/>
          <w:p>
            <w:pPr>
              <w:pStyle w:val="Compact"/>
            </w:pPr>
            <w:r>
              <w:t xml:space="preserve">0.805 ± 0.004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all 8: mean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0.752 ± 0.003</w:t>
            </w:r>
          </w:p>
        </w:tc>
        <w:tc>
          <w:tcPr/>
          <w:p>
            <w:pPr>
              <w:pStyle w:val="Compact"/>
            </w:pPr>
            <w:r>
              <w:t xml:space="preserve">0.859 ± 0.002</w:t>
            </w:r>
          </w:p>
        </w:tc>
        <w:tc>
          <w:tcPr/>
          <w:p>
            <w:pPr>
              <w:pStyle w:val="Compact"/>
            </w:pPr>
            <w:r>
              <w:t xml:space="preserve">0.921 ± 0.005</w:t>
            </w:r>
          </w:p>
        </w:tc>
        <w:tc>
          <w:tcPr/>
          <w:p>
            <w:pPr>
              <w:pStyle w:val="Compact"/>
            </w:pPr>
            <w:r>
              <w:t xml:space="preserve">0.805 ± 0.006</w:t>
            </w:r>
          </w:p>
        </w:tc>
        <w:tc>
          <w:tcPr/>
          <w:p>
            <w:pPr>
              <w:pStyle w:val="Compact"/>
            </w:pPr>
            <w:r>
              <w:t xml:space="preserve">0.752 (0.50)</w:t>
            </w:r>
          </w:p>
        </w:tc>
        <w:tc>
          <w:tcPr/>
          <w:p>
            <w:pPr>
              <w:pStyle w:val="Compact"/>
            </w:pPr>
            <w:r>
              <w:t xml:space="preserve">0.700 ± 0.004</w:t>
            </w:r>
          </w:p>
        </w:tc>
        <w:tc>
          <w:tcPr/>
          <w:p>
            <w:pPr>
              <w:pStyle w:val="Compact"/>
            </w:pPr>
            <w:r>
              <w:t xml:space="preserve">0.817 ± 0.004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all 8: learned layer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0.774 ± 0.004</w:t>
            </w:r>
          </w:p>
        </w:tc>
        <w:tc>
          <w:tcPr/>
          <w:p>
            <w:pPr>
              <w:pStyle w:val="Compact"/>
            </w:pPr>
            <w:r>
              <w:t xml:space="preserve">0.873 ± 0.002</w:t>
            </w:r>
          </w:p>
        </w:tc>
        <w:tc>
          <w:tcPr/>
          <w:p>
            <w:pPr>
              <w:pStyle w:val="Compact"/>
            </w:pPr>
            <w:r>
              <w:t xml:space="preserve">0.928 ± 0.010</w:t>
            </w:r>
          </w:p>
        </w:tc>
        <w:tc>
          <w:tcPr/>
          <w:p>
            <w:pPr>
              <w:pStyle w:val="Compact"/>
            </w:pPr>
            <w:r>
              <w:t xml:space="preserve">0.824 ± 0.012</w:t>
            </w:r>
          </w:p>
        </w:tc>
        <w:tc>
          <w:tcPr/>
          <w:p>
            <w:pPr>
              <w:pStyle w:val="Compact"/>
            </w:pPr>
            <w:r>
              <w:t xml:space="preserve">0.778 (0.45)</w:t>
            </w:r>
          </w:p>
        </w:tc>
        <w:tc>
          <w:tcPr/>
          <w:p>
            <w:pPr>
              <w:pStyle w:val="Compact"/>
            </w:pPr>
            <w:r>
              <w:t xml:space="preserve">0.727 ± 0.005</w:t>
            </w:r>
          </w:p>
        </w:tc>
        <w:tc>
          <w:tcPr/>
          <w:p>
            <w:pPr>
              <w:pStyle w:val="Compact"/>
            </w:pPr>
            <w:r>
              <w:t xml:space="preserve">0.804 ± 0.006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top-3 (val): mean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0.776 ± 0.003</w:t>
            </w:r>
          </w:p>
        </w:tc>
        <w:tc>
          <w:tcPr/>
          <w:p>
            <w:pPr>
              <w:pStyle w:val="Compact"/>
            </w:pPr>
            <w:r>
              <w:t xml:space="preserve">0.874 ± 0.002</w:t>
            </w:r>
          </w:p>
        </w:tc>
        <w:tc>
          <w:tcPr/>
          <w:p>
            <w:pPr>
              <w:pStyle w:val="Compact"/>
            </w:pPr>
            <w:r>
              <w:t xml:space="preserve">0.929 ± 0.007</w:t>
            </w:r>
          </w:p>
        </w:tc>
        <w:tc>
          <w:tcPr/>
          <w:p>
            <w:pPr>
              <w:pStyle w:val="Compact"/>
            </w:pPr>
            <w:r>
              <w:t xml:space="preserve">0.825 ± 0.006</w:t>
            </w:r>
          </w:p>
        </w:tc>
        <w:tc>
          <w:tcPr/>
          <w:p>
            <w:pPr>
              <w:pStyle w:val="Compact"/>
            </w:pPr>
            <w:r>
              <w:t xml:space="preserve">0.779 (0.47)</w:t>
            </w:r>
          </w:p>
        </w:tc>
        <w:tc>
          <w:tcPr/>
          <w:p>
            <w:pPr>
              <w:pStyle w:val="Compact"/>
            </w:pPr>
            <w:r>
              <w:t xml:space="preserve">0.728 ± 0.004</w:t>
            </w:r>
          </w:p>
        </w:tc>
        <w:tc>
          <w:tcPr/>
          <w:p>
            <w:pPr>
              <w:pStyle w:val="Compact"/>
            </w:pPr>
            <w:r>
              <w:t xml:space="preserve">0.801 ± 0.006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B. Official Sen1Floods11 split (test = 90 chips, 10 events).</w:t>
      </w:r>
      <w:r>
        <w:t xml:space="preserve"> </w:t>
      </w:r>
      <w:r>
        <w:t xml:space="preserve">Water IoU and companions on test; mean ± sd over seeds where n &gt; 1. Calibrated = threshold chosen on validation. Non-perm. = IoU on pixels that are not JRC permanent water. Bolivia = official hold-out event (never trained 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Test IoU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Calibrated IoU (thr)</w:t>
            </w:r>
          </w:p>
        </w:tc>
        <w:tc>
          <w:tcPr/>
          <w:p>
            <w:pPr>
              <w:pStyle w:val="Compact"/>
            </w:pPr>
            <w:r>
              <w:t xml:space="preserve">Non-perm. IoU</w:t>
            </w:r>
          </w:p>
        </w:tc>
        <w:tc>
          <w:tcPr/>
          <w:p>
            <w:pPr>
              <w:pStyle w:val="Compact"/>
            </w:pPr>
            <w:r>
              <w:t xml:space="preserve">Bolivia IoU</w:t>
            </w:r>
          </w:p>
        </w:tc>
        <w:tc>
          <w:tcPr/>
          <w:p>
            <w:pPr>
              <w:pStyle w:val="Compact"/>
            </w:pPr>
            <w:r>
              <w:t xml:space="preserve">Params (M)</w:t>
            </w:r>
          </w:p>
        </w:tc>
        <w:tc>
          <w:tcPr/>
          <w:p>
            <w:pPr>
              <w:pStyle w:val="Compact"/>
            </w:pPr>
            <w:r>
              <w:t xml:space="preserve">Train (min)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Otsu (VH radar)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0.230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0.230 (0.10)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MNDWI &gt; 0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  <w:tc>
          <w:tcPr/>
          <w:p>
            <w:pPr>
              <w:pStyle w:val="Compact"/>
            </w:pPr>
            <w:r>
              <w:t xml:space="preserve">0.776 (0.60)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NDWI &gt; 0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0.686 (0.45)</w:t>
            </w:r>
          </w:p>
        </w:tc>
        <w:tc>
          <w:tcPr/>
          <w:p>
            <w:pPr>
              <w:pStyle w:val="Compact"/>
            </w:pPr>
            <w:r>
              <w:t xml:space="preserve">0.655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 published ckpt</w:t>
            </w:r>
          </w:p>
        </w:tc>
        <w:tc>
          <w:tcPr/>
          <w:p>
            <w:pPr>
              <w:pStyle w:val="Compact"/>
            </w:pPr>
            <w:r>
              <w:t xml:space="preserve">no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0.821 (0.45)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CNN</w:t>
            </w:r>
          </w:p>
        </w:tc>
        <w:tc>
          <w:tcPr/>
          <w:p>
            <w:pPr>
              <w:pStyle w:val="Compact"/>
            </w:pP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 ± 0.003</w:t>
            </w:r>
          </w:p>
        </w:tc>
        <w:tc>
          <w:tcPr/>
          <w:p>
            <w:pPr>
              <w:pStyle w:val="Compact"/>
            </w:pPr>
            <w:r>
              <w:t xml:space="preserve">0.913 ± 0.002</w:t>
            </w:r>
          </w:p>
        </w:tc>
        <w:tc>
          <w:tcPr/>
          <w:p>
            <w:pPr>
              <w:pStyle w:val="Compact"/>
            </w:pPr>
            <w:r>
              <w:t xml:space="preserve">0.940 ± 0.001</w:t>
            </w:r>
          </w:p>
        </w:tc>
        <w:tc>
          <w:tcPr/>
          <w:p>
            <w:pPr>
              <w:pStyle w:val="Compact"/>
            </w:pPr>
            <w:r>
              <w:t xml:space="preserve">0.887 ± 0.004</w:t>
            </w:r>
          </w:p>
        </w:tc>
        <w:tc>
          <w:tcPr/>
          <w:p>
            <w:pPr>
              <w:pStyle w:val="Compact"/>
            </w:pPr>
            <w:r>
              <w:t xml:space="preserve">0.841 (0.45)</w:t>
            </w:r>
          </w:p>
        </w:tc>
        <w:tc>
          <w:tcPr/>
          <w:p>
            <w:pPr>
              <w:pStyle w:val="Compact"/>
            </w:pPr>
            <w:r>
              <w:t xml:space="preserve">0.773 ± 0.004</w:t>
            </w:r>
          </w:p>
        </w:tc>
        <w:tc>
          <w:tcPr/>
          <w:p>
            <w:pPr>
              <w:pStyle w:val="Compact"/>
            </w:pPr>
            <w:r>
              <w:t xml:space="preserve">0.794 ± 0.009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 ± 0.002</w:t>
            </w:r>
          </w:p>
        </w:tc>
        <w:tc>
          <w:tcPr/>
          <w:p>
            <w:pPr>
              <w:pStyle w:val="Compact"/>
            </w:pPr>
            <w:r>
              <w:t xml:space="preserve">0.913 ± 0.001</w:t>
            </w:r>
          </w:p>
        </w:tc>
        <w:tc>
          <w:tcPr/>
          <w:p>
            <w:pPr>
              <w:pStyle w:val="Compact"/>
            </w:pPr>
            <w:r>
              <w:t xml:space="preserve">0.934 ± 0.010</w:t>
            </w:r>
          </w:p>
        </w:tc>
        <w:tc>
          <w:tcPr/>
          <w:p>
            <w:pPr>
              <w:pStyle w:val="Compact"/>
            </w:pPr>
            <w:r>
              <w:t xml:space="preserve">0.892 ± 0.011</w:t>
            </w:r>
          </w:p>
        </w:tc>
        <w:tc>
          <w:tcPr/>
          <w:p>
            <w:pPr>
              <w:pStyle w:val="Compact"/>
            </w:pPr>
            <w:r>
              <w:t xml:space="preserve">0.841 (0.47)</w:t>
            </w:r>
          </w:p>
        </w:tc>
        <w:tc>
          <w:tcPr/>
          <w:p>
            <w:pPr>
              <w:pStyle w:val="Compact"/>
            </w:pPr>
            <w:r>
              <w:t xml:space="preserve">0.773 ± 0.004</w:t>
            </w:r>
          </w:p>
        </w:tc>
        <w:tc>
          <w:tcPr/>
          <w:p>
            <w:pPr>
              <w:pStyle w:val="Compact"/>
            </w:pPr>
            <w:r>
              <w:t xml:space="preserve">0.808 ± 0.005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Prithvi-EO-2.0-300M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0.829 ± 0.015</w:t>
            </w:r>
          </w:p>
        </w:tc>
        <w:tc>
          <w:tcPr/>
          <w:p>
            <w:pPr>
              <w:pStyle w:val="Compact"/>
            </w:pPr>
            <w:r>
              <w:t xml:space="preserve">0.906 ± 0.009</w:t>
            </w:r>
          </w:p>
        </w:tc>
        <w:tc>
          <w:tcPr/>
          <w:p>
            <w:pPr>
              <w:pStyle w:val="Compact"/>
            </w:pPr>
            <w:r>
              <w:t xml:space="preserve">0.915 ± 0.003</w:t>
            </w:r>
          </w:p>
        </w:tc>
        <w:tc>
          <w:tcPr/>
          <w:p>
            <w:pPr>
              <w:pStyle w:val="Compact"/>
            </w:pPr>
            <w:r>
              <w:t xml:space="preserve">0.898 ± 0.021</w:t>
            </w:r>
          </w:p>
        </w:tc>
        <w:tc>
          <w:tcPr/>
          <w:p>
            <w:pPr>
              <w:pStyle w:val="Compact"/>
            </w:pPr>
            <w:r>
              <w:t xml:space="preserve">0.829 (0.57)</w:t>
            </w:r>
          </w:p>
        </w:tc>
        <w:tc>
          <w:tcPr/>
          <w:p>
            <w:pPr>
              <w:pStyle w:val="Compact"/>
            </w:pPr>
            <w:r>
              <w:t xml:space="preserve">0.761 ± 0.022</w:t>
            </w:r>
          </w:p>
        </w:tc>
        <w:tc>
          <w:tcPr/>
          <w:p>
            <w:pPr>
              <w:pStyle w:val="Compact"/>
            </w:pPr>
            <w:r>
              <w:t xml:space="preserve">0.810 ± 0.003</w:t>
            </w:r>
          </w:p>
        </w:tc>
        <w:tc>
          <w:tcPr/>
          <w:p>
            <w:pPr>
              <w:pStyle w:val="Compact"/>
            </w:pPr>
            <w:r>
              <w:t xml:space="preserve">324.2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TerraMind-B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0.821 ± 0.000</w:t>
            </w:r>
          </w:p>
        </w:tc>
        <w:tc>
          <w:tcPr/>
          <w:p>
            <w:pPr>
              <w:pStyle w:val="Compact"/>
            </w:pPr>
            <w:r>
              <w:t xml:space="preserve">0.902 ± 0.000</w:t>
            </w:r>
          </w:p>
        </w:tc>
        <w:tc>
          <w:tcPr/>
          <w:p>
            <w:pPr>
              <w:pStyle w:val="Compact"/>
            </w:pPr>
            <w:r>
              <w:t xml:space="preserve">0.921 ± 0.004</w:t>
            </w:r>
          </w:p>
        </w:tc>
        <w:tc>
          <w:tcPr/>
          <w:p>
            <w:pPr>
              <w:pStyle w:val="Compact"/>
            </w:pPr>
            <w:r>
              <w:t xml:space="preserve">0.884 ± 0.003</w:t>
            </w:r>
          </w:p>
        </w:tc>
        <w:tc>
          <w:tcPr/>
          <w:p>
            <w:pPr>
              <w:pStyle w:val="Compact"/>
            </w:pPr>
            <w:r>
              <w:t xml:space="preserve">0.821 (0.55)</w:t>
            </w:r>
          </w:p>
        </w:tc>
        <w:tc>
          <w:tcPr/>
          <w:p>
            <w:pPr>
              <w:pStyle w:val="Compact"/>
            </w:pPr>
            <w:r>
              <w:t xml:space="preserve">0.749 ± 0.001</w:t>
            </w:r>
          </w:p>
        </w:tc>
        <w:tc>
          <w:tcPr/>
          <w:p>
            <w:pPr>
              <w:pStyle w:val="Compact"/>
            </w:pPr>
            <w:r>
              <w:t xml:space="preserve">0.807 ± 0.007</w:t>
            </w:r>
          </w:p>
        </w:tc>
        <w:tc>
          <w:tcPr/>
          <w:p>
            <w:pPr>
              <w:pStyle w:val="Compact"/>
            </w:pPr>
            <w:r>
              <w:t xml:space="preserve">103.4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DOFA-B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0.820 ± 0.012</w:t>
            </w:r>
          </w:p>
        </w:tc>
        <w:tc>
          <w:tcPr/>
          <w:p>
            <w:pPr>
              <w:pStyle w:val="Compact"/>
            </w:pPr>
            <w:r>
              <w:t xml:space="preserve">0.901 ± 0.007</w:t>
            </w:r>
          </w:p>
        </w:tc>
        <w:tc>
          <w:tcPr/>
          <w:p>
            <w:pPr>
              <w:pStyle w:val="Compact"/>
            </w:pPr>
            <w:r>
              <w:t xml:space="preserve">0.922 ± 0.003</w:t>
            </w:r>
          </w:p>
        </w:tc>
        <w:tc>
          <w:tcPr/>
          <w:p>
            <w:pPr>
              <w:pStyle w:val="Compact"/>
            </w:pPr>
            <w:r>
              <w:t xml:space="preserve">0.881 ± 0.011</w:t>
            </w:r>
          </w:p>
        </w:tc>
        <w:tc>
          <w:tcPr/>
          <w:p>
            <w:pPr>
              <w:pStyle w:val="Compact"/>
            </w:pPr>
            <w:r>
              <w:t xml:space="preserve">0.820 (0.52)</w:t>
            </w:r>
          </w:p>
        </w:tc>
        <w:tc>
          <w:tcPr/>
          <w:p>
            <w:pPr>
              <w:pStyle w:val="Compact"/>
            </w:pPr>
            <w:r>
              <w:t xml:space="preserve">0.745 ± 0.018</w:t>
            </w:r>
          </w:p>
        </w:tc>
        <w:tc>
          <w:tcPr/>
          <w:p>
            <w:pPr>
              <w:pStyle w:val="Compact"/>
            </w:pPr>
            <w:r>
              <w:t xml:space="preserve">0.792 ± 0.013</w:t>
            </w:r>
          </w:p>
        </w:tc>
        <w:tc>
          <w:tcPr/>
          <w:p>
            <w:pPr>
              <w:pStyle w:val="Compact"/>
            </w:pPr>
            <w:r>
              <w:t xml:space="preserve">127.5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Clay-v1-B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0.802 ± 0.009</w:t>
            </w:r>
          </w:p>
        </w:tc>
        <w:tc>
          <w:tcPr/>
          <w:p>
            <w:pPr>
              <w:pStyle w:val="Compact"/>
            </w:pPr>
            <w:r>
              <w:t xml:space="preserve">0.890 ± 0.005</w:t>
            </w:r>
          </w:p>
        </w:tc>
        <w:tc>
          <w:tcPr/>
          <w:p>
            <w:pPr>
              <w:pStyle w:val="Compact"/>
            </w:pPr>
            <w:r>
              <w:t xml:space="preserve">0.914 ± 0.003</w:t>
            </w:r>
          </w:p>
        </w:tc>
        <w:tc>
          <w:tcPr/>
          <w:p>
            <w:pPr>
              <w:pStyle w:val="Compact"/>
            </w:pPr>
            <w:r>
              <w:t xml:space="preserve">0.867 ± 0.010</w:t>
            </w:r>
          </w:p>
        </w:tc>
        <w:tc>
          <w:tcPr/>
          <w:p>
            <w:pPr>
              <w:pStyle w:val="Compact"/>
            </w:pPr>
            <w:r>
              <w:t xml:space="preserve">0.809 (0.38)</w:t>
            </w:r>
          </w:p>
        </w:tc>
        <w:tc>
          <w:tcPr/>
          <w:p>
            <w:pPr>
              <w:pStyle w:val="Compact"/>
            </w:pPr>
            <w:r>
              <w:t xml:space="preserve">0.718 ± 0.013</w:t>
            </w:r>
          </w:p>
        </w:tc>
        <w:tc>
          <w:tcPr/>
          <w:p>
            <w:pPr>
              <w:pStyle w:val="Compact"/>
            </w:pPr>
            <w:r>
              <w:t xml:space="preserve">0.777 ± 0.007</w:t>
            </w:r>
          </w:p>
        </w:tc>
        <w:tc>
          <w:tcPr/>
          <w:p>
            <w:pPr>
              <w:pStyle w:val="Compact"/>
            </w:pPr>
            <w:r>
              <w:t xml:space="preserve">107.6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Satlas Swin-B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0.819 ± 0.010</w:t>
            </w:r>
          </w:p>
        </w:tc>
        <w:tc>
          <w:tcPr/>
          <w:p>
            <w:pPr>
              <w:pStyle w:val="Compact"/>
            </w:pPr>
            <w:r>
              <w:t xml:space="preserve">0.900 ± 0.006</w:t>
            </w:r>
          </w:p>
        </w:tc>
        <w:tc>
          <w:tcPr/>
          <w:p>
            <w:pPr>
              <w:pStyle w:val="Compact"/>
            </w:pPr>
            <w:r>
              <w:t xml:space="preserve">0.919 ± 0.001</w:t>
            </w:r>
          </w:p>
        </w:tc>
        <w:tc>
          <w:tcPr/>
          <w:p>
            <w:pPr>
              <w:pStyle w:val="Compact"/>
            </w:pPr>
            <w:r>
              <w:t xml:space="preserve">0.882 ± 0.013</w:t>
            </w:r>
          </w:p>
        </w:tc>
        <w:tc>
          <w:tcPr/>
          <w:p>
            <w:pPr>
              <w:pStyle w:val="Compact"/>
            </w:pPr>
            <w:r>
              <w:t xml:space="preserve">0.817 (0.58)</w:t>
            </w:r>
          </w:p>
        </w:tc>
        <w:tc>
          <w:tcPr/>
          <w:p>
            <w:pPr>
              <w:pStyle w:val="Compact"/>
            </w:pPr>
            <w:r>
              <w:t xml:space="preserve">0.747 ± 0.012</w:t>
            </w:r>
          </w:p>
        </w:tc>
        <w:tc>
          <w:tcPr/>
          <w:p>
            <w:pPr>
              <w:pStyle w:val="Compact"/>
            </w:pPr>
            <w:r>
              <w:t xml:space="preserve">0.774 ± 0.043</w:t>
            </w:r>
          </w:p>
        </w:tc>
        <w:tc>
          <w:tcPr/>
          <w:p>
            <w:pPr>
              <w:pStyle w:val="Compact"/>
            </w:pPr>
            <w:r>
              <w:t xml:space="preserve">93.0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DeCUR ResNet-50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0.827 ± 0.001</w:t>
            </w:r>
          </w:p>
        </w:tc>
        <w:tc>
          <w:tcPr/>
          <w:p>
            <w:pPr>
              <w:pStyle w:val="Compact"/>
            </w:pPr>
            <w:r>
              <w:t xml:space="preserve">0.905 ± 0.001</w:t>
            </w:r>
          </w:p>
        </w:tc>
        <w:tc>
          <w:tcPr/>
          <w:p>
            <w:pPr>
              <w:pStyle w:val="Compact"/>
            </w:pPr>
            <w:r>
              <w:t xml:space="preserve">0.921 ± 0.005</w:t>
            </w:r>
          </w:p>
        </w:tc>
        <w:tc>
          <w:tcPr/>
          <w:p>
            <w:pPr>
              <w:pStyle w:val="Compact"/>
            </w:pPr>
            <w:r>
              <w:t xml:space="preserve">0.890 ± 0.003</w:t>
            </w:r>
          </w:p>
        </w:tc>
        <w:tc>
          <w:tcPr/>
          <w:p>
            <w:pPr>
              <w:pStyle w:val="Compact"/>
            </w:pPr>
            <w:r>
              <w:t xml:space="preserve">0.826 (0.55)</w:t>
            </w:r>
          </w:p>
        </w:tc>
        <w:tc>
          <w:tcPr/>
          <w:p>
            <w:pPr>
              <w:pStyle w:val="Compact"/>
            </w:pPr>
            <w:r>
              <w:t xml:space="preserve">0.753 ± 0.001</w:t>
            </w:r>
          </w:p>
        </w:tc>
        <w:tc>
          <w:tcPr/>
          <w:p>
            <w:pPr>
              <w:pStyle w:val="Compact"/>
            </w:pPr>
            <w:r>
              <w:t xml:space="preserve">0.789 ± 0.006</w:t>
            </w:r>
          </w:p>
        </w:tc>
        <w:tc>
          <w:tcPr/>
          <w:p>
            <w:pPr>
              <w:pStyle w:val="Compact"/>
            </w:pPr>
            <w:r>
              <w:t xml:space="preserve">34.6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mean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0.837 ± 0.012</w:t>
            </w:r>
          </w:p>
        </w:tc>
        <w:tc>
          <w:tcPr/>
          <w:p>
            <w:pPr>
              <w:pStyle w:val="Compact"/>
            </w:pPr>
            <w:r>
              <w:t xml:space="preserve">0.911 ± 0.007</w:t>
            </w:r>
          </w:p>
        </w:tc>
        <w:tc>
          <w:tcPr/>
          <w:p>
            <w:pPr>
              <w:pStyle w:val="Compact"/>
            </w:pPr>
            <w:r>
              <w:t xml:space="preserve">0.931 ± 0.002</w:t>
            </w:r>
          </w:p>
        </w:tc>
        <w:tc>
          <w:tcPr/>
          <w:p>
            <w:pPr>
              <w:pStyle w:val="Compact"/>
            </w:pPr>
            <w:r>
              <w:t xml:space="preserve">0.893 ± 0.014</w:t>
            </w:r>
          </w:p>
        </w:tc>
        <w:tc>
          <w:tcPr/>
          <w:p>
            <w:pPr>
              <w:pStyle w:val="Compact"/>
            </w:pPr>
            <w:r>
              <w:t xml:space="preserve">0.838 (0.48)</w:t>
            </w:r>
          </w:p>
        </w:tc>
        <w:tc>
          <w:tcPr/>
          <w:p>
            <w:pPr>
              <w:pStyle w:val="Compact"/>
            </w:pPr>
            <w:r>
              <w:t xml:space="preserve">0.769 ± 0.018</w:t>
            </w:r>
          </w:p>
        </w:tc>
        <w:tc>
          <w:tcPr/>
          <w:p>
            <w:pPr>
              <w:pStyle w:val="Compact"/>
            </w:pPr>
            <w:r>
              <w:t xml:space="preserve">0.821 ± 0.002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val-weighted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0.837 ± 0.012</w:t>
            </w:r>
          </w:p>
        </w:tc>
        <w:tc>
          <w:tcPr/>
          <w:p>
            <w:pPr>
              <w:pStyle w:val="Compact"/>
            </w:pPr>
            <w:r>
              <w:t xml:space="preserve">0.911 ± 0.007</w:t>
            </w:r>
          </w:p>
        </w:tc>
        <w:tc>
          <w:tcPr/>
          <w:p>
            <w:pPr>
              <w:pStyle w:val="Compact"/>
            </w:pPr>
            <w:r>
              <w:t xml:space="preserve">0.930 ± 0.001</w:t>
            </w:r>
          </w:p>
        </w:tc>
        <w:tc>
          <w:tcPr/>
          <w:p>
            <w:pPr>
              <w:pStyle w:val="Compact"/>
            </w:pPr>
            <w:r>
              <w:t xml:space="preserve">0.893 ± 0.013</w:t>
            </w:r>
          </w:p>
        </w:tc>
        <w:tc>
          <w:tcPr/>
          <w:p>
            <w:pPr>
              <w:pStyle w:val="Compact"/>
            </w:pPr>
            <w:r>
              <w:t xml:space="preserve">0.838 (0.48)</w:t>
            </w:r>
          </w:p>
        </w:tc>
        <w:tc>
          <w:tcPr/>
          <w:p>
            <w:pPr>
              <w:pStyle w:val="Compact"/>
            </w:pPr>
            <w:r>
              <w:t xml:space="preserve">0.768 ± 0.018</w:t>
            </w:r>
          </w:p>
        </w:tc>
        <w:tc>
          <w:tcPr/>
          <w:p>
            <w:pPr>
              <w:pStyle w:val="Compact"/>
            </w:pPr>
            <w:r>
              <w:t xml:space="preserve">0.821 ± 0.001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learned layer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0.825 ± 0.007</w:t>
            </w:r>
          </w:p>
        </w:tc>
        <w:tc>
          <w:tcPr/>
          <w:p>
            <w:pPr>
              <w:pStyle w:val="Compact"/>
            </w:pPr>
            <w:r>
              <w:t xml:space="preserve">0.904 ± 0.004</w:t>
            </w:r>
          </w:p>
        </w:tc>
        <w:tc>
          <w:tcPr/>
          <w:p>
            <w:pPr>
              <w:pStyle w:val="Compact"/>
            </w:pPr>
            <w:r>
              <w:t xml:space="preserve">0.938 ± 0.002</w:t>
            </w:r>
          </w:p>
        </w:tc>
        <w:tc>
          <w:tcPr/>
          <w:p>
            <w:pPr>
              <w:pStyle w:val="Compact"/>
            </w:pPr>
            <w:r>
              <w:t xml:space="preserve">0.873 ± 0.007</w:t>
            </w:r>
          </w:p>
        </w:tc>
        <w:tc>
          <w:tcPr/>
          <w:p>
            <w:pPr>
              <w:pStyle w:val="Compact"/>
            </w:pPr>
            <w:r>
              <w:t xml:space="preserve">0.831 (0.40)</w:t>
            </w:r>
          </w:p>
        </w:tc>
        <w:tc>
          <w:tcPr/>
          <w:p>
            <w:pPr>
              <w:pStyle w:val="Compact"/>
            </w:pPr>
            <w:r>
              <w:t xml:space="preserve">0.752 ± 0.011</w:t>
            </w:r>
          </w:p>
        </w:tc>
        <w:tc>
          <w:tcPr/>
          <w:p>
            <w:pPr>
              <w:pStyle w:val="Compact"/>
            </w:pPr>
            <w:r>
              <w:t xml:space="preserve">0.805 ± 0.003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all 8: mean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 ± 0.011</w:t>
            </w:r>
          </w:p>
        </w:tc>
        <w:tc>
          <w:tcPr/>
          <w:p>
            <w:pPr>
              <w:pStyle w:val="Compact"/>
            </w:pPr>
            <w:r>
              <w:t xml:space="preserve">0.913 ± 0.006</w:t>
            </w:r>
          </w:p>
        </w:tc>
        <w:tc>
          <w:tcPr/>
          <w:p>
            <w:pPr>
              <w:pStyle w:val="Compact"/>
            </w:pPr>
            <w:r>
              <w:t xml:space="preserve">0.936 ± 0.002</w:t>
            </w:r>
          </w:p>
        </w:tc>
        <w:tc>
          <w:tcPr/>
          <w:p>
            <w:pPr>
              <w:pStyle w:val="Compact"/>
            </w:pPr>
            <w:r>
              <w:t xml:space="preserve">0.890 ± 0.013</w:t>
            </w:r>
          </w:p>
        </w:tc>
        <w:tc>
          <w:tcPr/>
          <w:p>
            <w:pPr>
              <w:pStyle w:val="Compact"/>
            </w:pPr>
            <w:r>
              <w:t xml:space="preserve">0.840 (0.48)</w:t>
            </w:r>
          </w:p>
        </w:tc>
        <w:tc>
          <w:tcPr/>
          <w:p>
            <w:pPr>
              <w:pStyle w:val="Compact"/>
            </w:pPr>
            <w:r>
              <w:t xml:space="preserve">0.772 ± 0.017</w:t>
            </w:r>
          </w:p>
        </w:tc>
        <w:tc>
          <w:tcPr/>
          <w:p>
            <w:pPr>
              <w:pStyle w:val="Compact"/>
            </w:pPr>
            <w:r>
              <w:t xml:space="preserve">0.823 ± 0.001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all 8: learned layer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0.836 ± 0.001</w:t>
            </w:r>
          </w:p>
        </w:tc>
        <w:tc>
          <w:tcPr/>
          <w:p>
            <w:pPr>
              <w:pStyle w:val="Compact"/>
            </w:pPr>
            <w:r>
              <w:t xml:space="preserve">0.911 ± 0.001</w:t>
            </w:r>
          </w:p>
        </w:tc>
        <w:tc>
          <w:tcPr/>
          <w:p>
            <w:pPr>
              <w:pStyle w:val="Compact"/>
            </w:pPr>
            <w:r>
              <w:t xml:space="preserve">0.942 ± 0.001</w:t>
            </w:r>
          </w:p>
        </w:tc>
        <w:tc>
          <w:tcPr/>
          <w:p>
            <w:pPr>
              <w:pStyle w:val="Compact"/>
            </w:pPr>
            <w:r>
              <w:t xml:space="preserve">0.881 ± 0.001</w:t>
            </w:r>
          </w:p>
        </w:tc>
        <w:tc>
          <w:tcPr/>
          <w:p>
            <w:pPr>
              <w:pStyle w:val="Compact"/>
            </w:pPr>
            <w:r>
              <w:t xml:space="preserve">0.838 (0.45)</w:t>
            </w:r>
          </w:p>
        </w:tc>
        <w:tc>
          <w:tcPr/>
          <w:p>
            <w:pPr>
              <w:pStyle w:val="Compact"/>
            </w:pPr>
            <w:r>
              <w:t xml:space="preserve">0.768 ± 0.002</w:t>
            </w:r>
          </w:p>
        </w:tc>
        <w:tc>
          <w:tcPr/>
          <w:p>
            <w:pPr>
              <w:pStyle w:val="Compact"/>
            </w:pPr>
            <w:r>
              <w:t xml:space="preserve">0.809 ± 0.004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top-3 (val): mean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0.842 ± 0.001</w:t>
            </w:r>
          </w:p>
        </w:tc>
        <w:tc>
          <w:tcPr/>
          <w:p>
            <w:pPr>
              <w:pStyle w:val="Compact"/>
            </w:pPr>
            <w:r>
              <w:t xml:space="preserve">0.914 ± 0.000</w:t>
            </w:r>
          </w:p>
        </w:tc>
        <w:tc>
          <w:tcPr/>
          <w:p>
            <w:pPr>
              <w:pStyle w:val="Compact"/>
            </w:pPr>
            <w:r>
              <w:t xml:space="preserve">0.939 ± 0.003</w:t>
            </w:r>
          </w:p>
        </w:tc>
        <w:tc>
          <w:tcPr/>
          <w:p>
            <w:pPr>
              <w:pStyle w:val="Compact"/>
            </w:pPr>
            <w:r>
              <w:t xml:space="preserve">0.891 ± 0.004</w:t>
            </w:r>
          </w:p>
        </w:tc>
        <w:tc>
          <w:tcPr/>
          <w:p>
            <w:pPr>
              <w:pStyle w:val="Compact"/>
            </w:pPr>
            <w:r>
              <w:t xml:space="preserve">0.842 (0.48)</w:t>
            </w:r>
          </w:p>
        </w:tc>
        <w:tc>
          <w:tcPr/>
          <w:p>
            <w:pPr>
              <w:pStyle w:val="Compact"/>
            </w:pPr>
            <w:r>
              <w:t xml:space="preserve">0.776 ± 0.001</w:t>
            </w:r>
          </w:p>
        </w:tc>
        <w:tc>
          <w:tcPr/>
          <w:p>
            <w:pPr>
              <w:pStyle w:val="Compact"/>
            </w:pPr>
            <w:r>
              <w:t xml:space="preserve">0.816 ± 0.005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CaptionedFigure"/>
      </w:pPr>
      <w:r>
        <w:drawing>
          <wp:inline>
            <wp:extent cx="5334000" cy="5005255"/>
            <wp:effectExtent b="0" l="0" r="0" t="0"/>
            <wp:docPr descr="Test IoU on the unseen Indian flood (leave-India-out), mean ± sd over three seeds" title="" id="30" name="Picture"/>
            <a:graphic>
              <a:graphicData uri="http://schemas.openxmlformats.org/drawingml/2006/picture">
                <pic:pic>
                  <pic:nvPicPr>
                    <pic:cNvPr descr="../results/analysis/figures/bars_li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5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IoU on the unseen Indian flood (leave-India-out), mean ± sd over three seeds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 the flood the models had never seen (Assam, Table A) the best single models are the two trained from</w:t>
      </w:r>
      <w:r>
        <w:rPr>
          <w:b/>
          <w:bCs/>
        </w:rPr>
        <w:t xml:space="preserve"> </w:t>
      </w:r>
      <w:r>
        <w:rPr>
          <w:b/>
          <w:bCs/>
        </w:rPr>
        <w:t xml:space="preserve">scratch</w:t>
      </w:r>
      <w:r>
        <w:t xml:space="preserve">: U-Net 0.770 ± 0.006 and the simple CNN 0.766 ± 0.005. The best foundation models, Prithvi-EO-2.0</w:t>
      </w:r>
      <w:r>
        <w:t xml:space="preserve"> </w:t>
      </w:r>
      <w:r>
        <w:t xml:space="preserve">(0.747 ± 0.006) and TerraMind-B (0.746 ± 0.014), are about 0.02 IoU lower; Satlas, DOFA and DeCUR are at</w:t>
      </w:r>
      <w:r>
        <w:t xml:space="preserve"> </w:t>
      </w:r>
      <w:r>
        <w:t xml:space="preserve">0.714–0.719 and Clay at 0.666.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 the official split (Table B)</w:t>
      </w:r>
      <w:r>
        <w:t xml:space="preserve"> </w:t>
      </w:r>
      <w:r>
        <w:t xml:space="preserve">U-Net and CNN reach 0.840; the foundation models range from 0.802 (Clay)</w:t>
      </w:r>
      <w:r>
        <w:t xml:space="preserve"> </w:t>
      </w:r>
      <w:r>
        <w:t xml:space="preserve">to 0.829 (Prithvi).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Without training</w:t>
      </w:r>
      <w:r>
        <w:t xml:space="preserve">, Otsu thresholding of radar VH gets 0.23–0.24, NDWI 0.65–0.76. The published Prithvi</w:t>
      </w:r>
      <w:r>
        <w:t xml:space="preserve"> </w:t>
      </w:r>
      <w:r>
        <w:t xml:space="preserve">flood checkpoint gets 0.738 on Assam, but it is not an unseen-event score: 40 of the 68 Assam chips were in</w:t>
      </w:r>
      <w:r>
        <w:t xml:space="preserve"> </w:t>
      </w:r>
      <w:r>
        <w:t xml:space="preserve">its training set and 14 in its validation set.</w:t>
      </w:r>
    </w:p>
    <w:p>
      <w:pPr>
        <w:pStyle w:val="Compact"/>
        <w:numPr>
          <w:ilvl w:val="0"/>
          <w:numId w:val="1006"/>
        </w:numPr>
      </w:pPr>
      <w:r>
        <w:t xml:space="preserve">With ~250 labelled chips and all 15 bands available, pre-training on large unlabelled archives did not</w:t>
      </w:r>
      <w:r>
        <w:t xml:space="preserve"> </w:t>
      </w:r>
      <w:r>
        <w:t xml:space="preserve">beat a well-trained U-Net for this task. Water has a strong spectral signature (NDWI alone reaches 0.65–0.76),</w:t>
      </w:r>
      <w:r>
        <w:t xml:space="preserve"> </w:t>
      </w:r>
      <w:r>
        <w:t xml:space="preserve">and a 7.8 M-parameter network learns it from a few hundred chips. Training time: 3 min for U-Net,</w:t>
      </w:r>
      <w:r>
        <w:t xml:space="preserve"> </w:t>
      </w:r>
      <w:r>
        <w:t xml:space="preserve">6–15 min for the foundation models on one GPU.</w:t>
      </w:r>
    </w:p>
    <w:p>
      <w:pPr>
        <w:pStyle w:val="FirstParagraph"/>
      </w:pPr>
      <w:r>
        <w:t xml:space="preserve">The project scope listed CROMA, Galileo and TerraFM. None of them is in the backbone registry of TerraTorch</w:t>
      </w:r>
      <w:r>
        <w:t xml:space="preserve"> </w:t>
      </w:r>
      <w:r>
        <w:t xml:space="preserve">1.2.13 (1,467 backbones checked), the framework that gives all models here the same decoder, loss and data</w:t>
      </w:r>
      <w:r>
        <w:t xml:space="preserve"> </w:t>
      </w:r>
      <w:r>
        <w:t xml:space="preserve">pipeline. Adding them would have meant a second, different training pipeline, so they were replaced by Clay,</w:t>
      </w:r>
      <w:r>
        <w:t xml:space="preserve"> </w:t>
      </w:r>
      <w:r>
        <w:t xml:space="preserve">Satlas and SSL4EO-S12 DeCUR, which are in the same framework.</w:t>
      </w:r>
    </w:p>
    <w:bookmarkEnd w:id="32"/>
    <w:bookmarkStart w:id="33" w:name="how-much-is-lost-on-an-unseen-flood"/>
    <w:p>
      <w:pPr>
        <w:pStyle w:val="Heading3"/>
      </w:pPr>
      <w:r>
        <w:t xml:space="preserve">4.2 How much is lost on an unseen flood</w:t>
      </w:r>
    </w:p>
    <w:p>
      <w:pPr>
        <w:pStyle w:val="FirstParagraph"/>
      </w:pPr>
      <w:r>
        <w:t xml:space="preserve">Every model loses 0.07–0.14 IoU when the Indian event is not in training: U-Net 0.840 → 0.770, Prithvi</w:t>
      </w:r>
      <w:r>
        <w:t xml:space="preserve"> </w:t>
      </w:r>
      <w:r>
        <w:t xml:space="preserve">0.829 → 0.747, TerraMind 0.821 → 0.746, Clay 0.802 → 0.666. On the official split the India event itself is</w:t>
      </w:r>
      <w:r>
        <w:t xml:space="preserve"> </w:t>
      </w:r>
      <w:r>
        <w:t xml:space="preserve">scored at 0.86–0.92 by the trained models (Table F) because the model has seen other chips of the same flood.</w:t>
      </w:r>
      <w:r>
        <w:t xml:space="preserve"> </w:t>
      </w:r>
      <w:r>
        <w:rPr>
          <w:b/>
          <w:bCs/>
        </w:rPr>
        <w:t xml:space="preserve">For a new Indian</w:t>
      </w:r>
      <w:r>
        <w:rPr>
          <w:b/>
          <w:bCs/>
        </w:rPr>
        <w:t xml:space="preserve"> </w:t>
      </w:r>
      <w:r>
        <w:rPr>
          <w:b/>
          <w:bCs/>
        </w:rPr>
        <w:t xml:space="preserve">flood, the leave-India-out numbers are the ones to expect</w:t>
      </w:r>
      <w:r>
        <w:t xml:space="preserve">, and this is the gap the mid-term result fell into.</w:t>
      </w:r>
    </w:p>
    <w:bookmarkEnd w:id="33"/>
    <w:bookmarkStart w:id="37" w:name="frozen-encoder-vs-full-fine-tuning"/>
    <w:p>
      <w:pPr>
        <w:pStyle w:val="Heading3"/>
      </w:pPr>
      <w:r>
        <w:t xml:space="preserve">4.3 Frozen encoder vs full fine-tuning</w:t>
      </w:r>
    </w:p>
    <w:p>
      <w:pPr>
        <w:pStyle w:val="FirstParagraph"/>
      </w:pPr>
      <w:r>
        <w:rPr>
          <w:b/>
          <w:bCs/>
        </w:rPr>
        <w:t xml:space="preserve">Table C. Frozen encoder vs full fine-tuning</w:t>
      </w:r>
      <w:r>
        <w:t xml:space="preserve"> </w:t>
      </w:r>
      <w:r>
        <w:t xml:space="preserve">(test water IoU; frozen = seed 0, fine-tuned = mean of seeds).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LIO frozen</w:t>
            </w:r>
          </w:p>
        </w:tc>
        <w:tc>
          <w:tcPr/>
          <w:p>
            <w:pPr>
              <w:pStyle w:val="Compact"/>
            </w:pPr>
            <w:r>
              <w:t xml:space="preserve">LIO fine-tuned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Official frozen</w:t>
            </w:r>
          </w:p>
        </w:tc>
        <w:tc>
          <w:tcPr/>
          <w:p>
            <w:pPr>
              <w:pStyle w:val="Compact"/>
            </w:pPr>
            <w:r>
              <w:t xml:space="preserve">Official fine-tuned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Trainable params frozen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Prithvi-EO-2.0-300M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+0.024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+0.021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TerraMind-B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  <w:tc>
          <w:tcPr/>
          <w:p>
            <w:pPr>
              <w:pStyle w:val="Compact"/>
            </w:pPr>
            <w:r>
              <w:t xml:space="preserve">+0.032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DOFA-B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+0.039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+0.012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Clay-v1-B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0.666</w:t>
            </w:r>
          </w:p>
        </w:tc>
        <w:tc>
          <w:tcPr/>
          <w:p>
            <w:pPr>
              <w:pStyle w:val="Compact"/>
            </w:pPr>
            <w:r>
              <w:t xml:space="preserve">+0.047</w:t>
            </w:r>
          </w:p>
        </w:tc>
        <w:tc>
          <w:tcPr/>
          <w:p>
            <w:pPr>
              <w:pStyle w:val="Compact"/>
            </w:pPr>
            <w:r>
              <w:t xml:space="preserve">0.774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+0.028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Satlas Swin-B</w:t>
            </w:r>
          </w:p>
        </w:tc>
        <w:tc>
          <w:tcPr/>
          <w:p>
            <w:pPr>
              <w:pStyle w:val="Compact"/>
            </w:pPr>
            <w:r>
              <w:t xml:space="preserve">0.670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+0.048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  <w:tc>
          <w:tcPr/>
          <w:p>
            <w:pPr>
              <w:pStyle w:val="Compact"/>
            </w:pPr>
            <w:r>
              <w:t xml:space="preserve">+0.032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DeCUR ResNet-50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</w:tr>
    </w:tbl>
    <w:p>
      <w:pPr>
        <w:pStyle w:val="CaptionedFigure"/>
      </w:pPr>
      <w:r>
        <w:drawing>
          <wp:inline>
            <wp:extent cx="5334000" cy="2105526"/>
            <wp:effectExtent b="0" l="0" r="0" t="0"/>
            <wp:docPr descr="Frozen encoder vs full fine-tuning" title="" id="35" name="Picture"/>
            <a:graphic>
              <a:graphicData uri="http://schemas.openxmlformats.org/drawingml/2006/picture">
                <pic:pic>
                  <pic:nvPicPr>
                    <pic:cNvPr descr="../results/analysis/figures/frozen_vs_finetun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Frozen encoder vs full fine-tuning</w:t>
      </w:r>
    </w:p>
    <w:p>
      <w:pPr>
        <w:pStyle w:val="BodyText"/>
      </w:pPr>
      <w:r>
        <w:t xml:space="preserve">On the unseen flood, fine-tuning helps every foundation model, by +0.003 (DeCUR) to +0.048 (Satlas). On the</w:t>
      </w:r>
      <w:r>
        <w:t xml:space="preserve"> </w:t>
      </w:r>
      <w:r>
        <w:t xml:space="preserve">official split, frozen TerraMind (0.825) and frozen DeCUR (0.828) are as good as their fine-tuned versions,</w:t>
      </w:r>
      <w:r>
        <w:t xml:space="preserve"> </w:t>
      </w:r>
      <w:r>
        <w:t xml:space="preserve">while only 5–20 M decoder parameters are trained. What pre-training gives for free is enough for events like</w:t>
      </w:r>
      <w:r>
        <w:t xml:space="preserve"> </w:t>
      </w:r>
      <w:r>
        <w:t xml:space="preserve">those in training; moving to a new region needs the encoder to adapt.</w:t>
      </w:r>
    </w:p>
    <w:bookmarkEnd w:id="37"/>
    <w:bookmarkStart w:id="38" w:name="fusion-fuse-layer-1"/>
    <w:p>
      <w:pPr>
        <w:pStyle w:val="Heading3"/>
      </w:pPr>
      <w:r>
        <w:t xml:space="preserve">4.4 Fusion (</w:t>
      </w:r>
      <w:r>
        <w:t xml:space="preserve">“fuse layer”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Table E. Fusion of the six fine-tuned foundation models</w:t>
      </w:r>
      <w:r>
        <w:t xml:space="preserve"> </w:t>
      </w:r>
      <w:r>
        <w:t xml:space="preserve">(test IoU, mean ± sd over seeds; best single model for reference).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LIO (Assam)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Bolivia (LIO 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single FM by validation (TerraMind-B / TerraMind-B)</w:t>
            </w:r>
          </w:p>
        </w:tc>
        <w:tc>
          <w:tcPr/>
          <w:p>
            <w:pPr>
              <w:pStyle w:val="Compact"/>
            </w:pPr>
            <w:r>
              <w:t xml:space="preserve">0.746 ± 0.014</w:t>
            </w:r>
          </w:p>
        </w:tc>
        <w:tc>
          <w:tcPr/>
          <w:p>
            <w:pPr>
              <w:pStyle w:val="Compact"/>
            </w:pPr>
            <w:r>
              <w:t xml:space="preserve">0.821 ± 0.000</w:t>
            </w:r>
          </w:p>
        </w:tc>
        <w:tc>
          <w:tcPr/>
          <w:p>
            <w:pPr>
              <w:pStyle w:val="Compact"/>
            </w:pPr>
            <w:r>
              <w:t xml:space="preserve">0.793 ± 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mean</w:t>
            </w:r>
          </w:p>
        </w:tc>
        <w:tc>
          <w:tcPr/>
          <w:p>
            <w:pPr>
              <w:pStyle w:val="Compact"/>
            </w:pPr>
            <w:r>
              <w:t xml:space="preserve">0.739 ± 0.004</w:t>
            </w:r>
          </w:p>
        </w:tc>
        <w:tc>
          <w:tcPr/>
          <w:p>
            <w:pPr>
              <w:pStyle w:val="Compact"/>
            </w:pPr>
            <w:r>
              <w:t xml:space="preserve">0.837 ± 0.012</w:t>
            </w:r>
          </w:p>
        </w:tc>
        <w:tc>
          <w:tcPr/>
          <w:p>
            <w:pPr>
              <w:pStyle w:val="Compact"/>
            </w:pPr>
            <w:r>
              <w:t xml:space="preserve">0.818 ± 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val-weighted</w:t>
            </w:r>
          </w:p>
        </w:tc>
        <w:tc>
          <w:tcPr/>
          <w:p>
            <w:pPr>
              <w:pStyle w:val="Compact"/>
            </w:pPr>
            <w:r>
              <w:t xml:space="preserve">0.739 ± 0.004</w:t>
            </w:r>
          </w:p>
        </w:tc>
        <w:tc>
          <w:tcPr/>
          <w:p>
            <w:pPr>
              <w:pStyle w:val="Compact"/>
            </w:pPr>
            <w:r>
              <w:t xml:space="preserve">0.837 ± 0.012</w:t>
            </w:r>
          </w:p>
        </w:tc>
        <w:tc>
          <w:tcPr/>
          <w:p>
            <w:pPr>
              <w:pStyle w:val="Compact"/>
            </w:pPr>
            <w:r>
              <w:t xml:space="preserve">0.818 ± 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6 FMs: learned layer</w:t>
            </w:r>
          </w:p>
        </w:tc>
        <w:tc>
          <w:tcPr/>
          <w:p>
            <w:pPr>
              <w:pStyle w:val="Compact"/>
            </w:pPr>
            <w:r>
              <w:t xml:space="preserve">0.743 ± 0.007</w:t>
            </w:r>
          </w:p>
        </w:tc>
        <w:tc>
          <w:tcPr/>
          <w:p>
            <w:pPr>
              <w:pStyle w:val="Compact"/>
            </w:pPr>
            <w:r>
              <w:t xml:space="preserve">0.825 ± 0.007</w:t>
            </w:r>
          </w:p>
        </w:tc>
        <w:tc>
          <w:tcPr/>
          <w:p>
            <w:pPr>
              <w:pStyle w:val="Compact"/>
            </w:pPr>
            <w:r>
              <w:t xml:space="preserve">0.805 ± 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all 8: mean</w:t>
            </w:r>
          </w:p>
        </w:tc>
        <w:tc>
          <w:tcPr/>
          <w:p>
            <w:pPr>
              <w:pStyle w:val="Compact"/>
            </w:pPr>
            <w:r>
              <w:t xml:space="preserve">0.752 ± 0.003</w:t>
            </w:r>
          </w:p>
        </w:tc>
        <w:tc>
          <w:tcPr/>
          <w:p>
            <w:pPr>
              <w:pStyle w:val="Compact"/>
            </w:pPr>
            <w:r>
              <w:t xml:space="preserve">0.840 ± 0.011</w:t>
            </w:r>
          </w:p>
        </w:tc>
        <w:tc>
          <w:tcPr/>
          <w:p>
            <w:pPr>
              <w:pStyle w:val="Compact"/>
            </w:pPr>
            <w:r>
              <w:t xml:space="preserve">0.817 ± 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all 8: learned layer</w:t>
            </w:r>
          </w:p>
        </w:tc>
        <w:tc>
          <w:tcPr/>
          <w:p>
            <w:pPr>
              <w:pStyle w:val="Compact"/>
            </w:pPr>
            <w:r>
              <w:t xml:space="preserve">0.774 ± 0.004</w:t>
            </w:r>
          </w:p>
        </w:tc>
        <w:tc>
          <w:tcPr/>
          <w:p>
            <w:pPr>
              <w:pStyle w:val="Compact"/>
            </w:pPr>
            <w:r>
              <w:t xml:space="preserve">0.836 ± 0.001</w:t>
            </w:r>
          </w:p>
        </w:tc>
        <w:tc>
          <w:tcPr/>
          <w:p>
            <w:pPr>
              <w:pStyle w:val="Compact"/>
            </w:pPr>
            <w:r>
              <w:t xml:space="preserve">0.804 ± 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top-3 (val): mean</w:t>
            </w:r>
          </w:p>
        </w:tc>
        <w:tc>
          <w:tcPr/>
          <w:p>
            <w:pPr>
              <w:pStyle w:val="Compact"/>
            </w:pPr>
            <w:r>
              <w:t xml:space="preserve">0.776 ± 0.003</w:t>
            </w:r>
          </w:p>
        </w:tc>
        <w:tc>
          <w:tcPr/>
          <w:p>
            <w:pPr>
              <w:pStyle w:val="Compact"/>
            </w:pPr>
            <w:r>
              <w:t xml:space="preserve">0.842 ± 0.001</w:t>
            </w:r>
          </w:p>
        </w:tc>
        <w:tc>
          <w:tcPr/>
          <w:p>
            <w:pPr>
              <w:pStyle w:val="Compact"/>
            </w:pPr>
            <w:r>
              <w:t xml:space="preserve">0.801 ± 0.006</w:t>
            </w:r>
          </w:p>
        </w:tc>
      </w:tr>
    </w:tbl>
    <w:p>
      <w:pPr>
        <w:pStyle w:val="BodyText"/>
      </w:pPr>
      <w:r>
        <w:t xml:space="preserve">Learned fuse-layer weights (official_ens, seed 0): clay +0.02, decur +0.01, dofa +0.17, prithvi +0.25, satlas -0.04, terramind +0.23.</w:t>
      </w:r>
      <w:r>
        <w:t xml:space="preserve"> </w:t>
      </w:r>
      <w:r>
        <w:t xml:space="preserve">Learned fuse-layer weights (official_ensall, seed 0): clay -0.13, cnn +0.15, decur +0.01, dofa +0.12, prithvi +0.14, satlas -0.06, terramind +0.19, unet +0.22.</w:t>
      </w:r>
      <w:r>
        <w:t xml:space="preserve"> </w:t>
      </w:r>
      <w:r>
        <w:t xml:space="preserve">Learned fuse-layer weights (lio_ens, seed 0): clay -0.09, decur +0.16, dofa +0.09, prithvi +0.27, satlas -0.04, terramind +0.30.</w:t>
      </w:r>
      <w:r>
        <w:t xml:space="preserve"> </w:t>
      </w:r>
      <w:r>
        <w:t xml:space="preserve">Learned fuse-layer weights (lio_ensall, seed 0): clay -0.16, cnn +0.28, decur +0.10, dofa +0.00, prithvi +0.22, satlas -0.10, terramind +0.23, unet +0.10.</w:t>
      </w:r>
    </w:p>
    <w:p>
      <w:pPr>
        <w:pStyle w:val="Compact"/>
        <w:numPr>
          <w:ilvl w:val="0"/>
          <w:numId w:val="1007"/>
        </w:numPr>
      </w:pPr>
      <w:r>
        <w:t xml:space="preserve">Fusing the six foundation models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beat the best one on the unseen flood (0.739–0.743 vs</w:t>
      </w:r>
      <w:r>
        <w:t xml:space="preserve"> </w:t>
      </w:r>
      <w:r>
        <w:t xml:space="preserve">0.746–0.747), but helps on the official split (0.837 vs 0.829).</w:t>
      </w:r>
    </w:p>
    <w:p>
      <w:pPr>
        <w:pStyle w:val="Compact"/>
        <w:numPr>
          <w:ilvl w:val="0"/>
          <w:numId w:val="1007"/>
        </w:numPr>
      </w:pPr>
      <w:r>
        <w:t xml:space="preserve">Adding the two from-scratch models to the pool changes this: the learned fuse layer over all eight reaches</w:t>
      </w:r>
      <w:r>
        <w:t xml:space="preserve"> </w:t>
      </w:r>
      <w:r>
        <w:t xml:space="preserve">0.774 ± 0.004, and the mean of the three models with the best validation IoU (always U-Net and CNN, plus Prithvi in seed 0 and TerraMind in seeds 1 and 2) reaches</w:t>
      </w:r>
      <w:r>
        <w:t xml:space="preserve"> </w:t>
      </w:r>
      <w:r>
        <w:rPr>
          <w:b/>
          <w:bCs/>
        </w:rPr>
        <w:t xml:space="preserve">0.776 ± 0.003, the best leave-India-out result, with a small spread between seeds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learned weights give Clay and Satlas zero or negative weight and TerraMind and Prithvi the largest</w:t>
      </w:r>
      <w:r>
        <w:t xml:space="preserve"> </w:t>
      </w:r>
      <w:r>
        <w:t xml:space="preserve">weights among the foundation models; the fuse layer learns which members to ignore.</w:t>
      </w:r>
    </w:p>
    <w:bookmarkEnd w:id="38"/>
    <w:bookmarkStart w:id="42" w:name="radar-optical-or-both"/>
    <w:p>
      <w:pPr>
        <w:pStyle w:val="Heading3"/>
      </w:pPr>
      <w:r>
        <w:t xml:space="preserve">4.5 Radar, optical or both?</w:t>
      </w:r>
    </w:p>
    <w:p>
      <w:pPr>
        <w:pStyle w:val="FirstParagraph"/>
      </w:pPr>
      <w:r>
        <w:rPr>
          <w:b/>
          <w:bCs/>
        </w:rPr>
        <w:t xml:space="preserve">Table D. Which sensor is needed? Modality ablation on the unseen Indian flood</w:t>
      </w:r>
      <w:r>
        <w:t xml:space="preserve"> </w:t>
      </w:r>
      <w:r>
        <w:t xml:space="preserve">(LIO test IoU, mean ± sd over seeds).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Radar only (S1)</w:t>
            </w:r>
          </w:p>
        </w:tc>
        <w:tc>
          <w:tcPr/>
          <w:p>
            <w:pPr>
              <w:pStyle w:val="Compact"/>
            </w:pPr>
            <w:r>
              <w:t xml:space="preserve">Optical only (S2)</w:t>
            </w:r>
          </w:p>
        </w:tc>
        <w:tc>
          <w:tcPr/>
          <w:p>
            <w:pPr>
              <w:pStyle w:val="Compact"/>
            </w:pPr>
            <w:r>
              <w:t xml:space="preserve">Radar + optical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0.513 ± 0.007</w:t>
            </w:r>
          </w:p>
        </w:tc>
        <w:tc>
          <w:tcPr/>
          <w:p>
            <w:pPr>
              <w:pStyle w:val="Compact"/>
            </w:pPr>
            <w:r>
              <w:t xml:space="preserve">0.763 ± 0.006</w:t>
            </w:r>
          </w:p>
        </w:tc>
        <w:tc>
          <w:tcPr/>
          <w:p>
            <w:pPr>
              <w:pStyle w:val="Compact"/>
            </w:pPr>
            <w:r>
              <w:t xml:space="preserve">0.770 ± 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TerraMind-B</w:t>
            </w:r>
          </w:p>
        </w:tc>
        <w:tc>
          <w:tcPr/>
          <w:p>
            <w:pPr>
              <w:pStyle w:val="Compact"/>
            </w:pPr>
            <w:r>
              <w:t xml:space="preserve">0.505 ± 0.021</w:t>
            </w:r>
          </w:p>
        </w:tc>
        <w:tc>
          <w:tcPr/>
          <w:p>
            <w:pPr>
              <w:pStyle w:val="Compact"/>
            </w:pPr>
            <w:r>
              <w:t xml:space="preserve">0.755 ± 0.002</w:t>
            </w:r>
          </w:p>
        </w:tc>
        <w:tc>
          <w:tcPr/>
          <w:p>
            <w:pPr>
              <w:pStyle w:val="Compact"/>
            </w:pPr>
            <w:r>
              <w:t xml:space="preserve">0.746 ± 0.014</w:t>
            </w:r>
          </w:p>
        </w:tc>
      </w:tr>
    </w:tbl>
    <w:p>
      <w:pPr>
        <w:pStyle w:val="CaptionedFigure"/>
      </w:pPr>
      <w:r>
        <w:drawing>
          <wp:inline>
            <wp:extent cx="5334000" cy="2333625"/>
            <wp:effectExtent b="0" l="0" r="0" t="0"/>
            <wp:docPr descr="Modality ablation" title="" id="40" name="Picture"/>
            <a:graphic>
              <a:graphicData uri="http://schemas.openxmlformats.org/drawingml/2006/picture">
                <pic:pic>
                  <pic:nvPicPr>
                    <pic:cNvPr descr="../results/analysis/figures/modality_abl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Modality ablation</w:t>
      </w:r>
    </w:p>
    <w:p>
      <w:pPr>
        <w:pStyle w:val="BodyText"/>
      </w:pPr>
      <w:r>
        <w:t xml:space="preserve">Radar alone gives 0.51 on Assam, optical alone 0.76, both 0.75–0.77. This test favours optical by</w:t>
      </w:r>
      <w:r>
        <w:t xml:space="preserve"> </w:t>
      </w:r>
      <w:r>
        <w:t xml:space="preserve">construction: Sen1Floods11 labels were drawn on the Sentinel-2 image, and pixels under cloud are labelled</w:t>
      </w:r>
      <w:r>
        <w:t xml:space="preserve"> </w:t>
      </w:r>
      <w:r>
        <w:t xml:space="preserve">“unknown”</w:t>
      </w:r>
      <w:r>
        <w:t xml:space="preserve"> </w:t>
      </w:r>
      <w:r>
        <w:t xml:space="preserve">and excluded from scoring. During a monsoon flood the optical image is mostly cloud (61–95 % over the</w:t>
      </w:r>
      <w:r>
        <w:t xml:space="preserve"> </w:t>
      </w:r>
      <w:r>
        <w:t xml:space="preserve">Mahanadi delta on the flood dates, §6), so radar is the only sensor that sees the event. This answers the</w:t>
      </w:r>
      <w:r>
        <w:t xml:space="preserve"> </w:t>
      </w:r>
      <w:r>
        <w:t xml:space="preserve">team’s dataset questions of 20 October: optical bands are the better input whenever the sky is clear, but the</w:t>
      </w:r>
      <w:r>
        <w:t xml:space="preserve"> </w:t>
      </w:r>
      <w:r>
        <w:t xml:space="preserve">operational flood map has to work from radar; Section 6 therefore uses the radar-only models.</w:t>
      </w:r>
    </w:p>
    <w:bookmarkEnd w:id="42"/>
    <w:bookmarkStart w:id="49" w:name="Xa8f9332921c0881f009ad9903a92246e1d05188"/>
    <w:p>
      <w:pPr>
        <w:pStyle w:val="Heading3"/>
      </w:pPr>
      <w:r>
        <w:t xml:space="preserve">4.6 Threshold calibration, events, and flood vs permanent water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Threshold sweep on the unseen flood" title="" id="44" name="Picture"/>
            <a:graphic>
              <a:graphicData uri="http://schemas.openxmlformats.org/drawingml/2006/picture">
                <pic:pic>
                  <pic:nvPicPr>
                    <pic:cNvPr descr="../results/analysis/figures/threshold_sweep_li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sweep on the unseen flood</w:t>
      </w:r>
    </w:p>
    <w:p>
      <w:pPr>
        <w:pStyle w:val="Compact"/>
        <w:numPr>
          <w:ilvl w:val="0"/>
          <w:numId w:val="1008"/>
        </w:numPr>
      </w:pPr>
      <w:r>
        <w:t xml:space="preserve">Choosing the decision threshold on validation (0.33–0.60 for the trained models) changes test IoU by</w:t>
      </w:r>
      <w:r>
        <w:t xml:space="preserve"> </w:t>
      </w:r>
      <w:r>
        <w:t xml:space="preserve">less than 0.01; 0.5 is adequate for trained models. It matters for index methods (MNDWI 0.506 → 0.602) and for</w:t>
      </w:r>
      <w:r>
        <w:t xml:space="preserve"> </w:t>
      </w:r>
      <w:r>
        <w:t xml:space="preserve">degraded input (the 20 m radar model of §6, where 0.3 is chosen).</w:t>
      </w:r>
    </w:p>
    <w:p>
      <w:pPr>
        <w:pStyle w:val="Compact"/>
        <w:numPr>
          <w:ilvl w:val="0"/>
          <w:numId w:val="1008"/>
        </w:numPr>
      </w:pPr>
      <w:r>
        <w:t xml:space="preserve">Water that is not JRC permanent water (closer to</w:t>
      </w:r>
      <w:r>
        <w:t xml:space="preserve"> </w:t>
      </w:r>
      <w:r>
        <w:t xml:space="preserve">“flood”</w:t>
      </w:r>
      <w:r>
        <w:t xml:space="preserve">) scores about 0.05 lower than all water for every</w:t>
      </w:r>
      <w:r>
        <w:t xml:space="preserve"> </w:t>
      </w:r>
      <w:r>
        <w:t xml:space="preserve">model (U-Net 0.722 vs 0.770 on Assam).</w:t>
      </w:r>
    </w:p>
    <w:p>
      <w:pPr>
        <w:pStyle w:val="Compact"/>
        <w:numPr>
          <w:ilvl w:val="0"/>
          <w:numId w:val="1008"/>
        </w:numPr>
      </w:pPr>
      <w:r>
        <w:t xml:space="preserve">By event (Table F): Mekong, Nigeria and Sri Lanka score above 0.9 and India 0.86–0.92; Ghana (0.53–0.66), Paraguay and</w:t>
      </w:r>
      <w:r>
        <w:t xml:space="preserve"> </w:t>
      </w:r>
      <w:r>
        <w:t xml:space="preserve">Pakistan are hardest. Bolivia, never trained on, is 0.75–0.82.</w:t>
      </w:r>
    </w:p>
    <w:p>
      <w:pPr>
        <w:pStyle w:val="FirstParagraph"/>
      </w:pPr>
      <w:r>
        <w:rPr>
          <w:b/>
          <w:bCs/>
        </w:rPr>
        <w:t xml:space="preserve">Table F. Per-event test IoU, official split</w:t>
      </w:r>
      <w:r>
        <w:t xml:space="preserve"> </w:t>
      </w:r>
      <w:r>
        <w:t xml:space="preserve">(mean over seeds; fine-tuned models and baselines).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Otsu (VH radar)</w:t>
            </w:r>
          </w:p>
        </w:tc>
        <w:tc>
          <w:tcPr/>
          <w:p>
            <w:pPr>
              <w:pStyle w:val="Compact"/>
            </w:pPr>
            <w:r>
              <w:t xml:space="preserve">MNDWI &gt; 0</w:t>
            </w:r>
          </w:p>
        </w:tc>
        <w:tc>
          <w:tcPr/>
          <w:p>
            <w:pPr>
              <w:pStyle w:val="Compact"/>
            </w:pPr>
            <w:r>
              <w:t xml:space="preserve">NDWI &gt; 0</w:t>
            </w:r>
          </w:p>
        </w:tc>
        <w:tc>
          <w:tcPr/>
          <w:p>
            <w:pPr>
              <w:pStyle w:val="Compact"/>
            </w:pPr>
            <w:r>
              <w:t xml:space="preserve">Prithvi published ckpt</w:t>
            </w:r>
          </w:p>
        </w:tc>
        <w:tc>
          <w:tcPr/>
          <w:p>
            <w:pPr>
              <w:pStyle w:val="Compact"/>
            </w:pPr>
            <w:r>
              <w:t xml:space="preserve">Simple CNN</w:t>
            </w:r>
          </w:p>
        </w:tc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Prithvi-EO-2.0-300M</w:t>
            </w:r>
          </w:p>
        </w:tc>
        <w:tc>
          <w:tcPr/>
          <w:p>
            <w:pPr>
              <w:pStyle w:val="Compact"/>
            </w:pPr>
            <w:r>
              <w:t xml:space="preserve">TerraMind-B</w:t>
            </w:r>
          </w:p>
        </w:tc>
        <w:tc>
          <w:tcPr/>
          <w:p>
            <w:pPr>
              <w:pStyle w:val="Compact"/>
            </w:pPr>
            <w:r>
              <w:t xml:space="preserve">DOFA-B</w:t>
            </w:r>
          </w:p>
        </w:tc>
        <w:tc>
          <w:tcPr/>
          <w:p>
            <w:pPr>
              <w:pStyle w:val="Compact"/>
            </w:pPr>
            <w:r>
              <w:t xml:space="preserve">Clay-v1-B</w:t>
            </w:r>
          </w:p>
        </w:tc>
        <w:tc>
          <w:tcPr/>
          <w:p>
            <w:pPr>
              <w:pStyle w:val="Compact"/>
            </w:pPr>
            <w:r>
              <w:t xml:space="preserve">Satlas Swin-B</w:t>
            </w:r>
          </w:p>
        </w:tc>
        <w:tc>
          <w:tcPr/>
          <w:p>
            <w:pPr>
              <w:pStyle w:val="Compact"/>
            </w:pPr>
            <w:r>
              <w:t xml:space="preserve">DeCUR ResNet-50</w:t>
            </w:r>
          </w:p>
        </w:tc>
        <w:tc>
          <w:tcPr/>
          <w:p>
            <w:pPr>
              <w:pStyle w:val="Compact"/>
            </w:pPr>
            <w:r>
              <w:t xml:space="preserve">Fusion 6 FMs: mean</w:t>
            </w:r>
          </w:p>
        </w:tc>
        <w:tc>
          <w:tcPr/>
          <w:p>
            <w:pPr>
              <w:pStyle w:val="Compact"/>
            </w:pPr>
            <w:r>
              <w:t xml:space="preserve">Fusion 6 FMs: val-weighted</w:t>
            </w:r>
          </w:p>
        </w:tc>
        <w:tc>
          <w:tcPr/>
          <w:p>
            <w:pPr>
              <w:pStyle w:val="Compact"/>
            </w:pPr>
            <w:r>
              <w:t xml:space="preserve">Fusion 6 FMs: learned layer</w:t>
            </w:r>
          </w:p>
        </w:tc>
        <w:tc>
          <w:tcPr/>
          <w:p>
            <w:pPr>
              <w:pStyle w:val="Compact"/>
            </w:pPr>
            <w:r>
              <w:t xml:space="preserve">Fusion all 8: mean</w:t>
            </w:r>
          </w:p>
        </w:tc>
        <w:tc>
          <w:tcPr/>
          <w:p>
            <w:pPr>
              <w:pStyle w:val="Compact"/>
            </w:pPr>
            <w:r>
              <w:t xml:space="preserve">Fusion all 8: learned layer</w:t>
            </w:r>
          </w:p>
        </w:tc>
        <w:tc>
          <w:tcPr/>
          <w:p>
            <w:pPr>
              <w:pStyle w:val="Compact"/>
            </w:pPr>
            <w:r>
              <w:t xml:space="preserve">Fusion top-3 (val):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Ghana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Mekong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Nigeria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Pakistan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Paraguay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Somalia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Sri-Lanka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</w:tbl>
    <w:p>
      <w:pPr>
        <w:pStyle w:val="CaptionedFigure"/>
      </w:pPr>
      <w:r>
        <w:drawing>
          <wp:inline>
            <wp:extent cx="5334000" cy="3774830"/>
            <wp:effectExtent b="0" l="0" r="0" t="0"/>
            <wp:docPr descr="Error maps on Assam chips (U-Net, best foundation model, top-3 fusion)" title="" id="47" name="Picture"/>
            <a:graphic>
              <a:graphicData uri="http://schemas.openxmlformats.org/drawingml/2006/picture">
                <pic:pic>
                  <pic:nvPicPr>
                    <pic:cNvPr descr="../results/analysis/figures/error_maps_assa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maps on Assam chips (U-Net, best foundation model, top-3 fusion)</w:t>
      </w:r>
    </w:p>
    <w:bookmarkEnd w:id="49"/>
    <w:bookmarkStart w:id="53" w:name="label-efficiency"/>
    <w:p>
      <w:pPr>
        <w:pStyle w:val="Heading3"/>
      </w:pPr>
      <w:r>
        <w:t xml:space="preserve">4.7 Label efficiency</w:t>
      </w:r>
    </w:p>
    <w:p>
      <w:pPr>
        <w:pStyle w:val="FirstParagraph"/>
      </w:pPr>
      <w:r>
        <w:rPr>
          <w:b/>
          <w:bCs/>
        </w:rPr>
        <w:t xml:space="preserve">Table G. Label efficiency on the unseen Indian flood</w:t>
      </w:r>
      <w:r>
        <w:t xml:space="preserve"> </w:t>
      </w:r>
      <w:r>
        <w:t xml:space="preserve">(LIO test IoU, mean ± sd over seeds; nested subsets of the 212 non-Indian training chips; epochs scaled so every run gets ~1,000 updates).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21 chips (10 %)</w:t>
            </w:r>
          </w:p>
        </w:tc>
        <w:tc>
          <w:tcPr/>
          <w:p>
            <w:pPr>
              <w:pStyle w:val="Compact"/>
            </w:pPr>
            <w:r>
              <w:t xml:space="preserve">53 chips (25 %)</w:t>
            </w:r>
          </w:p>
        </w:tc>
        <w:tc>
          <w:tcPr/>
          <w:p>
            <w:pPr>
              <w:pStyle w:val="Compact"/>
            </w:pPr>
            <w:r>
              <w:t xml:space="preserve">106 chips (50 %)</w:t>
            </w:r>
          </w:p>
        </w:tc>
        <w:tc>
          <w:tcPr/>
          <w:p>
            <w:pPr>
              <w:pStyle w:val="Compact"/>
            </w:pPr>
            <w:r>
              <w:t xml:space="preserve">212 chips (100 %)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Prithvi-EO-2.0-300M</w:t>
            </w:r>
          </w:p>
        </w:tc>
        <w:tc>
          <w:tcPr/>
          <w:p>
            <w:pPr>
              <w:pStyle w:val="Compact"/>
            </w:pPr>
            <w:r>
              <w:t xml:space="preserve">0.687 ± 0.015</w:t>
            </w:r>
          </w:p>
        </w:tc>
        <w:tc>
          <w:tcPr/>
          <w:p>
            <w:pPr>
              <w:pStyle w:val="Compact"/>
            </w:pPr>
            <w:r>
              <w:t xml:space="preserve">0.711 ± 0.004</w:t>
            </w:r>
          </w:p>
        </w:tc>
        <w:tc>
          <w:tcPr/>
          <w:p>
            <w:pPr>
              <w:pStyle w:val="Compact"/>
            </w:pPr>
            <w:r>
              <w:t xml:space="preserve">0.744 ± 0.009</w:t>
            </w:r>
          </w:p>
        </w:tc>
        <w:tc>
          <w:tcPr/>
          <w:p>
            <w:pPr>
              <w:pStyle w:val="Compact"/>
            </w:pPr>
            <w:r>
              <w:t xml:space="preserve">0.747 ± 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TerraMind-B</w:t>
            </w:r>
          </w:p>
        </w:tc>
        <w:tc>
          <w:tcPr/>
          <w:p>
            <w:pPr>
              <w:pStyle w:val="Compact"/>
            </w:pPr>
            <w:r>
              <w:t xml:space="preserve">0.694 ± 0.009</w:t>
            </w:r>
          </w:p>
        </w:tc>
        <w:tc>
          <w:tcPr/>
          <w:p>
            <w:pPr>
              <w:pStyle w:val="Compact"/>
            </w:pPr>
            <w:r>
              <w:t xml:space="preserve">0.715 ± 0.002</w:t>
            </w:r>
          </w:p>
        </w:tc>
        <w:tc>
          <w:tcPr/>
          <w:p>
            <w:pPr>
              <w:pStyle w:val="Compact"/>
            </w:pPr>
            <w:r>
              <w:t xml:space="preserve">0.741 ± 0.015</w:t>
            </w:r>
          </w:p>
        </w:tc>
        <w:tc>
          <w:tcPr/>
          <w:p>
            <w:pPr>
              <w:pStyle w:val="Compact"/>
            </w:pPr>
            <w:r>
              <w:t xml:space="preserve">0.746 ± 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0.736 ± 0.006</w:t>
            </w:r>
          </w:p>
        </w:tc>
        <w:tc>
          <w:tcPr/>
          <w:p>
            <w:pPr>
              <w:pStyle w:val="Compact"/>
            </w:pPr>
            <w:r>
              <w:t xml:space="preserve">0.756 ± 0.015</w:t>
            </w:r>
          </w:p>
        </w:tc>
        <w:tc>
          <w:tcPr/>
          <w:p>
            <w:pPr>
              <w:pStyle w:val="Compact"/>
            </w:pPr>
            <w:r>
              <w:t xml:space="preserve">0.773 ± 0.007</w:t>
            </w:r>
          </w:p>
        </w:tc>
        <w:tc>
          <w:tcPr/>
          <w:p>
            <w:pPr>
              <w:pStyle w:val="Compact"/>
            </w:pPr>
            <w:r>
              <w:t xml:space="preserve">0.770 ± 0.006</w:t>
            </w:r>
          </w:p>
        </w:tc>
      </w:tr>
    </w:tbl>
    <w:p>
      <w:pPr>
        <w:pStyle w:val="CaptionedFigure"/>
      </w:pPr>
      <w:r>
        <w:drawing>
          <wp:inline>
            <wp:extent cx="5334000" cy="2844800"/>
            <wp:effectExtent b="0" l="0" r="0" t="0"/>
            <wp:docPr descr="Label efficiency on the unseen flood" title="" id="51" name="Picture"/>
            <a:graphic>
              <a:graphicData uri="http://schemas.openxmlformats.org/drawingml/2006/picture">
                <pic:pic>
                  <pic:nvPicPr>
                    <pic:cNvPr descr="../results/analysis/figures/label_efficiency_li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Label efficiency on the unseen flood</w:t>
      </w:r>
    </w:p>
    <w:p>
      <w:pPr>
        <w:pStyle w:val="BodyText"/>
      </w:pPr>
      <w:r>
        <w:t xml:space="preserve">With only 21 training chips U-Net reaches 0.736, about what Prithvi and TerraMind reach with all 212 (0.747,</w:t>
      </w:r>
      <w:r>
        <w:t xml:space="preserve"> </w:t>
      </w:r>
      <w:r>
        <w:t xml:space="preserve">0.746). Every model is within 0.01 of its full-data score at 106 chips. In this task, foundation models are</w:t>
      </w:r>
      <w:r>
        <w:t xml:space="preserve"> </w:t>
      </w:r>
      <w:r>
        <w:t xml:space="preserve">not more label-efficient than a U-Net.</w:t>
      </w:r>
    </w:p>
    <w:bookmarkEnd w:id="53"/>
    <w:bookmarkStart w:id="54" w:name="what-we-take-forward"/>
    <w:p>
      <w:pPr>
        <w:pStyle w:val="Heading3"/>
      </w:pPr>
      <w:r>
        <w:t xml:space="preserve">4.8 What we take forward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for a clear-sky Indian flood map</w:t>
      </w:r>
      <w:r>
        <w:t xml:space="preserve">: U-Net, or the top-3 fusion (U-Net + CNN + the best foundation model) when the extra cost is acceptable.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for the monsoon (radar only)</w:t>
      </w:r>
      <w:r>
        <w:t xml:space="preserve">: radar-only models score 0.65 on the official split and 0.51 on</w:t>
      </w:r>
      <w:r>
        <w:t xml:space="preserve"> </w:t>
      </w:r>
      <w:r>
        <w:t xml:space="preserve">Assam. TerraMind-B is the only foundation model here that takes radar alone as a native input; averaged</w:t>
      </w:r>
      <w:r>
        <w:t xml:space="preserve"> </w:t>
      </w:r>
      <w:r>
        <w:t xml:space="preserve">with a radar-only U-Net it gives 0.664 (official test), better than either alone (0.654, 0.649). This</w:t>
      </w:r>
      <w:r>
        <w:t xml:space="preserve"> </w:t>
      </w:r>
      <w:r>
        <w:t xml:space="preserve">radar fusion is the production model of the Mahanadi atlas (§6).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foundation model’s value in this project</w:t>
      </w:r>
      <w:r>
        <w:t xml:space="preserve"> </w:t>
      </w:r>
      <w:r>
        <w:t xml:space="preserve">is not a higher score on Sen1Floods11; it is that one</w:t>
      </w:r>
      <w:r>
        <w:t xml:space="preserve"> </w:t>
      </w:r>
      <w:r>
        <w:t xml:space="preserve">pre-trained network takes optical, radar or both without redesign, which is what an operational system</w:t>
      </w:r>
      <w:r>
        <w:t xml:space="preserve"> </w:t>
      </w:r>
      <w:r>
        <w:t xml:space="preserve">that loses its optical images under monsoon cloud needs.</w:t>
      </w:r>
    </w:p>
    <w:bookmarkEnd w:id="54"/>
    <w:bookmarkEnd w:id="55"/>
    <w:bookmarkStart w:id="63" w:name="X0299a4b0f031e0eb8e953408514b66807a4b22a"/>
    <w:p>
      <w:pPr>
        <w:pStyle w:val="Heading2"/>
      </w:pPr>
      <w:r>
        <w:t xml:space="preserve">5. Physics track: Saint-Venant equations and the PINN</w:t>
      </w:r>
    </w:p>
    <w:p>
      <w:pPr>
        <w:pStyle w:val="FirstParagraph"/>
      </w:pPr>
      <w:r>
        <w:t xml:space="preserve">All numbers below were produced on the lab server (CPU, TensorFlow 1.15 in a Python 3.7 environment</w:t>
      </w:r>
      <w:r>
        <w:t xml:space="preserve"> </w:t>
      </w:r>
      <w:r>
        <w:t xml:space="preserve">built with micromamba; same package pins as the repository’s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). Logs are in</w:t>
      </w:r>
      <w:r>
        <w:t xml:space="preserve"> </w:t>
      </w:r>
      <w:r>
        <w:rPr>
          <w:rStyle w:val="VerbatimChar"/>
        </w:rPr>
        <w:t xml:space="preserve">pinn/results/logs/</w:t>
      </w:r>
      <w:r>
        <w:t xml:space="preserve">,</w:t>
      </w:r>
      <w:r>
        <w:t xml:space="preserve"> </w:t>
      </w:r>
      <w:r>
        <w:t xml:space="preserve">figures in</w:t>
      </w:r>
      <w:r>
        <w:t xml:space="preserve"> </w:t>
      </w:r>
      <w:r>
        <w:rPr>
          <w:rStyle w:val="VerbatimChar"/>
        </w:rPr>
        <w:t xml:space="preserve">pinn/results/figures/</w:t>
      </w:r>
      <w:r>
        <w:t xml:space="preserve">. The case number for our team was never assigned, so we used</w:t>
      </w:r>
      <w:r>
        <w:t xml:space="preserve"> </w:t>
      </w:r>
      <w:r>
        <w:rPr>
          <w:b/>
          <w:bCs/>
        </w:rPr>
        <w:t xml:space="preserve">case 3</w:t>
      </w:r>
      <w:r>
        <w:t xml:space="preserve"> </w:t>
      </w:r>
      <w:r>
        <w:t xml:space="preserve">(the reach the Phase-2 exercise is written against) for all from-scratch work, and validated all six</w:t>
      </w:r>
      <w:r>
        <w:t xml:space="preserve"> </w:t>
      </w:r>
      <w:r>
        <w:t xml:space="preserve">cases from the published weights.</w:t>
      </w:r>
    </w:p>
    <w:bookmarkStart w:id="56" w:name="X17817263b976e2d925aeba5daef6c8227a5a2a3"/>
    <w:p>
      <w:pPr>
        <w:pStyle w:val="Heading3"/>
      </w:pPr>
      <w:r>
        <w:t xml:space="preserve">5.1 Environment check and reproduction of every case (published weights)</w:t>
      </w:r>
    </w:p>
    <w:p>
      <w:pPr>
        <w:pStyle w:val="FirstParagraph"/>
      </w:pPr>
      <w:r>
        <w:rPr>
          <w:rStyle w:val="VerbatimChar"/>
        </w:rPr>
        <w:t xml:space="preserve">python phase4_validation/validate.py --case 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ε_h (ours)</w:t>
            </w:r>
          </w:p>
        </w:tc>
        <w:tc>
          <w:tcPr/>
          <w:p>
            <w:pPr>
              <w:pStyle w:val="Compact"/>
            </w:pPr>
            <w:r>
              <w:t xml:space="preserve">ε_h (paper)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NSE</w:t>
            </w:r>
          </w:p>
        </w:tc>
        <w:tc>
          <w:tcPr/>
          <w:p>
            <w:pPr>
              <w:pStyle w:val="Compac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analytical, flat bed</w:t>
            </w:r>
          </w:p>
        </w:tc>
        <w:tc>
          <w:tcPr/>
          <w:p>
            <w:pPr>
              <w:pStyle w:val="Compact"/>
            </w:pPr>
            <w:r>
              <w:t xml:space="preserve">3.0750e-03</w:t>
            </w:r>
          </w:p>
        </w:tc>
        <w:tc>
          <w:tcPr/>
          <w:p>
            <w:pPr>
              <w:pStyle w:val="Compact"/>
            </w:pPr>
            <w:r>
              <w:t xml:space="preserve">3.075e-03</w:t>
            </w:r>
          </w:p>
        </w:tc>
        <w:tc>
          <w:tcPr/>
          <w:p>
            <w:pPr>
              <w:pStyle w:val="Compact"/>
            </w:pPr>
            <w:r>
              <w:t xml:space="preserve">0.001 m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analytical, sloping bed</w:t>
            </w:r>
          </w:p>
        </w:tc>
        <w:tc>
          <w:tcPr/>
          <w:p>
            <w:pPr>
              <w:pStyle w:val="Compact"/>
            </w:pPr>
            <w:r>
              <w:t xml:space="preserve">3.6845e-02</w:t>
            </w:r>
          </w:p>
        </w:tc>
        <w:tc>
          <w:tcPr/>
          <w:p>
            <w:pPr>
              <w:pStyle w:val="Compact"/>
            </w:pPr>
            <w:r>
              <w:t xml:space="preserve">3.685e-02</w:t>
            </w:r>
          </w:p>
        </w:tc>
        <w:tc>
          <w:tcPr/>
          <w:p>
            <w:pPr>
              <w:pStyle w:val="Compact"/>
            </w:pPr>
            <w:r>
              <w:t xml:space="preserve">0.076 m</w:t>
            </w:r>
          </w:p>
        </w:tc>
        <w:tc>
          <w:tcPr/>
          <w:p>
            <w:pPr>
              <w:pStyle w:val="Compact"/>
            </w:pPr>
            <w:r>
              <w:t xml:space="preserve">0.9952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HEC-RAS sub-reach</w:t>
            </w:r>
          </w:p>
        </w:tc>
        <w:tc>
          <w:tcPr/>
          <w:p>
            <w:pPr>
              <w:pStyle w:val="Compact"/>
            </w:pPr>
            <w:r>
              <w:t xml:space="preserve">6.6354e-03</w:t>
            </w:r>
          </w:p>
        </w:tc>
        <w:tc>
          <w:tcPr/>
          <w:p>
            <w:pPr>
              <w:pStyle w:val="Compact"/>
            </w:pPr>
            <w:r>
              <w:t xml:space="preserve">6.635e-03</w:t>
            </w:r>
          </w:p>
        </w:tc>
        <w:tc>
          <w:tcPr/>
          <w:p>
            <w:pPr>
              <w:pStyle w:val="Compact"/>
            </w:pPr>
            <w:r>
              <w:t xml:space="preserve">0.054 m</w:t>
            </w:r>
          </w:p>
        </w:tc>
        <w:tc>
          <w:tcPr/>
          <w:p>
            <w:pPr>
              <w:pStyle w:val="Compact"/>
            </w:pPr>
            <w:r>
              <w:t xml:space="preserve">0.9997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same reach, 10× longer</w:t>
            </w:r>
          </w:p>
        </w:tc>
        <w:tc>
          <w:tcPr/>
          <w:p>
            <w:pPr>
              <w:pStyle w:val="Compact"/>
            </w:pPr>
            <w:r>
              <w:t xml:space="preserve">3.0928e-01</w:t>
            </w:r>
          </w:p>
        </w:tc>
        <w:tc>
          <w:tcPr/>
          <w:p>
            <w:pPr>
              <w:pStyle w:val="Compact"/>
            </w:pPr>
            <w:r>
              <w:t xml:space="preserve">3.093e-01</w:t>
            </w:r>
          </w:p>
        </w:tc>
        <w:tc>
          <w:tcPr/>
          <w:p>
            <w:pPr>
              <w:pStyle w:val="Compact"/>
            </w:pPr>
            <w:r>
              <w:t xml:space="preserve">1.771 m</w:t>
            </w:r>
          </w:p>
        </w:tc>
        <w:tc>
          <w:tcPr/>
          <w:p>
            <w:pPr>
              <w:pStyle w:val="Compact"/>
            </w:pPr>
            <w:r>
              <w:t xml:space="preserve">0.7837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 reach</w:t>
            </w:r>
          </w:p>
        </w:tc>
        <w:tc>
          <w:tcPr/>
          <w:p>
            <w:pPr>
              <w:pStyle w:val="Compact"/>
            </w:pPr>
            <w:r>
              <w:t xml:space="preserve">9.8755e-02</w:t>
            </w:r>
          </w:p>
        </w:tc>
        <w:tc>
          <w:tcPr/>
          <w:p>
            <w:pPr>
              <w:pStyle w:val="Compact"/>
            </w:pPr>
            <w:r>
              <w:t xml:space="preserve">9.876e-02</w:t>
            </w:r>
          </w:p>
        </w:tc>
        <w:tc>
          <w:tcPr/>
          <w:p>
            <w:pPr>
              <w:pStyle w:val="Compact"/>
            </w:pPr>
            <w:r>
              <w:t xml:space="preserve">0.387 m</w:t>
            </w:r>
          </w:p>
        </w:tc>
        <w:tc>
          <w:tcPr/>
          <w:p>
            <w:pPr>
              <w:pStyle w:val="Compact"/>
            </w:pPr>
            <w:r>
              <w:t xml:space="preserve">0.9294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full reach, 2 gauges (Fourier features)</w:t>
            </w:r>
          </w:p>
        </w:tc>
        <w:tc>
          <w:tcPr/>
          <w:p>
            <w:pPr>
              <w:pStyle w:val="Compact"/>
            </w:pPr>
            <w:r>
              <w:t xml:space="preserve">1.3962e-01</w:t>
            </w:r>
          </w:p>
        </w:tc>
        <w:tc>
          <w:tcPr/>
          <w:p>
            <w:pPr>
              <w:pStyle w:val="Compact"/>
            </w:pPr>
            <w:r>
              <w:t xml:space="preserve">1.396e-01</w:t>
            </w:r>
          </w:p>
        </w:tc>
        <w:tc>
          <w:tcPr/>
          <w:p>
            <w:pPr>
              <w:pStyle w:val="Compact"/>
            </w:pPr>
            <w:r>
              <w:t xml:space="preserve">0.674 m</w:t>
            </w:r>
          </w:p>
        </w:tc>
        <w:tc>
          <w:tcPr/>
          <w:p>
            <w:pPr>
              <w:pStyle w:val="Compact"/>
            </w:pPr>
            <w:r>
              <w:t xml:space="preserve">0.9080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</w:tr>
    </w:tbl>
    <w:p>
      <w:pPr>
        <w:pStyle w:val="BodyText"/>
      </w:pPr>
      <w:r>
        <w:t xml:space="preserve">Linear interpolation between gauges, for comparison: ε_h = 0.519 (case 5, NSE −0.95) and 0.369</w:t>
      </w:r>
      <w:r>
        <w:t xml:space="preserve"> </w:t>
      </w:r>
      <w:r>
        <w:t xml:space="preserve">(case 6, NSE 0.36). The PINN is 5× (case 5) and 2.6× (case 6) more accurate than interpolation on</w:t>
      </w:r>
      <w:r>
        <w:t xml:space="preserve"> </w:t>
      </w:r>
      <w:r>
        <w:t xml:space="preserve">the same gauges.</w:t>
      </w:r>
    </w:p>
    <w:bookmarkEnd w:id="56"/>
    <w:bookmarkStart w:id="57" w:name="phase-1-what-the-network-is-shown-case-3"/>
    <w:p>
      <w:pPr>
        <w:pStyle w:val="Heading3"/>
      </w:pPr>
      <w:r>
        <w:t xml:space="preserve">5.2 Phase 1 — what the network is shown (case 3)</w:t>
      </w:r>
    </w:p>
    <w:p>
      <w:pPr>
        <w:pStyle w:val="FirstParagraph"/>
      </w:pPr>
      <w:r>
        <w:t xml:space="preserve">4,896 collocation points carry physics only. Initial profile, both boundaries and two interior gauges</w:t>
      </w:r>
      <w:r>
        <w:t xml:space="preserve"> </w:t>
      </w:r>
      <w:r>
        <w:t xml:space="preserve">(cross-sections 16 and 32) carry data:</w:t>
      </w:r>
      <w:r>
        <w:t xml:space="preserve"> </w:t>
      </w:r>
      <w:r>
        <w:rPr>
          <w:b/>
          <w:bCs/>
        </w:rPr>
        <w:t xml:space="preserve">the model sees 8.9 % of the reference field</w:t>
      </w:r>
      <w:r>
        <w:t xml:space="preserve"> </w:t>
      </w:r>
      <w:r>
        <w:t xml:space="preserve">and has to</w:t>
      </w:r>
      <w:r>
        <w:t xml:space="preserve"> </w:t>
      </w:r>
      <w:r>
        <w:t xml:space="preserve">reconstruct the other 91.1 % from the equations. Figure:</w:t>
      </w:r>
      <w:r>
        <w:t xml:space="preserve"> </w:t>
      </w:r>
      <w:r>
        <w:rPr>
          <w:rStyle w:val="VerbatimChar"/>
        </w:rPr>
        <w:t xml:space="preserve">case3_phase1_overview.png</w:t>
      </w:r>
      <w:r>
        <w:t xml:space="preserve">.</w:t>
      </w:r>
    </w:p>
    <w:bookmarkEnd w:id="57"/>
    <w:bookmarkStart w:id="58" w:name="Xc8c5ed7dd6773afee7a4c807e7a86a598a75a98"/>
    <w:p>
      <w:pPr>
        <w:pStyle w:val="Heading3"/>
      </w:pPr>
      <w:r>
        <w:t xml:space="preserve">5.3 Phase 2 — residuals written from the equations (completed exercise)</w:t>
      </w:r>
    </w:p>
    <w:p>
      <w:pPr>
        <w:pStyle w:val="FirstParagraph"/>
      </w:pPr>
      <w:r>
        <w:rPr>
          <w:rStyle w:val="VerbatimChar"/>
        </w:rPr>
        <w:t xml:space="preserve">pinn/p2b_residuals_completed.py</w:t>
      </w:r>
      <w:r>
        <w:t xml:space="preserve"> </w:t>
      </w:r>
      <w:r>
        <w:t xml:space="preserve">implements the two residuals and checks them against the engine on</w:t>
      </w:r>
      <w:r>
        <w:t xml:space="preserve"> </w:t>
      </w:r>
      <w:r>
        <w:t xml:space="preserve">every collocation point: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Case 3 (4,896 pts)</w:t>
            </w:r>
          </w:p>
        </w:tc>
        <w:tc>
          <w:tcPr/>
          <w:p>
            <w:pPr>
              <w:pStyle w:val="Compact"/>
            </w:pPr>
            <w:r>
              <w:t xml:space="preserve">Case 5 (36,567 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continuity: max</w:t>
            </w:r>
          </w:p>
        </w:tc>
        <w:tc>
          <w:tcPr/>
          <w:p>
            <w:pPr>
              <w:pStyle w:val="Compact"/>
            </w:pPr>
            <w:r>
              <w:t xml:space="preserve">ours − engine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momentum: max</w:t>
            </w:r>
          </w:p>
        </w:tc>
        <w:tc>
          <w:tcPr/>
          <w:p>
            <w:pPr>
              <w:pStyle w:val="Compact"/>
            </w:pPr>
            <w:r>
              <w:t xml:space="preserve">ours − engine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continuity residual</w:t>
            </w:r>
          </w:p>
        </w:tc>
        <w:tc>
          <w:tcPr/>
          <w:p>
            <w:pPr>
              <w:pStyle w:val="Compact"/>
            </w:pPr>
            <w:r>
              <w:t xml:space="preserve">of the trained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momentum residual</w:t>
            </w:r>
          </w:p>
        </w:tc>
        <w:tc>
          <w:tcPr/>
          <w:p>
            <w:pPr>
              <w:pStyle w:val="Compact"/>
            </w:pPr>
            <w:r>
              <w:t xml:space="preserve">of the trained model</w:t>
            </w:r>
          </w:p>
        </w:tc>
      </w:tr>
    </w:tbl>
    <w:p>
      <w:pPr>
        <w:pStyle w:val="BodyText"/>
      </w:pPr>
      <w:r>
        <w:t xml:space="preserve">What the engine actually implements (the three</w:t>
      </w:r>
      <w:r>
        <w:t xml:space="preserve"> </w:t>
      </w:r>
      <w:r>
        <w:t xml:space="preserve">“traps”</w:t>
      </w:r>
      <w:r>
        <w:t xml:space="preserve">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Continuity is non-conservative.</w:t>
      </w:r>
      <w:r>
        <w:t xml:space="preserve"> </w:t>
      </w:r>
      <w:r>
        <w:t xml:space="preserve">The engine uses</w:t>
      </w:r>
      <w:r>
        <w:t xml:space="preserve"> </w:t>
      </w:r>
      <w:r>
        <w:rPr>
          <w:rStyle w:val="VerbatimChar"/>
        </w:rPr>
        <w:t xml:space="preserve">h_t + u·h_x = 0</w:t>
      </w:r>
      <w:r>
        <w:t xml:space="preserve">; the full form for a</w:t>
      </w:r>
      <w:r>
        <w:t xml:space="preserve"> </w:t>
      </w:r>
      <w:r>
        <w:t xml:space="preserve">rectangular channel is</w:t>
      </w:r>
      <w:r>
        <w:t xml:space="preserve"> </w:t>
      </w:r>
      <w:r>
        <w:rPr>
          <w:rStyle w:val="VerbatimChar"/>
        </w:rPr>
        <w:t xml:space="preserve">h_t + u·h_x + h·u_x = 0</w:t>
      </w:r>
      <w:r>
        <w:t xml:space="preserve">. The two agree only if velocity is uniform along</w:t>
      </w:r>
      <w:r>
        <w:t xml:space="preserve"> </w:t>
      </w:r>
      <w:r>
        <w:t xml:space="preserve">the reach (</w:t>
      </w:r>
      <w:r>
        <w:rPr>
          <w:rStyle w:val="VerbatimChar"/>
        </w:rPr>
        <w:t xml:space="preserve">u_x ≈ 0</w:t>
      </w:r>
      <w:r>
        <w:t xml:space="preserve">). Evaluated on the trained solution, the dropped term</w:t>
      </w:r>
      <w:r>
        <w:t xml:space="preserve"> </w:t>
      </w:r>
      <w:r>
        <w:rPr>
          <w:rStyle w:val="VerbatimChar"/>
        </w:rPr>
        <w:t xml:space="preserve">|h·u_x|</w:t>
      </w:r>
      <w:r>
        <w:t xml:space="preserve"> </w:t>
      </w:r>
      <w:r>
        <w:t xml:space="preserve">is on average</w:t>
      </w:r>
      <w:r>
        <w:t xml:space="preserve"> </w:t>
      </w:r>
      <w:r>
        <w:rPr>
          <w:b/>
          <w:bCs/>
        </w:rPr>
        <w:t xml:space="preserve">5 % of the retained terms on case 3</w:t>
      </w:r>
      <w:r>
        <w:t xml:space="preserve"> </w:t>
      </w:r>
      <w:r>
        <w:t xml:space="preserve">(mean 8.4e-3, max 2.9e-2) but</w:t>
      </w:r>
      <w:r>
        <w:t xml:space="preserve"> </w:t>
      </w:r>
      <w:r>
        <w:rPr>
          <w:b/>
          <w:bCs/>
        </w:rPr>
        <w:t xml:space="preserve">23 % on case 5</w:t>
      </w:r>
      <w:r>
        <w:t xml:space="preserve"> </w:t>
      </w:r>
      <w:r>
        <w:t xml:space="preserve">(median 11 %, max 0.13). The assumption is acceptable on the 1 km case-3 reach and clearly</w:t>
      </w:r>
      <w:r>
        <w:t xml:space="preserve"> </w:t>
      </w:r>
      <w:r>
        <w:t xml:space="preserve">violated on the longer case-5 reach, where mass is not conserved by the loss the network minimises.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Manning’s n is hard-coded to 0.015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fun_r_momentum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engine/SVE_module_dynamic_h.py:381</w:t>
      </w:r>
      <w:r>
        <w:t xml:space="preserve">);</w:t>
      </w:r>
      <w:r>
        <w:t xml:space="preserve"> </w:t>
      </w:r>
      <w:r>
        <w:t xml:space="preserve">the value passed to the constructor is ignored.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Friction uses |u|u, not u².</w:t>
      </w:r>
      <w:r>
        <w:t xml:space="preserve"> </w:t>
      </w:r>
      <w:r>
        <w:t xml:space="preserve">With u² the friction term would accelerate reverse flow instead of</w:t>
      </w:r>
      <w:r>
        <w:t xml:space="preserve"> </w:t>
      </w:r>
      <w:r>
        <w:t xml:space="preserve">opposing it.</w:t>
      </w:r>
      <w:r>
        <w:t xml:space="preserve"> </w:t>
      </w:r>
      <w:r>
        <w:rPr>
          <w:rStyle w:val="VerbatimChar"/>
        </w:rPr>
        <w:t xml:space="preserve">tf.pow(tf.square(R), 2/3)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R^(4/3)</w:t>
      </w:r>
      <w:r>
        <w:t xml:space="preserve"> </w:t>
      </w:r>
      <w:r>
        <w:t xml:space="preserve">for R &gt; 0; squaring first keeps the power’s</w:t>
      </w:r>
      <w:r>
        <w:t xml:space="preserve"> </w:t>
      </w:r>
      <w:r>
        <w:t xml:space="preserve">argument non-negative during training.</w:t>
      </w:r>
    </w:p>
    <w:p>
      <w:pPr>
        <w:pStyle w:val="FirstParagraph"/>
      </w:pPr>
      <w:r>
        <w:t xml:space="preserve">Loss balance at the trained optimum (case 3,</w:t>
      </w:r>
      <w:r>
        <w:t xml:space="preserve"> </w:t>
      </w:r>
      <w:r>
        <w:rPr>
          <w:rStyle w:val="VerbatimChar"/>
        </w:rPr>
        <w:t xml:space="preserve">p2c_loss_balance.py</w:t>
      </w:r>
      <w:r>
        <w:t xml:space="preserve">): continuity 3.0e-2, momentum 2.5e-2,</w:t>
      </w:r>
      <w:r>
        <w:t xml:space="preserve"> </w:t>
      </w:r>
      <w:r>
        <w:t xml:space="preserve">upstream/downstream velocity boundary 3.1e-2, depth boundary 3.7e-3, initial depth 3.7e-3, gauge</w:t>
      </w:r>
      <w:r>
        <w:t xml:space="preserve"> </w:t>
      </w:r>
      <w:r>
        <w:t xml:space="preserve">observations 6.7e-4 (u) and 5.5e-4 (h). The physics and velocity-boundary terms dominate; the gauges</w:t>
      </w:r>
      <w:r>
        <w:t xml:space="preserve"> </w:t>
      </w:r>
      <w:r>
        <w:t xml:space="preserve">are fitted almost exactly because their adaptive weights grow to 128 (u) and 55 (h).</w:t>
      </w:r>
    </w:p>
    <w:bookmarkEnd w:id="58"/>
    <w:bookmarkStart w:id="59" w:name="phase-3-retraining-case-3-from-scratch"/>
    <w:p>
      <w:pPr>
        <w:pStyle w:val="Heading3"/>
      </w:pPr>
      <w:r>
        <w:t xml:space="preserve">5.4 Phase 3 — retraining case 3 from scratch</w:t>
      </w:r>
    </w:p>
    <w:p>
      <w:pPr>
        <w:pStyle w:val="FirstParagraph"/>
      </w:pPr>
      <w:r>
        <w:rPr>
          <w:rStyle w:val="VerbatimChar"/>
        </w:rPr>
        <w:t xml:space="preserve">python phase3_training/train.py --case 3</w:t>
      </w:r>
      <w:r>
        <w:t xml:space="preserve"> </w:t>
      </w:r>
      <w:r>
        <w:t xml:space="preserve">(8,000 Adam iterations, seed 1234), then</w:t>
      </w:r>
      <w:r>
        <w:t xml:space="preserve"> </w:t>
      </w:r>
      <w:r>
        <w:rPr>
          <w:rStyle w:val="VerbatimChar"/>
        </w:rPr>
        <w:t xml:space="preserve">validate.py --case 3 --trained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ε_h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NSE</w:t>
            </w:r>
          </w:p>
        </w:tc>
        <w:tc>
          <w:tcPr/>
          <w:p>
            <w:pPr>
              <w:pStyle w:val="Compact"/>
            </w:pPr>
            <w:r>
              <w:t xml:space="preserve">vs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weights</w:t>
            </w:r>
          </w:p>
        </w:tc>
        <w:tc>
          <w:tcPr/>
          <w:p>
            <w:pPr>
              <w:pStyle w:val="Compact"/>
            </w:pPr>
            <w:r>
              <w:t xml:space="preserve">6.635e-03</w:t>
            </w:r>
          </w:p>
        </w:tc>
        <w:tc>
          <w:tcPr/>
          <w:p>
            <w:pPr>
              <w:pStyle w:val="Compact"/>
            </w:pPr>
            <w:r>
              <w:t xml:space="preserve">0.054 m</w:t>
            </w:r>
          </w:p>
        </w:tc>
        <w:tc>
          <w:tcPr/>
          <w:p>
            <w:pPr>
              <w:pStyle w:val="Compact"/>
            </w:pPr>
            <w:r>
              <w:t xml:space="preserve">0.9997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retrain, Adam + L-BFGS-B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6.457e-03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0.052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2.7 %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retrain,</w:t>
            </w:r>
            <w:r>
              <w:t xml:space="preserve"> </w:t>
            </w:r>
            <w:r>
              <w:rPr>
                <w:rStyle w:val="VerbatimChar"/>
              </w:rPr>
              <w:t xml:space="preserve">--no-bfgs</w:t>
            </w:r>
            <w:r>
              <w:t xml:space="preserve"> </w:t>
            </w:r>
            <w:r>
              <w:t xml:space="preserve">(Adam only)</w:t>
            </w:r>
          </w:p>
        </w:tc>
        <w:tc>
          <w:tcPr/>
          <w:p>
            <w:pPr>
              <w:pStyle w:val="Compact"/>
            </w:pPr>
            <w:r>
              <w:t xml:space="preserve">6.457e-03</w:t>
            </w:r>
          </w:p>
        </w:tc>
        <w:tc>
          <w:tcPr/>
          <w:p>
            <w:pPr>
              <w:pStyle w:val="Compact"/>
            </w:pPr>
            <w:r>
              <w:t xml:space="preserve">0.052 m</w:t>
            </w:r>
          </w:p>
        </w:tc>
        <w:tc>
          <w:tcPr/>
          <w:p>
            <w:pPr>
              <w:pStyle w:val="Compact"/>
            </w:pPr>
            <w:r>
              <w:t xml:space="preserve">0.9997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</w:tr>
    </w:tbl>
    <w:p>
      <w:pPr>
        <w:pStyle w:val="BodyText"/>
      </w:pPr>
      <w:r>
        <w:t xml:space="preserve">Training took 334 s on CPU. Figure:</w:t>
      </w:r>
      <w:r>
        <w:t xml:space="preserve"> </w:t>
      </w:r>
      <w:r>
        <w:rPr>
          <w:rStyle w:val="VerbatimChar"/>
        </w:rPr>
        <w:t xml:space="preserve">case3_trained_profiles.png</w:t>
      </w:r>
      <w:r>
        <w:t xml:space="preserve"> </w:t>
      </w:r>
      <w:r>
        <w:t xml:space="preserve">(PINN vs HEC-RAS reference at four</w:t>
      </w:r>
      <w:r>
        <w:t xml:space="preserve"> </w:t>
      </w:r>
      <w:r>
        <w:t xml:space="preserve">times; the only visible miss is the drawdown near the upstream end at the last time step).</w:t>
      </w:r>
    </w:p>
    <w:bookmarkEnd w:id="59"/>
    <w:bookmarkStart w:id="60" w:name="X8743cdc5c824a3667fa411307b891e608371a4a"/>
    <w:p>
      <w:pPr>
        <w:pStyle w:val="Heading3"/>
      </w:pPr>
      <w:r>
        <w:t xml:space="preserve">Finding: the L-BFGS-B stage does nothing on case 3</w:t>
      </w:r>
    </w:p>
    <w:p>
      <w:pPr>
        <w:pStyle w:val="FirstParagraph"/>
      </w:pPr>
      <w:r>
        <w:rPr>
          <w:rStyle w:val="VerbatimChar"/>
        </w:rPr>
        <w:t xml:space="preserve">docs/05_known_issues.md</w:t>
      </w:r>
      <w:r>
        <w:t xml:space="preserve"> </w:t>
      </w:r>
      <w:r>
        <w:t xml:space="preserve">(item 1) states that the L-BFGS-B refinement</w:t>
      </w:r>
      <w:r>
        <w:t xml:space="preserve"> </w:t>
      </w:r>
      <w:r>
        <w:t xml:space="preserve">“is where most of the published</w:t>
      </w:r>
      <w:r>
        <w:t xml:space="preserve"> </w:t>
      </w:r>
      <w:r>
        <w:t xml:space="preserve">accuracy comes from”</w:t>
      </w:r>
      <w:r>
        <w:t xml:space="preserve">. In our run it changed nothing: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train_bfgs_safe</w:t>
      </w:r>
      <w:r>
        <w:t xml:space="preserve"> </w:t>
      </w:r>
      <w:r>
        <w:t xml:space="preserve">(the course wrapper) evaluates the loss at 3.212 with the adaptive weights pinned</w:t>
      </w:r>
      <w:r>
        <w:t xml:space="preserve"> </w:t>
      </w:r>
      <w:r>
        <w:t xml:space="preserve">at their final Adam values.</w:t>
      </w:r>
    </w:p>
    <w:p>
      <w:pPr>
        <w:pStyle w:val="Compact"/>
        <w:numPr>
          <w:ilvl w:val="0"/>
          <w:numId w:val="1011"/>
        </w:numPr>
      </w:pPr>
      <w:r>
        <w:t xml:space="preserve">The first trial step blows the momentum residual up to 3.07e+08; the line search returns to the</w:t>
      </w:r>
      <w:r>
        <w:t xml:space="preserve"> </w:t>
      </w:r>
      <w:r>
        <w:t xml:space="preserve">start point and SciPy stops after 16 evaluations with the weights unchanged (log lines 2439–2454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train_case3.log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Consequently the Adam-only run gives a bit-identical ε_h (6.4574e-03).</w:t>
      </w:r>
    </w:p>
    <w:p>
      <w:pPr>
        <w:pStyle w:val="FirstParagraph"/>
      </w:pPr>
      <w:r>
        <w:t xml:space="preserve">So, for case 3, all of the accuracy comes from the 8,000 Adam iterations, and our Adam-only model is</w:t>
      </w:r>
      <w:r>
        <w:t xml:space="preserve"> </w:t>
      </w:r>
      <w:r>
        <w:t xml:space="preserve">already 2.7 % better than the published one. Whether L-BFGS-B helps on the longer cases (4–6) remains</w:t>
      </w:r>
      <w:r>
        <w:t xml:space="preserve"> </w:t>
      </w:r>
      <w:r>
        <w:t xml:space="preserve">open; the first thing to check is the initial step size (the wrapper uses SciPy’s defaults).</w:t>
      </w:r>
    </w:p>
    <w:bookmarkEnd w:id="60"/>
    <w:bookmarkStart w:id="61" w:name="X849128401077988390951d3c285c43d5423ff03"/>
    <w:p>
      <w:pPr>
        <w:pStyle w:val="Heading3"/>
      </w:pPr>
      <w:r>
        <w:t xml:space="preserve">5.5 Classical solver for comparison (</w:t>
      </w:r>
      <w:r>
        <w:rPr>
          <w:rStyle w:val="VerbatimChar"/>
        </w:rPr>
        <w:t xml:space="preserve">sve_demo.py</w:t>
      </w:r>
      <w:r>
        <w:t xml:space="preserve">)</w:t>
      </w:r>
    </w:p>
    <w:p>
      <w:pPr>
        <w:pStyle w:val="FirstParagraph"/>
      </w:pPr>
      <w:r>
        <w:t xml:space="preserve">The MacCormack finite-difference solver from the mid-term report (Appendix A.1) was restored as a</w:t>
      </w:r>
      <w:r>
        <w:t xml:space="preserve"> </w:t>
      </w:r>
      <w:r>
        <w:t xml:space="preserve">runnable script. It reproduces the mid-term numbers exactly: peak 400 → 313.7 m³/s at 8 km (+0.76 h)</w:t>
      </w:r>
      <w:r>
        <w:t xml:space="preserve"> </w:t>
      </w:r>
      <w:r>
        <w:t xml:space="preserve">→ 229.8 m³/s at 20 km (+2.25 h). Figure:</w:t>
      </w:r>
      <w:r>
        <w:t xml:space="preserve"> </w:t>
      </w:r>
      <w:r>
        <w:rPr>
          <w:rStyle w:val="VerbatimChar"/>
        </w:rPr>
        <w:t xml:space="preserve">sve_demo_hydrographs.png</w:t>
      </w:r>
      <w:r>
        <w:t xml:space="preserve">.</w:t>
      </w:r>
    </w:p>
    <w:bookmarkEnd w:id="61"/>
    <w:bookmarkStart w:id="62" w:name="X743f48d73a0a95b1827f3ba76d0fee7d2a4e666"/>
    <w:p>
      <w:pPr>
        <w:pStyle w:val="Heading3"/>
      </w:pPr>
      <w:r>
        <w:t xml:space="preserve">5.6 Verdict (Phase 4 question: would we recommend it to a river agency with two gauges?)</w:t>
      </w:r>
    </w:p>
    <w:p>
      <w:pPr>
        <w:pStyle w:val="FirstParagraph"/>
      </w:pPr>
      <w:r>
        <w:t xml:space="preserve">On a short reach with a calibrated HEC-RAS model already available (case 3), no: the PINN reproduces</w:t>
      </w:r>
      <w:r>
        <w:t xml:space="preserve"> </w:t>
      </w:r>
      <w:r>
        <w:t xml:space="preserve">HEC-RAS to 5 cm RMSE, but it needs HEC-RAS boundary series to do so and adds 5–6 minutes of training per</w:t>
      </w:r>
      <w:r>
        <w:t xml:space="preserve"> </w:t>
      </w:r>
      <w:r>
        <w:t xml:space="preserve">reach. Its real value appears on long reaches with sparse gauges (cases 5–6), where it beats linear</w:t>
      </w:r>
      <w:r>
        <w:t xml:space="preserve"> </w:t>
      </w:r>
      <w:r>
        <w:t xml:space="preserve">interpolation by a factor of 2.6–5 in ε_h. Even there two caveats from this work apply: the</w:t>
      </w:r>
      <w:r>
        <w:t xml:space="preserve"> </w:t>
      </w:r>
      <w:r>
        <w:t xml:space="preserve">continuity residual drops a term that is 11–23 % of the retained terms on case 5, and the published</w:t>
      </w:r>
      <w:r>
        <w:t xml:space="preserve"> </w:t>
      </w:r>
      <w:r>
        <w:t xml:space="preserve">observations are noise-free (SNR 500 dB), so robustness to real gauge error is untested.</w:t>
      </w:r>
    </w:p>
    <w:bookmarkEnd w:id="62"/>
    <w:bookmarkEnd w:id="63"/>
    <w:bookmarkStart w:id="86" w:name="X6892df587e7479bbcf871a58038d5571ad982a7"/>
    <w:p>
      <w:pPr>
        <w:pStyle w:val="Heading2"/>
      </w:pPr>
      <w:r>
        <w:t xml:space="preserve">6. Mahanadi delta: flood atlas and the link to river flow</w:t>
      </w:r>
    </w:p>
    <w:bookmarkStart w:id="70" w:name="the-atlas"/>
    <w:p>
      <w:pPr>
        <w:pStyle w:val="Heading3"/>
      </w:pPr>
      <w:r>
        <w:t xml:space="preserve">6.1 The atlas</w:t>
      </w:r>
    </w:p>
    <w:p>
      <w:pPr>
        <w:pStyle w:val="FirstParagraph"/>
      </w:pPr>
      <w:r>
        <w:t xml:space="preserve">The production model of §4.8 (mean of the radar-only TerraMind-B and U-Net, threshold 0.30) was run on</w:t>
      </w:r>
      <w:r>
        <w:t xml:space="preserve"> </w:t>
      </w:r>
      <w:r>
        <w:rPr>
          <w:b/>
          <w:bCs/>
        </w:rPr>
        <w:t xml:space="preserve">590 Sentinel-1 passes</w:t>
      </w:r>
      <w:r>
        <w:t xml:space="preserve"> </w:t>
      </w:r>
      <w:r>
        <w:t xml:space="preserve">(133 in February–March, 457 in June–November,</w:t>
      </w:r>
      <w:r>
        <w:t xml:space="preserve"> </w:t>
      </w:r>
      <w:r>
        <w:t xml:space="preserve">2017–2026; tracks ascending 85: 184; descending 48: 211; descending 121: 195; platforms S1A 521, S1B 41, S1D 28).</w:t>
      </w:r>
      <w:r>
        <w:t xml:space="preserve"> </w:t>
      </w:r>
      <w:r>
        <w:t xml:space="preserve">A pass is all slices of one satellite overpass; together they give a water map of the delta every 2–6 days in the</w:t>
      </w:r>
      <w:r>
        <w:t xml:space="preserve"> </w:t>
      </w:r>
      <w:r>
        <w:t xml:space="preserve">monsoon. The river bed (main channels and sand bars, 178 km²) and each year’s</w:t>
      </w:r>
      <w:r>
        <w:t xml:space="preserve"> </w:t>
      </w:r>
      <w:r>
        <w:t xml:space="preserve">dry-season water are</w:t>
      </w:r>
      <w:r>
        <w:t xml:space="preserve"> </w:t>
      </w:r>
      <w:r>
        <w:t xml:space="preserve">“normal water”</w:t>
      </w:r>
      <w:r>
        <w:t xml:space="preserve">; only water outside them counts as flood. A 3 km band along each pass’s data</w:t>
      </w:r>
      <w:r>
        <w:t xml:space="preserve"> </w:t>
      </w:r>
      <w:r>
        <w:t xml:space="preserve">edge is removed: a first version showed a diagonal stripe of false floods along one track’s swath edge.</w:t>
      </w:r>
    </w:p>
    <w:p>
      <w:pPr>
        <w:pStyle w:val="CaptionedFigure"/>
      </w:pPr>
      <w:r>
        <w:drawing>
          <wp:inline>
            <wp:extent cx="5334000" cy="2776016"/>
            <wp:effectExtent b="0" l="0" r="0" t="0"/>
            <wp:docPr descr="Flow at Naraj and flooded land on every pass" title="" id="65" name="Picture"/>
            <a:graphic>
              <a:graphicData uri="http://schemas.openxmlformats.org/drawingml/2006/picture">
                <pic:pic>
                  <pic:nvPicPr>
                    <pic:cNvPr descr="../results/atlas_figures/atlas_timeserie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 at Naraj and flooded land on every pass</w:t>
      </w:r>
    </w:p>
    <w:p>
      <w:pPr>
        <w:pStyle w:val="CaptionedFigure"/>
      </w:pPr>
      <w:r>
        <w:drawing>
          <wp:inline>
            <wp:extent cx="5334000" cy="3213703"/>
            <wp:effectExtent b="0" l="0" r="0" t="0"/>
            <wp:docPr descr="Flood frequency 2017–2026" title="" id="68" name="Picture"/>
            <a:graphic>
              <a:graphicData uri="http://schemas.openxmlformats.org/drawingml/2006/picture">
                <pic:pic>
                  <pic:nvPicPr>
                    <pic:cNvPr descr="../results/atlas_figures/atlas_frequency_ma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3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Flood frequency 2017–2026</w:t>
      </w:r>
    </w:p>
    <w:p>
      <w:pPr>
        <w:pStyle w:val="Compact"/>
        <w:numPr>
          <w:ilvl w:val="0"/>
          <w:numId w:val="1012"/>
        </w:numPr>
      </w:pPr>
      <w:r>
        <w:t xml:space="preserve">Land flooded on at least one pass: 905 km²; in at least 20 % of monsoon passes:</w:t>
      </w:r>
      <w:r>
        <w:t xml:space="preserve"> </w:t>
      </w:r>
      <w:r>
        <w:t xml:space="preserve">27 km².</w:t>
      </w:r>
    </w:p>
    <w:p>
      <w:pPr>
        <w:pStyle w:val="Compact"/>
        <w:numPr>
          <w:ilvl w:val="0"/>
          <w:numId w:val="1012"/>
        </w:numPr>
      </w:pPr>
      <w:r>
        <w:t xml:space="preserve">The largest flood seen on a near-complete pass was on 2018-09-08 (275 km² of flooded land).</w:t>
      </w:r>
    </w:p>
    <w:p>
      <w:pPr>
        <w:pStyle w:val="Compact"/>
        <w:numPr>
          <w:ilvl w:val="0"/>
          <w:numId w:val="1012"/>
        </w:numPr>
      </w:pPr>
      <w:r>
        <w:t xml:space="preserve">The flooded fraction of each pass follows the Naraj flow. Spearman ρ by predictor:</w:t>
      </w:r>
      <w:r>
        <w:t xml:space="preserve"> </w:t>
      </w:r>
      <w:r>
        <w:t xml:space="preserve">same-day flow 0.75, previous-day flow 0.76, 3-day peak 0.76, 5-day peak 0.76, 7-day peak 0.75; the 5-day peak is used</w:t>
      </w:r>
      <w:r>
        <w:t xml:space="preserve"> </w:t>
      </w:r>
      <w:r>
        <w:t xml:space="preserve">(floodplains drain slowly, so the map follows the recent peak more than the flow of the day).</w:t>
      </w:r>
    </w:p>
    <w:bookmarkEnd w:id="70"/>
    <w:bookmarkStart w:id="71" w:name="independent-check-with-sentinel-2"/>
    <w:p>
      <w:pPr>
        <w:pStyle w:val="Heading3"/>
      </w:pPr>
      <w:r>
        <w:t xml:space="preserve">6.2 Independent check with Sentinel-2</w:t>
      </w:r>
    </w:p>
    <w:p>
      <w:pPr>
        <w:pStyle w:val="FirstParagraph"/>
      </w:pPr>
      <w:r>
        <w:t xml:space="preserve">For 60 radar passes of June–November a Sentinel-2 image was taken within one day with enough clear</w:t>
      </w:r>
      <w:r>
        <w:t xml:space="preserve"> </w:t>
      </w:r>
      <w:r>
        <w:t xml:space="preserve">sky (most of them at the end of the monsoon). On the pixels that are clear in the optical image, radar water agrees with</w:t>
      </w:r>
      <w:r>
        <w:t xml:space="preserve"> </w:t>
      </w:r>
      <w:r>
        <w:t xml:space="preserve">optical water (MNDWI &gt; 0) with IoU</w:t>
      </w:r>
      <w:r>
        <w:t xml:space="preserve"> </w:t>
      </w:r>
      <w:r>
        <w:rPr>
          <w:b/>
          <w:bCs/>
        </w:rPr>
        <w:t xml:space="preserve">0.49</w:t>
      </w:r>
      <w:r>
        <w:t xml:space="preserve">; taking the optical map as reference, the radar map has</w:t>
      </w:r>
      <w:r>
        <w:t xml:space="preserve"> </w:t>
      </w:r>
      <w:r>
        <w:t xml:space="preserve">precision 0.60 and recall 0.73. For water outside the normal-water mask — the flood</w:t>
      </w:r>
      <w:r>
        <w:t xml:space="preserve"> </w:t>
      </w:r>
      <w:r>
        <w:t xml:space="preserve">part — agreement drops to IoU 0.18 (precision 0.51, recall 0.22): the</w:t>
      </w:r>
      <w:r>
        <w:t xml:space="preserve"> </w:t>
      </w:r>
      <w:r>
        <w:t xml:space="preserve">radar misses much of the shallow water that the optical image sees among crops and on water-logged fields, where the crop</w:t>
      </w:r>
      <w:r>
        <w:t xml:space="preserve"> </w:t>
      </w:r>
      <w:r>
        <w:t xml:space="preserve">canopy dominates the radar echo. MNDWI has errors of its own (0.65 on the Sen1Floods11 official test, and wet soil</w:t>
      </w:r>
      <w:r>
        <w:t xml:space="preserve"> </w:t>
      </w:r>
      <w:r>
        <w:t xml:space="preserve">reads as water), so neither map is truth; but the low flood-part recall says the radar atlas under-states shallow</w:t>
      </w:r>
      <w:r>
        <w:t xml:space="preserve"> </w:t>
      </w:r>
      <w:r>
        <w:t xml:space="preserve">field flooding and is most reliable for open water. The field points (§8.3) are the next check.</w:t>
      </w:r>
    </w:p>
    <w:bookmarkEnd w:id="71"/>
    <w:bookmarkStart w:id="78" w:name="Xb8e59b485d19e5ba72b24b7f41fb5373276f3ed"/>
    <w:p>
      <w:pPr>
        <w:pStyle w:val="Heading3"/>
      </w:pPr>
      <w:r>
        <w:t xml:space="preserve">6.3 Trigger discharge: which flow floods which land</w:t>
      </w:r>
    </w:p>
    <w:p>
      <w:pPr>
        <w:pStyle w:val="CaptionedFigure"/>
      </w:pPr>
      <w:r>
        <w:drawing>
          <wp:inline>
            <wp:extent cx="5334000" cy="2972733"/>
            <wp:effectExtent b="0" l="0" r="0" t="0"/>
            <wp:docPr descr="Trigger discharge" title="" id="73" name="Picture"/>
            <a:graphic>
              <a:graphicData uri="http://schemas.openxmlformats.org/drawingml/2006/picture">
                <pic:pic>
                  <pic:nvPicPr>
                    <pic:cNvPr descr="../results/atlas_figures/atlas_trigger_map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Trigger discharge</w:t>
      </w:r>
    </w:p>
    <w:p>
      <w:pPr>
        <w:pStyle w:val="BodyText"/>
      </w:pPr>
      <w:r>
        <w:t xml:space="preserve">Every pixel gets the Naraj flow above which it is flooded (§3.5). The map reads directly as</w:t>
      </w:r>
      <w:r>
        <w:t xml:space="preserve"> </w:t>
      </w:r>
      <w:r>
        <w:t xml:space="preserve">“at this forecast</w:t>
      </w:r>
      <w:r>
        <w:t xml:space="preserve"> </w:t>
      </w:r>
      <w:r>
        <w:t xml:space="preserve">flow, this land goes under”</w:t>
      </w:r>
      <w:r>
        <w:t xml:space="preserve">. The river-driven score separates land that floods with the river from land that is wet</w:t>
      </w:r>
      <w:r>
        <w:t xml:space="preserve"> </w:t>
      </w:r>
      <w:r>
        <w:t xml:space="preserve">in the monsoon whatever the river does: 662 km² has AUC ≥ 0.75, i.e. it floods mainly at</w:t>
      </w:r>
      <w:r>
        <w:t xml:space="preserve"> </w:t>
      </w:r>
      <w:r>
        <w:t xml:space="preserve">high river flow, including fields far from the channels that flood when high river stages block their drainage.</w:t>
      </w:r>
    </w:p>
    <w:p>
      <w:pPr>
        <w:pStyle w:val="CaptionedFigure"/>
      </w:pPr>
      <w:r>
        <w:drawing>
          <wp:inline>
            <wp:extent cx="5334000" cy="3231333"/>
            <wp:effectExtent b="0" l="0" r="0" t="0"/>
            <wp:docPr descr="River-driven flooding" title="" id="76" name="Picture"/>
            <a:graphic>
              <a:graphicData uri="http://schemas.openxmlformats.org/drawingml/2006/picture">
                <pic:pic>
                  <pic:nvPicPr>
                    <pic:cNvPr descr="../results/atlas_figures/atlas_river_drive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River-driven flooding</w:t>
      </w:r>
    </w:p>
    <w:bookmarkEnd w:id="78"/>
    <w:bookmarkStart w:id="82" w:name="does-it-predict-years-it-has-not-seen"/>
    <w:p>
      <w:pPr>
        <w:pStyle w:val="Heading3"/>
      </w:pPr>
      <w:r>
        <w:t xml:space="preserve">6.4 Does it predict years it has not seen?</w:t>
      </w:r>
    </w:p>
    <w:p>
      <w:pPr>
        <w:pStyle w:val="FirstParagraph"/>
      </w:pPr>
      <w:r>
        <w:t xml:space="preserve">For each year the trigger map was fitted on the other years and the year’s passes were predicted from their discharge</w:t>
      </w:r>
      <w:r>
        <w:t xml:space="preserve"> </w:t>
      </w:r>
      <w:r>
        <w:t xml:space="preserve">alone.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Passes</w:t>
            </w:r>
          </w:p>
        </w:tc>
        <w:tc>
          <w:tcPr/>
          <w:p>
            <w:pPr>
              <w:pStyle w:val="Compact"/>
            </w:pPr>
            <w:r>
              <w:t xml:space="preserve">Largest flood on a pass (km²)</w:t>
            </w:r>
          </w:p>
        </w:tc>
        <w:tc>
          <w:tcPr/>
          <w:p>
            <w:pPr>
              <w:pStyle w:val="Compact"/>
            </w:pPr>
            <w:r>
              <w:t xml:space="preserve">IoU, discharge model</w:t>
            </w:r>
          </w:p>
        </w:tc>
        <w:tc>
          <w:tcPr/>
          <w:p>
            <w:pPr>
              <w:pStyle w:val="Compact"/>
            </w:pPr>
            <w:r>
              <w:t xml:space="preserve">IoU, climatology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</w:tr>
    </w:tbl>
    <w:p>
      <w:pPr>
        <w:pStyle w:val="BodyText"/>
      </w:pPr>
      <w:r>
        <w:t xml:space="preserve">Over all 457 monsoon passes the discharge model reaches IoU 0.23 (precision</w:t>
      </w:r>
      <w:r>
        <w:t xml:space="preserve"> </w:t>
      </w:r>
      <w:r>
        <w:t xml:space="preserve">0.57, recall 0.27) against 0.14 for</w:t>
      </w:r>
      <w:r>
        <w:t xml:space="preserve"> </w:t>
      </w:r>
      <w:r>
        <w:t xml:space="preserve">climatology.</w:t>
      </w:r>
      <w:r>
        <w:t xml:space="preserve"> </w:t>
      </w:r>
      <w:r>
        <w:rPr>
          <w:b/>
          <w:bCs/>
        </w:rPr>
        <w:t xml:space="preserve">On the 85 high-flow passes (Naraj ≥ 9,682 m³/s, the top 10 % of monsoon</w:t>
      </w:r>
      <w:r>
        <w:rPr>
          <w:b/>
          <w:bCs/>
        </w:rPr>
        <w:t xml:space="preserve"> </w:t>
      </w:r>
      <w:r>
        <w:rPr>
          <w:b/>
          <w:bCs/>
        </w:rPr>
        <w:t xml:space="preserve">days), the ones that matter for warnings, it reaches 0.23 against 0.07</w:t>
      </w:r>
      <w:r>
        <w:t xml:space="preserve"> </w:t>
      </w:r>
      <w:r>
        <w:t xml:space="preserve">(recall 0.29 vs 0.07): climatology misses the extra land that only</w:t>
      </w:r>
      <w:r>
        <w:t xml:space="preserve"> </w:t>
      </w:r>
      <w:r>
        <w:t xml:space="preserve">floods in big years. Predicted and observed flooded area correlate with r = 0.45.</w:t>
      </w:r>
    </w:p>
    <w:p>
      <w:pPr>
        <w:pStyle w:val="BodyText"/>
      </w:pPr>
      <w:r>
        <w:t xml:space="preserve">Pixel IoU is a hard score here: the observed map is itself a radar map with ~0.65 IoU, and floodplain flooding is</w:t>
      </w:r>
      <w:r>
        <w:t xml:space="preserve"> </w:t>
      </w:r>
      <w:r>
        <w:t xml:space="preserve">patchy. A warning is issued per village, so the same held-out test was scored per settlement (1,082</w:t>
      </w:r>
      <w:r>
        <w:t xml:space="preserve"> </w:t>
      </w:r>
      <w:r>
        <w:t xml:space="preserve">settlements; flagged when at least 10 % of the people are on flooded land).</w:t>
      </w:r>
      <w:r>
        <w:t xml:space="preserve"> </w:t>
      </w:r>
      <w:r>
        <w:rPr>
          <w:b/>
          <w:bCs/>
        </w:rPr>
        <w:t xml:space="preserve">On high-flow passes the trigger map</w:t>
      </w:r>
      <w:r>
        <w:rPr>
          <w:b/>
          <w:bCs/>
        </w:rPr>
        <w:t xml:space="preserve"> </w:t>
      </w:r>
      <w:r>
        <w:rPr>
          <w:b/>
          <w:bCs/>
        </w:rPr>
        <w:t xml:space="preserve">flagged 17% of the settlements that were actually flooded (POD), with 65% false alarms (FAR),</w:t>
      </w:r>
      <w:r>
        <w:rPr>
          <w:b/>
          <w:bCs/>
        </w:rPr>
        <w:t xml:space="preserve"> </w:t>
      </w:r>
      <w:r>
        <w:rPr>
          <w:b/>
          <w:bCs/>
        </w:rPr>
        <w:t xml:space="preserve">CSI 0.13; climatology: POD 3%, FAR 23%, CSI 0.03.</w:t>
      </w:r>
      <w:r>
        <w:t xml:space="preserve"> </w:t>
      </w:r>
      <w:r>
        <w:t xml:space="preserve">Over all monsoon</w:t>
      </w:r>
      <w:r>
        <w:t xml:space="preserve"> </w:t>
      </w:r>
      <w:r>
        <w:t xml:space="preserve">passes: POD 18%, FAR 57%, CSI 0.14.</w:t>
      </w:r>
    </w:p>
    <w:p>
      <w:pPr>
        <w:pStyle w:val="BodyText"/>
      </w:pPr>
      <w:r>
        <w:rPr>
          <w:b/>
          <w:bCs/>
        </w:rPr>
        <w:t xml:space="preserve">Where versus how much.</w:t>
      </w:r>
      <w:r>
        <w:t xml:space="preserve"> </w:t>
      </w:r>
      <w:r>
        <w:t xml:space="preserve">Ranking the pixels of each held-out pass, the flood frequency of the other years reaches</w:t>
      </w:r>
      <w:r>
        <w:t xml:space="preserve"> </w:t>
      </w:r>
      <w:r>
        <w:t xml:space="preserve">ROC AUC 0.93 (high flows 0.91), the trigger map</w:t>
      </w:r>
      <w:r>
        <w:t xml:space="preserve"> </w:t>
      </w:r>
      <w:r>
        <w:t xml:space="preserve">0.79 and the flow-and-rain analogs 0.80.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delta floods is</w:t>
      </w:r>
      <w:r>
        <w:t xml:space="preserve"> </w:t>
      </w:r>
      <w:r>
        <w:t xml:space="preserve">very predictable from its past;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it floods on a given day is only partly predictable from river flow.</w:t>
      </w:r>
      <w:r>
        <w:t xml:space="preserve"> </w:t>
      </w:r>
      <w:r>
        <w:t xml:space="preserve">Both layers are kept: the frequency map says where to prepare, the trigger map says at which flow to act.</w:t>
      </w:r>
    </w:p>
    <w:p>
      <w:pPr>
        <w:pStyle w:val="BodyText"/>
      </w:pPr>
      <w:r>
        <w:rPr>
          <w:b/>
          <w:bCs/>
        </w:rPr>
        <w:t xml:space="preserve">The river is not the only driver.</w:t>
      </w:r>
      <w:r>
        <w:t xml:space="preserve"> </w:t>
      </w:r>
      <w:r>
        <w:t xml:space="preserve">The largest flood extents in the record came with moderate Naraj flows:</w:t>
      </w:r>
      <w:r>
        <w:t xml:space="preserve"> </w:t>
      </w:r>
      <w:r>
        <w:t xml:space="preserve">8 September 2018 and 14–16 September 2021, when depressions brought 100–160 mm of rain a day over the delta</w:t>
      </w:r>
      <w:r>
        <w:t xml:space="preserve"> </w:t>
      </w:r>
      <w:r>
        <w:t xml:space="preserve">(ERA5). A map driven by Naraj flow alone cannot predict those. The same held-out test was therefore repeated with</w:t>
      </w:r>
      <w:r>
        <w:t xml:space="preserve"> </w:t>
      </w:r>
      <w:r>
        <w:t xml:space="preserve">analog maps: for each pass of the held-out year, the 7 training passes most similar in flow (or in flow and</w:t>
      </w:r>
      <w:r>
        <w:t xml:space="preserve"> </w:t>
      </w:r>
      <w:r>
        <w:t xml:space="preserve">7-day rain) are looked up, and land flooded on at least half of them is predicted</w:t>
      </w:r>
      <w:r>
        <w:t xml:space="preserve"> </w:t>
      </w:r>
      <w:r>
        <w:t xml:space="preserve">flooded.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IoU, all passes</w:t>
            </w:r>
          </w:p>
        </w:tc>
        <w:tc>
          <w:tcPr/>
          <w:p>
            <w:pPr>
              <w:pStyle w:val="Compact"/>
            </w:pPr>
            <w:r>
              <w:t xml:space="preserve">IoU, high flow (≥ 9,682 m³/s)</w:t>
            </w:r>
          </w:p>
        </w:tc>
        <w:tc>
          <w:tcPr/>
          <w:p>
            <w:pPr>
              <w:pStyle w:val="Compact"/>
            </w:pPr>
            <w:r>
              <w:t xml:space="preserve">IoU, heavy rain (≥ 135 mm in 7 days)</w:t>
            </w:r>
          </w:p>
        </w:tc>
        <w:tc>
          <w:tcPr/>
          <w:p>
            <w:pPr>
              <w:pStyle w:val="Compact"/>
            </w:pPr>
            <w:r>
              <w:t xml:space="preserve">Settlements, high flow: POD / FAR</w:t>
            </w:r>
          </w:p>
        </w:tc>
        <w:tc>
          <w:tcPr/>
          <w:p>
            <w:pPr>
              <w:pStyle w:val="Compact"/>
            </w:pPr>
            <w:r>
              <w:t xml:space="preserve">Settlements, heavy rain: POD / FAR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map (flow only)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17% / 65%</w:t>
            </w:r>
          </w:p>
        </w:tc>
        <w:tc>
          <w:tcPr/>
          <w:p>
            <w:pPr>
              <w:pStyle w:val="Compact"/>
            </w:pPr>
            <w:r>
              <w:t xml:space="preserve">14% /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Analogs on flow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9% / 68%</w:t>
            </w:r>
          </w:p>
        </w:tc>
        <w:tc>
          <w:tcPr/>
          <w:p>
            <w:pPr>
              <w:pStyle w:val="Compact"/>
            </w:pPr>
            <w:r>
              <w:t xml:space="preserve">6% / 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Analogs on flow + local rain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5% / 78%</w:t>
            </w:r>
          </w:p>
        </w:tc>
        <w:tc>
          <w:tcPr/>
          <w:p>
            <w:pPr>
              <w:pStyle w:val="Compact"/>
            </w:pPr>
            <w:r>
              <w:t xml:space="preserve">2% / 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 climatology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3% / 23%</w:t>
            </w:r>
          </w:p>
        </w:tc>
        <w:tc>
          <w:tcPr/>
          <w:p>
            <w:pPr>
              <w:pStyle w:val="Compact"/>
            </w:pPr>
            <w:r>
              <w:t xml:space="preserve">2% / 17%</w:t>
            </w:r>
          </w:p>
        </w:tc>
      </w:tr>
    </w:tbl>
    <w:p>
      <w:pPr>
        <w:pStyle w:val="BodyText"/>
      </w:pPr>
      <w:r>
        <w:t xml:space="preserve">On the heavy-rain passes the best method is the flow-only trigger map (IoU 0.17), and</w:t>
      </w:r>
      <w:r>
        <w:t xml:space="preserve"> </w:t>
      </w:r>
      <w:r>
        <w:t xml:space="preserve">adding rain to the analogs leaves their IoU about the same as the trigger map’s:</w:t>
      </w:r>
      <w:r>
        <w:t xml:space="preserve"> </w:t>
      </w:r>
      <w:r>
        <w:t xml:space="preserve">at the scale of single passes rain is hard to use because the observed maps are noisy. The effect of rain is clear</w:t>
      </w:r>
      <w:r>
        <w:t xml:space="preserve"> </w:t>
      </w:r>
      <w:r>
        <w:t xml:space="preserve">when the same method is asked about the same river flow. With the same analog method and the 5-year flow (23,940 m³/s), a dry week (20 mm of rain) gives 25 km² of flooded land with 5,021 people on it; a week with 171 mm (the monsoon 95th percentile) gives 105 km² and 11,802 people.</w:t>
      </w:r>
      <w:r>
        <w:t xml:space="preserve"> </w:t>
      </w:r>
      <w:r>
        <w:t xml:space="preserve">For warnings this means the river forecast has to be read together with the rainfall forecast, which the ClimMaTech</w:t>
      </w:r>
      <w:r>
        <w:t xml:space="preserve"> </w:t>
      </w:r>
      <w:r>
        <w:t xml:space="preserve">app already carries.</w:t>
      </w:r>
    </w:p>
    <w:p>
      <w:pPr>
        <w:pStyle w:val="CaptionedFigure"/>
      </w:pPr>
      <w:r>
        <w:drawing>
          <wp:inline>
            <wp:extent cx="5334000" cy="2075980"/>
            <wp:effectExtent b="0" l="0" r="0" t="0"/>
            <wp:docPr descr="Leave-one-year-out test" title="" id="80" name="Picture"/>
            <a:graphic>
              <a:graphicData uri="http://schemas.openxmlformats.org/drawingml/2006/picture">
                <pic:pic>
                  <pic:nvPicPr>
                    <pic:cNvPr descr="../results/atlas_figures/atlas_loyo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Leave-one-year-out test</w:t>
      </w:r>
    </w:p>
    <w:bookmarkEnd w:id="82"/>
    <w:bookmarkStart w:id="83" w:name="design-floods-and-travel-time"/>
    <w:p>
      <w:pPr>
        <w:pStyle w:val="Heading3"/>
      </w:pPr>
      <w:r>
        <w:t xml:space="preserve">6.5 Design floods and travel time</w:t>
      </w:r>
    </w:p>
    <w:p>
      <w:pPr>
        <w:pStyle w:val="FirstParagraph"/>
      </w:pPr>
      <w:r>
        <w:t xml:space="preserve">Gumbel fit to 42 GloFAS annual maxima at Naraj (1984–2025):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 period (years)</w:t>
            </w:r>
          </w:p>
        </w:tc>
        <w:tc>
          <w:tcPr/>
          <w:p>
            <w:pPr>
              <w:pStyle w:val="Compact"/>
            </w:pPr>
            <w:r>
              <w:t xml:space="preserve">Naraj flow (m³/s)</w:t>
            </w:r>
          </w:p>
        </w:tc>
        <w:tc>
          <w:tcPr/>
          <w:p>
            <w:pPr>
              <w:pStyle w:val="Compact"/>
            </w:pPr>
            <w:r>
              <w:t xml:space="preserve">(lakh cusec)</w:t>
            </w:r>
          </w:p>
        </w:tc>
        <w:tc>
          <w:tcPr/>
          <w:p>
            <w:pPr>
              <w:pStyle w:val="Compact"/>
            </w:pPr>
            <w:r>
              <w:t xml:space="preserve">Flooded land (km²)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17,897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23,940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27,941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32,997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216 (lower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36,747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216 (lower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40,470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216 (lower bound)</w:t>
            </w:r>
          </w:p>
        </w:tc>
      </w:tr>
    </w:tbl>
    <w:p>
      <w:pPr>
        <w:pStyle w:val="BodyText"/>
      </w:pPr>
      <w:r>
        <w:t xml:space="preserve">The largest flow in the radar record is 28,378 m³/s; above it the map cannot grow</w:t>
      </w:r>
      <w:r>
        <w:t xml:space="preserve"> </w:t>
      </w:r>
      <w:r>
        <w:t xml:space="preserve">further and is a lower bound (25-yr, 50-yr, 100-yr).</w:t>
      </w:r>
    </w:p>
    <w:p>
      <w:pPr>
        <w:pStyle w:val="BodyText"/>
      </w:pPr>
      <w:r>
        <w:t xml:space="preserve">Day-to-day changes of flow below Hirakud correlate best with those at Naraj</w:t>
      </w:r>
      <w:r>
        <w:t xml:space="preserve"> </w:t>
      </w:r>
      <w:r>
        <w:t xml:space="preserve">1 day later (r = 0.47),</w:t>
      </w:r>
      <w:r>
        <w:t xml:space="preserve"> </w:t>
      </w:r>
      <w:r>
        <w:t xml:space="preserve">and those at Tikarpara on the same day (r = 0.93),</w:t>
      </w:r>
      <w:r>
        <w:t xml:space="preserve"> </w:t>
      </w:r>
      <w:r>
        <w:t xml:space="preserve">in June–October 1984–2025 (daily data resolve only whole days). A release seen by a spillway sensor at Hirakud</w:t>
      </w:r>
      <w:r>
        <w:t xml:space="preserve"> </w:t>
      </w:r>
      <w:r>
        <w:t xml:space="preserve">therefore gives about a day of lead time for the delta, on top of the hydrological forecast.</w:t>
      </w:r>
    </w:p>
    <w:bookmarkEnd w:id="83"/>
    <w:bookmarkStart w:id="84" w:name="a-learned-flow-rain-history-model"/>
    <w:p>
      <w:pPr>
        <w:pStyle w:val="Heading3"/>
      </w:pPr>
      <w:r>
        <w:t xml:space="preserve">6.6 A learned flow + rain + history model</w:t>
      </w:r>
    </w:p>
    <w:p>
      <w:pPr>
        <w:pStyle w:val="FirstParagraph"/>
      </w:pPr>
      <w:r>
        <w:t xml:space="preserve">The trigger map uses the Naraj flow alone, and the analogs use rain only through similar past passes. A gradient-boosted</w:t>
      </w:r>
      <w:r>
        <w:t xml:space="preserve"> </w:t>
      </w:r>
      <w:r>
        <w:t xml:space="preserve">classifier (scikit-learn HistGradientBoosting,</w:t>
      </w:r>
      <w:r>
        <w:t xml:space="preserve"> </w:t>
      </w:r>
      <w:r>
        <w:rPr>
          <w:rStyle w:val="VerbatimChar"/>
        </w:rPr>
        <w:t xml:space="preserve">mahanadi/learned_flood_model.py</w:t>
      </w:r>
      <w:r>
        <w:t xml:space="preserve">) was trained on pixels of every monsoon</w:t>
      </w:r>
      <w:r>
        <w:t xml:space="preserve"> </w:t>
      </w:r>
      <w:r>
        <w:t xml:space="preserve">pass with the flow and 7-day rain of the pass, its month and radar track, and what the training years say about each</w:t>
      </w:r>
      <w:r>
        <w:t xml:space="preserve"> </w:t>
      </w:r>
      <w:r>
        <w:t xml:space="preserve">pixel: trigger discharge, flood frequency overall, at high flows and in heavy rain, height above the nearest river bed</w:t>
      </w:r>
      <w:r>
        <w:t xml:space="preserve"> </w:t>
      </w:r>
      <w:r>
        <w:t xml:space="preserve">and distance to it. Each year is predicted by a model fitted on the other years, a pixel is called flooded when its</w:t>
      </w:r>
      <w:r>
        <w:t xml:space="preserve"> </w:t>
      </w:r>
      <w:r>
        <w:t xml:space="preserve">probability is at least 0.5 (the per-pixel error-minimising rule of the trigger fit), and the three methods are scored</w:t>
      </w:r>
      <w:r>
        <w:t xml:space="preserve"> </w:t>
      </w:r>
      <w:r>
        <w:t xml:space="preserve">on the same held-out passes. Cells give IoU (precision / recall).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Held-out passes</w:t>
            </w:r>
          </w:p>
        </w:tc>
        <w:tc>
          <w:tcPr/>
          <w:p>
            <w:pPr>
              <w:pStyle w:val="Compact"/>
            </w:pPr>
            <w:r>
              <w:t xml:space="preserve">Learned model</w:t>
            </w:r>
          </w:p>
        </w:tc>
        <w:tc>
          <w:tcPr/>
          <w:p>
            <w:pPr>
              <w:pStyle w:val="Compact"/>
            </w:pPr>
            <w:r>
              <w:t xml:space="preserve">Trigger map</w:t>
            </w:r>
          </w:p>
        </w:tc>
        <w:tc>
          <w:tcPr/>
          <w:p>
            <w:pPr>
              <w:pStyle w:val="Compact"/>
            </w:pPr>
            <w:r>
              <w:t xml:space="preserve">Flood climatology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monsoon passes (457)</w:t>
            </w:r>
          </w:p>
        </w:tc>
        <w:tc>
          <w:tcPr/>
          <w:p>
            <w:pPr>
              <w:pStyle w:val="Compact"/>
            </w:pPr>
            <w:r>
              <w:t xml:space="preserve">0.24 (0.51 / 0.32)</w:t>
            </w:r>
          </w:p>
        </w:tc>
        <w:tc>
          <w:tcPr/>
          <w:p>
            <w:pPr>
              <w:pStyle w:val="Compact"/>
            </w:pPr>
            <w:r>
              <w:t xml:space="preserve">0.23 (0.57 / 0.27)</w:t>
            </w:r>
          </w:p>
        </w:tc>
        <w:tc>
          <w:tcPr/>
          <w:p>
            <w:pPr>
              <w:pStyle w:val="Compact"/>
            </w:pPr>
            <w:r>
              <w:t xml:space="preserve">0.14 (0.64 / 0.15)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flow (85)</w:t>
            </w:r>
          </w:p>
        </w:tc>
        <w:tc>
          <w:tcPr/>
          <w:p>
            <w:pPr>
              <w:pStyle w:val="Compact"/>
            </w:pPr>
            <w:r>
              <w:t xml:space="preserve">0.24 (0.43 / 0.35)</w:t>
            </w:r>
          </w:p>
        </w:tc>
        <w:tc>
          <w:tcPr/>
          <w:p>
            <w:pPr>
              <w:pStyle w:val="Compact"/>
            </w:pPr>
            <w:r>
              <w:t xml:space="preserve">0.23 (0.51 / 0.29)</w:t>
            </w:r>
          </w:p>
        </w:tc>
        <w:tc>
          <w:tcPr/>
          <w:p>
            <w:pPr>
              <w:pStyle w:val="Compact"/>
            </w:pPr>
            <w:r>
              <w:t xml:space="preserve">0.07 (0.82 / 0.07)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rain (46)</w:t>
            </w:r>
          </w:p>
        </w:tc>
        <w:tc>
          <w:tcPr/>
          <w:p>
            <w:pPr>
              <w:pStyle w:val="Compact"/>
            </w:pPr>
            <w:r>
              <w:t xml:space="preserve">0.22 (0.40 / 0.33)</w:t>
            </w:r>
          </w:p>
        </w:tc>
        <w:tc>
          <w:tcPr/>
          <w:p>
            <w:pPr>
              <w:pStyle w:val="Compact"/>
            </w:pPr>
            <w:r>
              <w:t xml:space="preserve">0.17 (0.49 / 0.21)</w:t>
            </w:r>
          </w:p>
        </w:tc>
        <w:tc>
          <w:tcPr/>
          <w:p>
            <w:pPr>
              <w:pStyle w:val="Compact"/>
            </w:pPr>
            <w:r>
              <w:t xml:space="preserve">0.05 (0.75 / 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Settlements, high flow: POD / FAR</w:t>
            </w:r>
          </w:p>
        </w:tc>
        <w:tc>
          <w:tcPr/>
          <w:p>
            <w:pPr>
              <w:pStyle w:val="Compact"/>
            </w:pPr>
            <w:r>
              <w:t xml:space="preserve">21% / 71%</w:t>
            </w:r>
          </w:p>
        </w:tc>
        <w:tc>
          <w:tcPr/>
          <w:p>
            <w:pPr>
              <w:pStyle w:val="Compact"/>
            </w:pPr>
            <w:r>
              <w:t xml:space="preserve">17% / 65%</w:t>
            </w:r>
          </w:p>
        </w:tc>
        <w:tc>
          <w:tcPr/>
          <w:p>
            <w:pPr>
              <w:pStyle w:val="Compact"/>
            </w:pPr>
            <w:r>
              <w:t xml:space="preserve">3% / 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Settlements, heavy rain: POD / FAR</w:t>
            </w:r>
          </w:p>
        </w:tc>
        <w:tc>
          <w:tcPr/>
          <w:p>
            <w:pPr>
              <w:pStyle w:val="Compact"/>
            </w:pPr>
            <w:r>
              <w:t xml:space="preserve">18% / 76%</w:t>
            </w:r>
          </w:p>
        </w:tc>
        <w:tc>
          <w:tcPr/>
          <w:p>
            <w:pPr>
              <w:pStyle w:val="Compact"/>
            </w:pPr>
            <w:r>
              <w:t xml:space="preserve">14% / 70%</w:t>
            </w:r>
          </w:p>
        </w:tc>
        <w:tc>
          <w:tcPr/>
          <w:p>
            <w:pPr>
              <w:pStyle w:val="Compact"/>
            </w:pPr>
            <w:r>
              <w:t xml:space="preserve">2% / 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Ranking AUC, all / high flow</w:t>
            </w:r>
          </w:p>
        </w:tc>
        <w:tc>
          <w:tcPr/>
          <w:p>
            <w:pPr>
              <w:pStyle w:val="Compact"/>
            </w:pPr>
            <w:r>
              <w:t xml:space="preserve">0.95 / 0.93</w:t>
            </w:r>
          </w:p>
        </w:tc>
        <w:tc>
          <w:tcPr/>
          <w:p>
            <w:pPr>
              <w:pStyle w:val="Compact"/>
            </w:pPr>
            <w:r>
              <w:t xml:space="preserve">0.79 / 0.76</w:t>
            </w:r>
          </w:p>
        </w:tc>
        <w:tc>
          <w:tcPr/>
          <w:p>
            <w:pPr>
              <w:pStyle w:val="Compact"/>
            </w:pPr>
            <w:r>
              <w:t xml:space="preserve">0.93 / 0.91</w:t>
            </w:r>
          </w:p>
        </w:tc>
      </w:tr>
    </w:tbl>
    <w:p>
      <w:pPr>
        <w:pStyle w:val="BodyText"/>
      </w:pPr>
      <w:r>
        <w:t xml:space="preserve">The learned model is better than the trigger map on all passes and on heavy-rain passes. At village level, at high flows, it catches more flooded villages</w:t>
      </w:r>
      <w:r>
        <w:t xml:space="preserve"> </w:t>
      </w:r>
      <w:r>
        <w:t xml:space="preserve">than the trigger map (21% against 17%) and raises</w:t>
      </w:r>
      <w:r>
        <w:t xml:space="preserve"> </w:t>
      </w:r>
      <w:r>
        <w:t xml:space="preserve">more false alarms (71% against</w:t>
      </w:r>
      <w:r>
        <w:t xml:space="preserve"> </w:t>
      </w:r>
      <w:r>
        <w:t xml:space="preserve">65%); the critical success index, which weighs both, is 0.14 against</w:t>
      </w:r>
      <w:r>
        <w:t xml:space="preserve"> </w:t>
      </w:r>
      <w:r>
        <w:t xml:space="preserve">0.13. It ranks flood-prone land</w:t>
      </w:r>
      <w:r>
        <w:t xml:space="preserve"> </w:t>
      </w:r>
      <w:r>
        <w:t xml:space="preserve">best of the three</w:t>
      </w:r>
      <w:r>
        <w:t xml:space="preserve"> </w:t>
      </w:r>
      <w:r>
        <w:t xml:space="preserve">(ROC AUC 0.95). The physical direction of each input is imposed (more flow or rain, a</w:t>
      </w:r>
      <w:r>
        <w:t xml:space="preserve"> </w:t>
      </w:r>
      <w:r>
        <w:t xml:space="preserve">flow further above the trigger or a pixel that flooded more often never lowers the probability):</w:t>
      </w:r>
      <w:r>
        <w:t xml:space="preserve"> </w:t>
      </w:r>
      <w:r>
        <w:t xml:space="preserve">a first run without these constraints scored 0.233 IoU but gave less flooded land for heavy than for typical rain at the 25-year flow (108 against 121 km²), which a warning map must never do.</w:t>
      </w:r>
      <w:r>
        <w:t xml:space="preserve"> </w:t>
      </w:r>
      <w:r>
        <w:t xml:space="preserve">The inputs it leans on most (drop in held-out ranking AUC when each is shuffled):</w:t>
      </w:r>
      <w:r>
        <w:t xml:space="preserve"> </w:t>
      </w:r>
      <w:r>
        <w:t xml:space="preserve">flood frequency 0.163; Naraj flow 0.030; 7-day rain 0.022; month 0.008; elevation 0.008. Fitted on all years, it floods</w:t>
      </w:r>
      <w:r>
        <w:t xml:space="preserve"> </w:t>
      </w:r>
      <w:r>
        <w:t xml:space="preserve">44 km² at the 5-year flow in a dry week,</w:t>
      </w:r>
      <w:r>
        <w:t xml:space="preserve"> </w:t>
      </w:r>
      <w:r>
        <w:t xml:space="preserve">64 km² with typical rain and 172 km²</w:t>
      </w:r>
      <w:r>
        <w:t xml:space="preserve"> </w:t>
      </w:r>
      <w:r>
        <w:t xml:space="preserve">with heavy rain (August, averaged over the three radar tracks; typical rain = median 7-day rain of the monsoon passes (58 mm); heavy rain = monsoon 95th percentile (171 mm)), the same roughly four-fold effect of rain as the analog maps of §6.4.</w:t>
      </w:r>
      <w:r>
        <w:t xml:space="preserve"> </w:t>
      </w:r>
      <w:r>
        <w:t xml:space="preserve">For a warning system this is the model that takes both of</w:t>
      </w:r>
      <w:r>
        <w:t xml:space="preserve"> </w:t>
      </w:r>
      <w:r>
        <w:t xml:space="preserve">ClimMaTech’s inputs, the river forecast and a rain-gauge or forecast rain total, and returns one map.</w:t>
      </w:r>
    </w:p>
    <w:bookmarkEnd w:id="84"/>
    <w:bookmarkStart w:id="85" w:name="limits"/>
    <w:p>
      <w:pPr>
        <w:pStyle w:val="Heading3"/>
      </w:pPr>
      <w:r>
        <w:t xml:space="preserve">6.7 Limits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Discharge is modelled (GloFAS), not gauged.</w:t>
      </w:r>
      <w:r>
        <w:t xml:space="preserve"> </w:t>
      </w:r>
      <w:r>
        <w:t xml:space="preserve">CWC/WRD daily flows at Naraj are the first thing to request</w:t>
      </w:r>
      <w:r>
        <w:t xml:space="preserve"> </w:t>
      </w:r>
      <w:r>
        <w:t xml:space="preserve">(§8.1); with them the trigger map is refitted in minutes.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Radar misses water under dense vegetation and in towns, and sees smooth surfaces as water.</w:t>
      </w:r>
      <w:r>
        <w:t xml:space="preserve"> </w:t>
      </w:r>
      <w:r>
        <w:t xml:space="preserve">The model scores</w:t>
      </w:r>
      <w:r>
        <w:t xml:space="preserve"> </w:t>
      </w:r>
      <w:r>
        <w:t xml:space="preserve">0.65 on the official test with radar only; the atlas inherits that.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Short floods between passes</w:t>
      </w:r>
      <w:r>
        <w:t xml:space="preserve"> </w:t>
      </w:r>
      <w:r>
        <w:t xml:space="preserve">(2–12 days apart) are missed; Sentinel-1C/D (2025–26) shorten the gap.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Paddy</w:t>
      </w:r>
      <w:r>
        <w:t xml:space="preserve">: transplanted paddy holds water in July–August. Land whose wetness does not follow the river (low</w:t>
      </w:r>
      <w:r>
        <w:t xml:space="preserve"> </w:t>
      </w:r>
      <w:r>
        <w:t xml:space="preserve">river-driven score) should not trigger river-flood warnings.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Flows beyond the record</w:t>
      </w:r>
      <w:r>
        <w:t xml:space="preserve"> </w:t>
      </w:r>
      <w:r>
        <w:t xml:space="preserve">(rarer than the largest flood seen since 2017) are lower bounds.</w:t>
      </w:r>
    </w:p>
    <w:bookmarkEnd w:id="85"/>
    <w:bookmarkEnd w:id="86"/>
    <w:bookmarkStart w:id="110" w:name="seven-specializations-one-flood"/>
    <w:p>
      <w:pPr>
        <w:pStyle w:val="Heading2"/>
      </w:pPr>
      <w:r>
        <w:t xml:space="preserve">7. Seven specializations, one flood</w:t>
      </w:r>
    </w:p>
    <w:p>
      <w:pPr>
        <w:pStyle w:val="FirstParagraph"/>
      </w:pPr>
      <w:r>
        <w:t xml:space="preserve">The department’s seven specializations each answer one question about the same flood scenarios: the design floods of</w:t>
      </w:r>
      <w:r>
        <w:t xml:space="preserve"> </w:t>
      </w:r>
      <w:r>
        <w:t xml:space="preserve">§6.5, land flooded in at least 10 % of monsoon passes, and the largest flood seen. This chapter gives, for each one, why</w:t>
      </w:r>
      <w:r>
        <w:t xml:space="preserve"> </w:t>
      </w:r>
      <w:r>
        <w:t xml:space="preserve">it matters for a flood warning, what was done and what was found, briefly; formulas, parameters and full tables are in</w:t>
      </w:r>
      <w:r>
        <w:t xml:space="preserve"> </w:t>
      </w:r>
      <w:r>
        <w:t xml:space="preserve">Appendix C. Remote sensing is chapters 4 and 6; water resources is chapter 6 and §7.8, which adds the watershed above</w:t>
      </w:r>
      <w:r>
        <w:t xml:space="preserve"> </w:t>
      </w:r>
      <w:r>
        <w:t xml:space="preserve">the delta. The 10- to 100-year scenarios are identical because the largest flow in the radar record (about 28,400 m³/s,</w:t>
      </w:r>
      <w:r>
        <w:t xml:space="preserve"> </w:t>
      </w:r>
      <w:r>
        <w:t xml:space="preserve">roughly a 10-year flood) bounds what the atlas can map, so they are lower bounds.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Headline result (25-year flood unless stated)</w:t>
            </w:r>
          </w:p>
        </w:tc>
        <w:tc>
          <w:tcPr/>
          <w:p>
            <w:pPr>
              <w:pStyle w:val="Compact"/>
            </w:pPr>
            <w:r>
              <w:t xml:space="preserve">Field check (§8)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sensing</w:t>
            </w:r>
          </w:p>
        </w:tc>
        <w:tc>
          <w:tcPr/>
          <w:p>
            <w:pPr>
              <w:pStyle w:val="Compact"/>
            </w:pPr>
            <w:r>
              <w:t xml:space="preserve">Which model maps Indian floods through cloud?</w:t>
            </w:r>
          </w:p>
        </w:tc>
        <w:tc>
          <w:tcPr/>
          <w:p>
            <w:pPr>
              <w:pStyle w:val="Compact"/>
            </w:pPr>
            <w:r>
              <w:t xml:space="preserve">Benchmark of 6 FMs vs CNN/U-Net; Sentinel-1 atlas; Sentinel-2 check</w:t>
            </w:r>
          </w:p>
        </w:tc>
        <w:tc>
          <w:tcPr/>
          <w:p>
            <w:pPr>
              <w:pStyle w:val="Compact"/>
            </w:pPr>
            <w:r>
              <w:t xml:space="preserve">U-Net 0.770, best FM 0.747 (unseen flood); 590 passes mapped</w:t>
            </w:r>
          </w:p>
        </w:tc>
        <w:tc>
          <w:tcPr/>
          <w:p>
            <w:pPr>
              <w:pStyle w:val="Compact"/>
            </w:pPr>
            <w:r>
              <w:t xml:space="preserve">40 random ground-truth points</w:t>
            </w:r>
          </w:p>
        </w:tc>
        <w:tc>
          <w:tcPr/>
          <w:p>
            <w:pPr>
              <w:pStyle w:val="Compact"/>
            </w:pPr>
            <w:r>
              <w:t xml:space="preserve">Vineet, Prakhar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resources</w:t>
            </w:r>
          </w:p>
        </w:tc>
        <w:tc>
          <w:tcPr/>
          <w:p>
            <w:pPr>
              <w:pStyle w:val="Compact"/>
            </w:pPr>
            <w:r>
              <w:t xml:space="preserve">Which flow floods which land?</w:t>
            </w:r>
          </w:p>
        </w:tc>
        <w:tc>
          <w:tcPr/>
          <w:p>
            <w:pPr>
              <w:pStyle w:val="Compact"/>
            </w:pPr>
            <w:r>
              <w:t xml:space="preserve">GloFAS + ERA5, trigger discharge, held-out years, Gumbel</w:t>
            </w:r>
          </w:p>
        </w:tc>
        <w:tc>
          <w:tcPr/>
          <w:p>
            <w:pPr>
              <w:pStyle w:val="Compact"/>
            </w:pPr>
            <w:r>
              <w:t xml:space="preserve">High-flow IoU 0.23 vs 0.07 climatology; 25-yr flow 32,997 m³/s</w:t>
            </w:r>
          </w:p>
        </w:tc>
        <w:tc>
          <w:tcPr/>
          <w:p>
            <w:pPr>
              <w:pStyle w:val="Compact"/>
            </w:pPr>
            <w:r>
              <w:t xml:space="preserve">Discharge, Manning’s n</w:t>
            </w:r>
          </w:p>
        </w:tc>
        <w:tc>
          <w:tcPr/>
          <w:p>
            <w:pPr>
              <w:pStyle w:val="Compact"/>
            </w:pPr>
            <w:r>
              <w:t xml:space="preserve">Nikhil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Transportation systems</w:t>
            </w:r>
          </w:p>
        </w:tc>
        <w:tc>
          <w:tcPr/>
          <w:p>
            <w:pPr>
              <w:pStyle w:val="Compact"/>
            </w:pPr>
            <w:r>
              <w:t xml:space="preserve">Who loses the road to a hospital or shelter?</w:t>
            </w:r>
          </w:p>
        </w:tc>
        <w:tc>
          <w:tcPr/>
          <w:p>
            <w:pPr>
              <w:pStyle w:val="Compact"/>
            </w:pPr>
            <w:r>
              <w:t xml:space="preserve">OSM road graph, flooded edges cut, Dijkstra</w:t>
            </w:r>
          </w:p>
        </w:tc>
        <w:tc>
          <w:tcPr/>
          <w:p>
            <w:pPr>
              <w:pStyle w:val="Compact"/>
            </w:pPr>
            <w:r>
              <w:t xml:space="preserve">36,941 people cut off from any hospital; 12,023 extra person-hours of travel a day</w:t>
            </w:r>
          </w:p>
        </w:tc>
        <w:tc>
          <w:tcPr/>
          <w:p>
            <w:pPr>
              <w:pStyle w:val="Compact"/>
            </w:pPr>
            <w:r>
              <w:t xml:space="preserve">Road closures at critical links</w:t>
            </w:r>
          </w:p>
        </w:tc>
        <w:tc>
          <w:tcPr/>
          <w:p>
            <w:pPr>
              <w:pStyle w:val="Compact"/>
            </w:pPr>
            <w:r>
              <w:t xml:space="preserve">Himanshu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Where do walls crack; how deep must piers go?</w:t>
            </w:r>
          </w:p>
        </w:tc>
        <w:tc>
          <w:tcPr/>
          <w:p>
            <w:pPr>
              <w:pStyle w:val="Compact"/>
            </w:pPr>
            <w:r>
              <w:t xml:space="preserve">DEM flood depth, wall moment check, IRC:78 Lacey scour</w:t>
            </w:r>
          </w:p>
        </w:tc>
        <w:tc>
          <w:tcPr/>
          <w:p>
            <w:pPr>
              <w:pStyle w:val="Compact"/>
            </w:pPr>
            <w:r>
              <w:t xml:space="preserve">3,626 people where depth ≥ 1 m; pier scour 7–24 m below HFL (100-yr, a quarter of the flow)</w:t>
            </w:r>
          </w:p>
        </w:tc>
        <w:tc>
          <w:tcPr/>
          <w:p>
            <w:pPr>
              <w:pStyle w:val="Compact"/>
            </w:pPr>
            <w:r>
              <w:t xml:space="preserve">Deck clearance, HFL marks, foundation levels</w:t>
            </w:r>
          </w:p>
        </w:tc>
        <w:tc>
          <w:tcPr/>
          <w:p>
            <w:pPr>
              <w:pStyle w:val="Compact"/>
            </w:pPr>
            <w:r>
              <w:t xml:space="preserve">Himanshu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Geotechnical</w:t>
            </w:r>
          </w:p>
        </w:tc>
        <w:tc>
          <w:tcPr/>
          <w:p>
            <w:pPr>
              <w:pStyle w:val="Compact"/>
            </w:pPr>
            <w:r>
              <w:t xml:space="preserve">Which banks fail; which dry houses sit on soaked ground?</w:t>
            </w:r>
          </w:p>
        </w:tc>
        <w:tc>
          <w:tcPr/>
          <w:p>
            <w:pPr>
              <w:pStyle w:val="Compact"/>
            </w:pPr>
            <w:r>
              <w:t xml:space="preserve">Bank screening; 200 m saturation advisory; bearing / settlement checks</w:t>
            </w:r>
          </w:p>
        </w:tc>
        <w:tc>
          <w:tcPr/>
          <w:p>
            <w:pPr>
              <w:pStyle w:val="Compact"/>
            </w:pPr>
            <w:r>
              <w:t xml:space="preserve">415,549 people in the advisory zone; bearing loss 55 % when soaked</w:t>
            </w:r>
          </w:p>
        </w:tc>
        <w:tc>
          <w:tcPr/>
          <w:p>
            <w:pPr>
              <w:pStyle w:val="Compact"/>
            </w:pPr>
            <w:r>
              <w:t xml:space="preserve">Soil samples, well levels, slopes</w:t>
            </w:r>
          </w:p>
        </w:tc>
        <w:tc>
          <w:tcPr/>
          <w:p>
            <w:pPr>
              <w:pStyle w:val="Compact"/>
            </w:pPr>
            <w:r>
              <w:t xml:space="preserve">Prabhat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Ocean</w:t>
            </w:r>
          </w:p>
        </w:tc>
        <w:tc>
          <w:tcPr/>
          <w:p>
            <w:pPr>
              <w:pStyle w:val="Compact"/>
            </w:pPr>
            <w:r>
              <w:t xml:space="preserve">What do Bay of Bengal storms add?</w:t>
            </w:r>
          </w:p>
        </w:tc>
        <w:tc>
          <w:tcPr/>
          <w:p>
            <w:pPr>
              <w:pStyle w:val="Compact"/>
            </w:pPr>
            <w:r>
              <w:t xml:space="preserve">IBTrACS tracks vs atlas; flood drivers</w:t>
            </w:r>
          </w:p>
        </w:tc>
        <w:tc>
          <w:tcPr/>
          <w:p>
            <w:pPr>
              <w:pStyle w:val="Compact"/>
            </w:pPr>
            <w:r>
              <w:t xml:space="preserve">37 systems within 300 km since 2016; 11 of the 20 largest floods followed one</w:t>
            </w:r>
          </w:p>
        </w:tc>
        <w:tc>
          <w:tcPr/>
          <w:p>
            <w:pPr>
              <w:pStyle w:val="Compact"/>
            </w:pPr>
            <w:r>
              <w:t xml:space="preserve">Interviews on surge and tidal drainage</w:t>
            </w:r>
          </w:p>
        </w:tc>
        <w:tc>
          <w:tcPr/>
          <w:p>
            <w:pPr>
              <w:pStyle w:val="Compact"/>
            </w:pPr>
            <w:r>
              <w:t xml:space="preserve">Nikhil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technology &amp; management</w:t>
            </w:r>
          </w:p>
        </w:tc>
        <w:tc>
          <w:tcPr/>
          <w:p>
            <w:pPr>
              <w:pStyle w:val="Compact"/>
            </w:pPr>
            <w:r>
              <w:t xml:space="preserve">When to build, what it costs, in what order</w:t>
            </w:r>
          </w:p>
        </w:tc>
        <w:tc>
          <w:tcPr/>
          <w:p>
            <w:pPr>
              <w:pStyle w:val="Compact"/>
            </w:pPr>
            <w:r>
              <w:t xml:space="preserve">Flood/storm climatology, earthwork take-off, BoQ, schedule</w:t>
            </w:r>
          </w:p>
        </w:tc>
        <w:tc>
          <w:tcPr/>
          <w:p>
            <w:pPr>
              <w:pStyle w:val="Compact"/>
            </w:pPr>
            <w:r>
              <w:t xml:space="preserve">Work window December–April; 17,442 m³ to raise 8 critical links, 2 more need a bridge or vented causeway</w:t>
            </w:r>
          </w:p>
        </w:tc>
        <w:tc>
          <w:tcPr/>
          <w:p>
            <w:pPr>
              <w:pStyle w:val="Compact"/>
            </w:pPr>
            <w:r>
              <w:t xml:space="preserve">Site sheets for sensors/sirens</w:t>
            </w:r>
          </w:p>
        </w:tc>
        <w:tc>
          <w:tcPr/>
          <w:p>
            <w:pPr>
              <w:pStyle w:val="Compact"/>
            </w:pPr>
            <w:r>
              <w:t xml:space="preserve">Prabhat</w:t>
            </w:r>
          </w:p>
        </w:tc>
      </w:tr>
    </w:tbl>
    <w:bookmarkStart w:id="87" w:name="exposure-who-and-what-is-on-flooded-land"/>
    <w:p>
      <w:pPr>
        <w:pStyle w:val="Heading3"/>
      </w:pPr>
      <w:r>
        <w:t xml:space="preserve">7.1 Exposure: who and what is on flooded land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 warning has to say who is at risk, not how many square kilometres flood.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Each</w:t>
      </w:r>
      <w:r>
        <w:t xml:space="preserve"> </w:t>
      </w:r>
      <w:r>
        <w:t xml:space="preserve">scenario was overlaid with population (GHSL), settlements, farmland (WorldCover), roads, railways, bridges, hospitals</w:t>
      </w:r>
      <w:r>
        <w:t xml:space="preserve"> </w:t>
      </w:r>
      <w:r>
        <w:t xml:space="preserve">and schools (OpenStreetMap).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The 25-year flood covers 216 km² of land with</w:t>
      </w:r>
      <w:r>
        <w:t xml:space="preserve"> </w:t>
      </w:r>
      <w:r>
        <w:t xml:space="preserve">25,163 people on it, 24 settlements with at least 10 % of their people on flooded land,</w:t>
      </w:r>
      <w:r>
        <w:t xml:space="preserve"> </w:t>
      </w:r>
      <w:r>
        <w:t xml:space="preserve">164 km² of cropland and 32 km of road. Most flooded land is farmland; the people</w:t>
      </w:r>
      <w:r>
        <w:t xml:space="preserve"> </w:t>
      </w:r>
      <w:r>
        <w:t xml:space="preserve">exposed live in villages at its edges, which is why the viewer and the bulletin list settlements, not totals.</w:t>
      </w:r>
    </w:p>
    <w:bookmarkEnd w:id="87"/>
    <w:bookmarkStart w:id="91" w:name="transportation-systems"/>
    <w:p>
      <w:pPr>
        <w:pStyle w:val="Heading3"/>
      </w:pPr>
      <w:r>
        <w:t xml:space="preserve">7.2 Transportation systems</w:t>
      </w:r>
    </w:p>
    <w:p>
      <w:pPr>
        <w:pStyle w:val="CaptionedFigure"/>
      </w:pPr>
      <w:r>
        <w:drawing>
          <wp:inline>
            <wp:extent cx="5334000" cy="3563614"/>
            <wp:effectExtent b="0" l="0" r="0" t="0"/>
            <wp:docPr descr="25-year flood: roads cut and critical links" title="" id="89" name="Picture"/>
            <a:graphic>
              <a:graphicData uri="http://schemas.openxmlformats.org/drawingml/2006/picture">
                <pic:pic>
                  <pic:nvPicPr>
                    <pic:cNvPr descr="../results/atlas_figures/impact_T25_map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flood: roads cut and critical links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 flooded road is a lost hospital trip, a blocked evacuation and a long detour to market.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The OpenStreetMap road network became a graph; flooded sections were cut and shortest paths to</w:t>
      </w:r>
      <w:r>
        <w:t xml:space="preserve"> </w:t>
      </w:r>
      <w:r>
        <w:t xml:space="preserve">hospitals, towns and dry schools compared with dry weather.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In the 25-year flood</w:t>
      </w:r>
      <w:r>
        <w:t xml:space="preserve"> </w:t>
      </w:r>
      <w:r>
        <w:t xml:space="preserve">36,941 people in 32 settlements lose road access to</w:t>
      </w:r>
      <w:r>
        <w:t xml:space="preserve"> </w:t>
      </w:r>
      <w:r>
        <w:t xml:space="preserve">any hospital, 24,345 more reach one only by a detour, and everyday trips grow</w:t>
      </w:r>
      <w:r>
        <w:t xml:space="preserve"> </w:t>
      </w:r>
      <w:r>
        <w:t xml:space="preserve">by about 12,023 person-hours a day. Ten critical links carry most of the cut-off routes (C.2).</w:t>
      </w:r>
      <w:r>
        <w:t xml:space="preserve"> </w:t>
      </w:r>
      <w:r>
        <w:rPr>
          <w:b/>
          <w:bCs/>
        </w:rPr>
        <w:t xml:space="preserve">At the site:</w:t>
      </w:r>
      <w:r>
        <w:t xml:space="preserve"> </w:t>
      </w:r>
      <w:r>
        <w:t xml:space="preserve">road</w:t>
      </w:r>
      <w:r>
        <w:t xml:space="preserve"> </w:t>
      </w:r>
      <w:r>
        <w:t xml:space="preserve">closures at those links.</w:t>
      </w:r>
    </w:p>
    <w:bookmarkEnd w:id="91"/>
    <w:bookmarkStart w:id="95" w:name="structural"/>
    <w:p>
      <w:pPr>
        <w:pStyle w:val="Heading3"/>
      </w:pPr>
      <w:r>
        <w:t xml:space="preserve">7.3 Structural</w:t>
      </w:r>
    </w:p>
    <w:p>
      <w:pPr>
        <w:pStyle w:val="CaptionedFigure"/>
      </w:pPr>
      <w:r>
        <w:drawing>
          <wp:inline>
            <wp:extent cx="5334000" cy="3198744"/>
            <wp:effectExtent b="0" l="0" r="0" t="0"/>
            <wp:docPr descr="Estimated flood depth" title="" id="93" name="Picture"/>
            <a:graphic>
              <a:graphicData uri="http://schemas.openxmlformats.org/drawingml/2006/picture">
                <pic:pic>
                  <pic:nvPicPr>
                    <pic:cNvPr descr="../results/atlas_figures/depth_T25_map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Estimated flood depth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Standing water pushes over brick walls, and scour undermines bridge piers.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Flood</w:t>
      </w:r>
      <w:r>
        <w:t xml:space="preserve"> </w:t>
      </w:r>
      <w:r>
        <w:t xml:space="preserve">depth from the ground elevation at the flood edge; a bending check of unreinforced brick walls; IRC:78 scour at</w:t>
      </w:r>
      <w:r>
        <w:t xml:space="preserve"> </w:t>
      </w:r>
      <w:r>
        <w:t xml:space="preserve">11 major bridges.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A 230 mm brick wall cracks at about</w:t>
      </w:r>
      <w:r>
        <w:t xml:space="preserve"> </w:t>
      </w:r>
      <w:r>
        <w:t xml:space="preserve">0.8–1.0 m of water, and</w:t>
      </w:r>
      <w:r>
        <w:t xml:space="preserve"> </w:t>
      </w:r>
      <w:r>
        <w:t xml:space="preserve">3,626 people live where the 25-year flood is a metre deep or more. Pier scour reaches</w:t>
      </w:r>
      <w:r>
        <w:t xml:space="preserve"> </w:t>
      </w:r>
      <w:r>
        <w:t xml:space="preserve">7–24 m below the high flood</w:t>
      </w:r>
      <w:r>
        <w:t xml:space="preserve"> </w:t>
      </w:r>
      <w:r>
        <w:t xml:space="preserve">level if a branch carries a quarter of the 100-year flow; how the flow splits between branches is the missing input.</w:t>
      </w:r>
      <w:r>
        <w:t xml:space="preserve"> </w:t>
      </w:r>
      <w:r>
        <w:rPr>
          <w:b/>
          <w:bCs/>
        </w:rPr>
        <w:t xml:space="preserve">At the site:</w:t>
      </w:r>
      <w:r>
        <w:t xml:space="preserve"> </w:t>
      </w:r>
      <w:r>
        <w:t xml:space="preserve">flood marks, deck clearance and foundation levels.</w:t>
      </w:r>
    </w:p>
    <w:bookmarkEnd w:id="95"/>
    <w:bookmarkStart w:id="96" w:name="geotechnical-river-banks"/>
    <w:p>
      <w:pPr>
        <w:pStyle w:val="Heading3"/>
      </w:pPr>
      <w:r>
        <w:t xml:space="preserve">7.4 Geotechnical: river banks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Embankment breaches cause the worst local floods.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663 one-kilometre</w:t>
      </w:r>
      <w:r>
        <w:t xml:space="preserve"> </w:t>
      </w:r>
      <w:r>
        <w:t xml:space="preserve">bank cells were ranked by how often water stands behind the bank, in how many years, how erodible the soil is and how</w:t>
      </w:r>
      <w:r>
        <w:t xml:space="preserve"> </w:t>
      </w:r>
      <w:r>
        <w:t xml:space="preserve">many people live nearby.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Twenty inspection sites at least 3 km apart (map and list in C.4);</w:t>
      </w:r>
      <w:r>
        <w:t xml:space="preserve"> </w:t>
      </w:r>
      <w:r>
        <w:t xml:space="preserve">SoilGrids at 250 m cannot tell one bank from another, so the field samples and lab tests decide.</w:t>
      </w:r>
      <w:r>
        <w:t xml:space="preserve"> </w:t>
      </w:r>
      <w:r>
        <w:rPr>
          <w:b/>
          <w:bCs/>
        </w:rPr>
        <w:t xml:space="preserve">At the site:</w:t>
      </w:r>
      <w:r>
        <w:t xml:space="preserve"> </w:t>
      </w:r>
      <w:r>
        <w:t xml:space="preserve">bank</w:t>
      </w:r>
      <w:r>
        <w:t xml:space="preserve"> </w:t>
      </w:r>
      <w:r>
        <w:t xml:space="preserve">inspection, slopes and soil samples.</w:t>
      </w:r>
    </w:p>
    <w:bookmarkEnd w:id="96"/>
    <w:bookmarkStart w:id="100" w:name="Xb11ed5adb835962144db99bc6500871651b8a47"/>
    <w:p>
      <w:pPr>
        <w:pStyle w:val="Heading3"/>
      </w:pPr>
      <w:r>
        <w:t xml:space="preserve">7.5 Geotechnical: ground under houses that stay dry</w:t>
      </w:r>
    </w:p>
    <w:p>
      <w:pPr>
        <w:pStyle w:val="CaptionedFigure"/>
      </w:pPr>
      <w:r>
        <w:drawing>
          <wp:inline>
            <wp:extent cx="5334000" cy="3563614"/>
            <wp:effectExtent b="0" l="0" r="0" t="0"/>
            <wp:docPr descr="Ground-saturation advisory" title="" id="98" name="Picture"/>
            <a:graphic>
              <a:graphicData uri="http://schemas.openxmlformats.org/drawingml/2006/picture">
                <pic:pic>
                  <pic:nvPicPr>
                    <pic:cNvPr descr="../results/atlas_figures/ground_advisory_map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Ground-saturation advisory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Floodwater raises the groundwater under dry houses nearby: foundations weaken while it is high and</w:t>
      </w:r>
      <w:r>
        <w:t xml:space="preserve"> </w:t>
      </w:r>
      <w:r>
        <w:t xml:space="preserve">settle when it drops.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An advisory zone of dry land within 200 m of flood water on fine-grained soil,</w:t>
      </w:r>
      <w:r>
        <w:t xml:space="preserve"> </w:t>
      </w:r>
      <w:r>
        <w:t xml:space="preserve">with textbook bearing-capacity and settlement checks.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415,549 people</w:t>
      </w:r>
      <w:r>
        <w:t xml:space="preserve"> </w:t>
      </w:r>
      <w:r>
        <w:t xml:space="preserve">(310 settlements) live in the zone in the 25-year flood; soaking cuts the bearing</w:t>
      </w:r>
      <w:r>
        <w:t xml:space="preserve"> </w:t>
      </w:r>
      <w:r>
        <w:t xml:space="preserve">capacity of a strip footing on silty sand by about 55 %, and a 2 m</w:t>
      </w:r>
      <w:r>
        <w:t xml:space="preserve"> </w:t>
      </w:r>
      <w:r>
        <w:t xml:space="preserve">drop of the water table settles soft clay by 20 to 39 mm.</w:t>
      </w:r>
      <w:r>
        <w:t xml:space="preserve"> </w:t>
      </w:r>
      <w:r>
        <w:rPr>
          <w:b/>
          <w:bCs/>
        </w:rPr>
        <w:t xml:space="preserve">At the site:</w:t>
      </w:r>
      <w:r>
        <w:t xml:space="preserve"> </w:t>
      </w:r>
      <w:r>
        <w:t xml:space="preserve">water levels in village wells at 0–500 m from the flood edge.</w:t>
      </w:r>
    </w:p>
    <w:bookmarkEnd w:id="100"/>
    <w:bookmarkStart w:id="104" w:name="ocean"/>
    <w:p>
      <w:pPr>
        <w:pStyle w:val="Heading3"/>
      </w:pPr>
      <w:r>
        <w:t xml:space="preserve">7.6 Ocean</w:t>
      </w:r>
    </w:p>
    <w:p>
      <w:pPr>
        <w:pStyle w:val="CaptionedFigure"/>
      </w:pPr>
      <w:r>
        <w:drawing>
          <wp:inline>
            <wp:extent cx="5334000" cy="2649285"/>
            <wp:effectExtent b="0" l="0" r="0" t="0"/>
            <wp:docPr descr="Flood drivers" title="" id="102" name="Picture"/>
            <a:graphic>
              <a:graphicData uri="http://schemas.openxmlformats.org/drawingml/2006/picture">
                <pic:pic>
                  <pic:nvPicPr>
                    <pic:cNvPr descr="../results/atlas_figures/flood_driver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Flood drivers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Bay of Bengal cyclones and depressions bring the heaviest rain, and surge and tide hold back the</w:t>
      </w:r>
      <w:r>
        <w:t xml:space="preserve"> </w:t>
      </w:r>
      <w:r>
        <w:t xml:space="preserve">drainage of the lower delta.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IBTrACS storm tracks were matched to the radar floods.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37 systems passed within 300 km since 2016; of the 20 largest floods,</w:t>
      </w:r>
      <w:r>
        <w:t xml:space="preserve"> </w:t>
      </w:r>
      <w:r>
        <w:t xml:space="preserve">11 followed one, 14 came with heavy rain and 18 with a high river.</w:t>
      </w:r>
      <w:r>
        <w:t xml:space="preserve"> </w:t>
      </w:r>
      <w:r>
        <w:rPr>
          <w:b/>
          <w:bCs/>
        </w:rPr>
        <w:t xml:space="preserve">At the site:</w:t>
      </w:r>
      <w:r>
        <w:t xml:space="preserve"> </w:t>
      </w:r>
      <w:r>
        <w:t xml:space="preserve">interviews on surge and tide-locked drainage.</w:t>
      </w:r>
    </w:p>
    <w:bookmarkEnd w:id="104"/>
    <w:bookmarkStart w:id="108" w:name="construction-technology-and-management"/>
    <w:p>
      <w:pPr>
        <w:pStyle w:val="Heading3"/>
      </w:pPr>
      <w:r>
        <w:t xml:space="preserve">7.7 Construction technology and management</w:t>
      </w:r>
    </w:p>
    <w:p>
      <w:pPr>
        <w:pStyle w:val="CaptionedFigure"/>
      </w:pPr>
      <w:r>
        <w:drawing>
          <wp:inline>
            <wp:extent cx="5334000" cy="1919089"/>
            <wp:effectExtent b="0" l="0" r="0" t="0"/>
            <wp:docPr descr="Deployment schedule" title="" id="106" name="Picture"/>
            <a:graphic>
              <a:graphicData uri="http://schemas.openxmlformats.org/drawingml/2006/picture">
                <pic:pic>
                  <pic:nvPicPr>
                    <pic:cNvPr descr="../results/atlas_figures/gantt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schedule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Protection and sensors must be built outside the flood season, in the right order and within a</w:t>
      </w:r>
      <w:r>
        <w:t xml:space="preserve"> </w:t>
      </w:r>
      <w:r>
        <w:t xml:space="preserve">budget.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Monthly flood and storm climatology, an earthwork take-off for raising the critical links,</w:t>
      </w:r>
      <w:r>
        <w:t xml:space="preserve"> </w:t>
      </w:r>
      <w:r>
        <w:t xml:space="preserve">deployment quantities and a schedule.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The work window is December–April. Raising 8</w:t>
      </w:r>
      <w:r>
        <w:t xml:space="preserve"> </w:t>
      </w:r>
      <w:r>
        <w:t xml:space="preserve">critical links takes about 17,442 m³ of earthwork (about ₹0.61 crore</w:t>
      </w:r>
      <w:r>
        <w:t xml:space="preserve"> </w:t>
      </w:r>
      <w:r>
        <w:t xml:space="preserve">at an assumed ₹350/m³); 2 more would need raises above 3 m, that is a bridge or a vented</w:t>
      </w:r>
      <w:r>
        <w:t xml:space="preserve"> </w:t>
      </w:r>
      <w:r>
        <w:t xml:space="preserve">causeway. Installing 40 sirens and 6 river gauges takes about</w:t>
      </w:r>
      <w:r>
        <w:t xml:space="preserve"> </w:t>
      </w:r>
      <w:r>
        <w:t xml:space="preserve">78 crew-days.</w:t>
      </w:r>
      <w:r>
        <w:t xml:space="preserve"> </w:t>
      </w:r>
      <w:r>
        <w:rPr>
          <w:b/>
          <w:bCs/>
        </w:rPr>
        <w:t xml:space="preserve">At the site:</w:t>
      </w:r>
      <w:r>
        <w:t xml:space="preserve"> </w:t>
      </w:r>
      <w:r>
        <w:t xml:space="preserve">access, mounting and signal at the proposed sites.</w:t>
      </w:r>
    </w:p>
    <w:bookmarkEnd w:id="108"/>
    <w:bookmarkStart w:id="109" w:name="water-resources-and-the-watershed"/>
    <w:p>
      <w:pPr>
        <w:pStyle w:val="Heading3"/>
      </w:pPr>
      <w:r>
        <w:t xml:space="preserve">7.8 Water resources and the watershed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delta’s floods are set upstream, by releases from Hirakud dam and by rain on the uncontrolled</w:t>
      </w:r>
      <w:r>
        <w:t xml:space="preserve"> </w:t>
      </w:r>
      <w:r>
        <w:t xml:space="preserve">tributaries below it, so a warning for the delta is a warning about the whole watershed.</w:t>
      </w:r>
      <w:r>
        <w:t xml:space="preserve"> </w:t>
      </w:r>
      <w:r>
        <w:rPr>
          <w:b/>
          <w:bCs/>
        </w:rPr>
        <w:t xml:space="preserve">What we did.</w:t>
      </w:r>
      <w:r>
        <w:t xml:space="preserve"> </w:t>
      </w:r>
      <w:r>
        <w:t xml:space="preserve">GloFAS</w:t>
      </w:r>
      <w:r>
        <w:t xml:space="preserve"> </w:t>
      </w:r>
      <w:r>
        <w:t xml:space="preserve">flows below Hirakud, at Tikarpara and at Naraj (1984–2025) were compared at the annual flood peak and over the monsoon</w:t>
      </w:r>
      <w:r>
        <w:t xml:space="preserve"> </w:t>
      </w:r>
      <w:r>
        <w:t xml:space="preserve">(C.8), next to the travel times and design floods of §6.5.</w:t>
      </w:r>
      <w:r>
        <w:t xml:space="preserve"> </w:t>
      </w:r>
      <w:r>
        <w:rPr>
          <w:b/>
          <w:bCs/>
        </w:rPr>
        <w:t xml:space="preserve">What we found.</w:t>
      </w:r>
      <w:r>
        <w:t xml:space="preserve"> </w:t>
      </w:r>
      <w:r>
        <w:t xml:space="preserve">Hirakud controls about 59 % of the basin</w:t>
      </w:r>
      <w:r>
        <w:t xml:space="preserve"> </w:t>
      </w:r>
      <w:r>
        <w:t xml:space="preserve">(83,400 of about 141,600 km²) and passes 60% of the July–September flow at Naraj, but only a median</w:t>
      </w:r>
      <w:r>
        <w:t xml:space="preserve"> </w:t>
      </w:r>
      <w:r>
        <w:t xml:space="preserve">48% of the annual flood peak (29 years): the other half comes from the</w:t>
      </w:r>
      <w:r>
        <w:t xml:space="preserve"> </w:t>
      </w:r>
      <w:r>
        <w:t xml:space="preserve">roughly 58,000 km² below the dam, within about a day. A delta warning therefore needs both the dam’s release plan and</w:t>
      </w:r>
      <w:r>
        <w:t xml:space="preserve"> </w:t>
      </w:r>
      <w:r>
        <w:t xml:space="preserve">gauges on the tributaries below it, and watershed measures in that lower catchment (land cover, soil conservation, small</w:t>
      </w:r>
      <w:r>
        <w:t xml:space="preserve"> </w:t>
      </w:r>
      <w:r>
        <w:t xml:space="preserve">storages) act on the frequent floods more than on the rare largest ones.</w:t>
      </w:r>
      <w:r>
        <w:t xml:space="preserve"> </w:t>
      </w:r>
      <w:r>
        <w:rPr>
          <w:b/>
          <w:bCs/>
        </w:rPr>
        <w:t xml:space="preserve">At the site:</w:t>
      </w:r>
      <w:r>
        <w:t xml:space="preserve"> </w:t>
      </w:r>
      <w:r>
        <w:t xml:space="preserve">discharge and Manning’s n at a</w:t>
      </w:r>
      <w:r>
        <w:t xml:space="preserve"> </w:t>
      </w:r>
      <w:r>
        <w:t xml:space="preserve">road bridge; the WRD’s account of gate operations.</w:t>
      </w:r>
    </w:p>
    <w:bookmarkEnd w:id="109"/>
    <w:bookmarkEnd w:id="110"/>
    <w:bookmarkStart w:id="119" w:name="X19dee9f40413b18c08ac3a4c94dfc9a3f7eccb0"/>
    <w:p>
      <w:pPr>
        <w:pStyle w:val="Heading2"/>
      </w:pPr>
      <w:r>
        <w:t xml:space="preserve">8. Field visit: what we measure, whom we ask, and what it changes</w:t>
      </w:r>
    </w:p>
    <w:p>
      <w:pPr>
        <w:pStyle w:val="FirstParagraph"/>
      </w:pPr>
      <w:r>
        <w:t xml:space="preserve">The 14 October review was explicit: the committee will ask what we did at the site, what we took from it and how</w:t>
      </w:r>
      <w:r>
        <w:t xml:space="preserve"> </w:t>
      </w:r>
      <w:r>
        <w:t xml:space="preserve">it changed the work. The visit is therefore designed around</w:t>
      </w:r>
      <w:r>
        <w:t xml:space="preserve"> </w:t>
      </w:r>
      <w:r>
        <w:rPr>
          <w:b/>
          <w:bCs/>
        </w:rPr>
        <w:t xml:space="preserve">the gaps the models cannot close by themselves</w:t>
      </w:r>
      <w:r>
        <w:t xml:space="preserve">.</w:t>
      </w:r>
      <w:r>
        <w:t xml:space="preserve"> </w:t>
      </w:r>
      <w:r>
        <w:t xml:space="preserve">The full protocols, equipment and safety rules are in</w:t>
      </w:r>
      <w:r>
        <w:t xml:space="preserve"> </w:t>
      </w:r>
      <w:r>
        <w:rPr>
          <w:rStyle w:val="VerbatimChar"/>
        </w:rPr>
        <w:t xml:space="preserve">fieldkit/FIELD_VISIT_KIT.md</w:t>
      </w:r>
      <w:r>
        <w:t xml:space="preserve">; the data sheets are the CSV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fieldkit/templates/</w:t>
      </w:r>
      <w:r>
        <w:t xml:space="preserve">; every sheet has an analysis script in</w:t>
      </w:r>
      <w:r>
        <w:t xml:space="preserve"> </w:t>
      </w:r>
      <w:r>
        <w:rPr>
          <w:rStyle w:val="VerbatimChar"/>
        </w:rPr>
        <w:t xml:space="preserve">fieldkit/analysis/</w:t>
      </w:r>
      <w:r>
        <w:t xml:space="preserve">, tested on made-up</w:t>
      </w:r>
      <w:r>
        <w:t xml:space="preserve"> </w:t>
      </w:r>
      <w:r>
        <w:t xml:space="preserve">example sheets (</w:t>
      </w:r>
      <w:r>
        <w:rPr>
          <w:rStyle w:val="VerbatimChar"/>
        </w:rPr>
        <w:t xml:space="preserve">fieldkit/examples/</w:t>
      </w:r>
      <w:r>
        <w:t xml:space="preserve">, marked EXAMPLE, never reported as results).</w:t>
      </w:r>
    </w:p>
    <w:p>
      <w:pPr>
        <w:pStyle w:val="BlockText"/>
      </w:pPr>
      <w:r>
        <w:rPr>
          <w:b/>
          <w:bCs/>
        </w:rPr>
        <w:t xml:space="preserve">Status (29 Oct 2026):</w:t>
      </w:r>
      <w:r>
        <w:t xml:space="preserve"> </w:t>
      </w:r>
      <w:r>
        <w:t xml:space="preserve">visit being arranged with Prof. Basudev Biswal (Mahanadi basin project) and ClimMaTech.</w:t>
      </w:r>
      <w:r>
        <w:t xml:space="preserve"> </w:t>
      </w:r>
      <w:r>
        <w:t xml:space="preserve">Sections 8.3–8.7 are filled in from the field sheets after the visit; until then they state the method only.</w:t>
      </w:r>
    </w:p>
    <w:bookmarkStart w:id="111" w:name="where-and-with-whom"/>
    <w:p>
      <w:pPr>
        <w:pStyle w:val="Heading3"/>
      </w:pPr>
      <w:r>
        <w:t xml:space="preserve">8.1 Where and with whom</w:t>
      </w:r>
    </w:p>
    <w:p>
      <w:pPr>
        <w:pStyle w:val="FirstParagraph"/>
      </w:pPr>
      <w:r>
        <w:t xml:space="preserve">Planned area: the Mahanadi delta between Naraj (delta head, CWC gauge, Naraj and Mundali barrages) and</w:t>
      </w:r>
      <w:r>
        <w:t xml:space="preserve"> </w:t>
      </w:r>
      <w:r>
        <w:t xml:space="preserve">Kendrapara. Hosts and interviews: Odisha Water Resources Department (Mahanadi divisions, Cuttack), CWC Mahanadi</w:t>
      </w:r>
      <w:r>
        <w:t xml:space="preserve"> </w:t>
      </w:r>
      <w:r>
        <w:t xml:space="preserve">division, the district emergency office, ClimMaTech, and residents at the check points. Data requested before</w:t>
      </w:r>
      <w:r>
        <w:t xml:space="preserve"> </w:t>
      </w:r>
      <w:r>
        <w:t xml:space="preserve">the visit: daily discharge at Naraj/Mundali 2017–2025, embankment inventory and breach history, villages</w:t>
      </w:r>
      <w:r>
        <w:t xml:space="preserve"> </w:t>
      </w:r>
      <w:r>
        <w:t xml:space="preserve">evacuated in 2020 and 2022, NDEM flood layers for August 2020 and 2022.</w:t>
      </w:r>
    </w:p>
    <w:bookmarkEnd w:id="111"/>
    <w:bookmarkStart w:id="112" w:name="check-points-carried-to-the-field"/>
    <w:p>
      <w:pPr>
        <w:pStyle w:val="Heading3"/>
      </w:pPr>
      <w:r>
        <w:t xml:space="preserve">8.2 Check points carried to the field</w:t>
      </w:r>
    </w:p>
    <w:p>
      <w:pPr>
        <w:pStyle w:val="FirstParagraph"/>
      </w:pPr>
      <w:r>
        <w:rPr>
          <w:rStyle w:val="VerbatimChar"/>
        </w:rPr>
        <w:t xml:space="preserve">fieldkit/checkpoints/checkpoints.gpx</w:t>
      </w:r>
      <w:r>
        <w:t xml:space="preserve"> </w:t>
      </w:r>
      <w:r>
        <w:t xml:space="preserve">(phone GPS) and</w:t>
      </w:r>
      <w:r>
        <w:t xml:space="preserve"> </w:t>
      </w:r>
      <w:r>
        <w:rPr>
          <w:rStyle w:val="VerbatimChar"/>
        </w:rPr>
        <w:t xml:space="preserve">.kml</w:t>
      </w:r>
      <w:r>
        <w:t xml:space="preserve"> </w:t>
      </w:r>
      <w:r>
        <w:t xml:space="preserve">(Google Earth), generated from the atlas and</w:t>
      </w:r>
      <w:r>
        <w:t xml:space="preserve"> </w:t>
      </w:r>
      <w:r>
        <w:t xml:space="preserve">impact results by</w:t>
      </w:r>
      <w:r>
        <w:t xml:space="preserve"> </w:t>
      </w:r>
      <w:r>
        <w:rPr>
          <w:rStyle w:val="VerbatimChar"/>
        </w:rPr>
        <w:t xml:space="preserve">mahanadi/make_checkpoints.py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Chosen 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Ground-truth points</w:t>
            </w:r>
          </w:p>
        </w:tc>
        <w:tc>
          <w:tcPr/>
          <w:p>
            <w:pPr>
              <w:pStyle w:val="Compact"/>
            </w:pPr>
            <w:r>
              <w:t xml:space="preserve">Random, 10 in each atlas class (never / &lt; 10 % / 10–30 % / ≥ 30 % of passes flooded), within 150 m of a road and 1 km of a settlement, ≥ 2 km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Siren sites</w:t>
            </w:r>
          </w:p>
        </w:tc>
        <w:tc>
          <w:tcPr/>
          <w:p>
            <w:pPr>
              <w:pStyle w:val="Compact"/>
            </w:pPr>
            <w:r>
              <w:t xml:space="preserve">Top of the greedy coverage list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per river</w:t>
            </w:r>
          </w:p>
        </w:tc>
        <w:tc>
          <w:tcPr/>
          <w:p>
            <w:pPr>
              <w:pStyle w:val="Compact"/>
            </w:pPr>
            <w:r>
              <w:t xml:space="preserve">River-sensor bridges</w:t>
            </w:r>
          </w:p>
        </w:tc>
        <w:tc>
          <w:tcPr/>
          <w:p>
            <w:pPr>
              <w:pStyle w:val="Compact"/>
            </w:pPr>
            <w:r>
              <w:t xml:space="preserve">One per main distributary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Bank inspection and soil sampling</w:t>
            </w:r>
          </w:p>
        </w:tc>
        <w:tc>
          <w:tcPr/>
          <w:p>
            <w:pPr>
              <w:pStyle w:val="Compact"/>
            </w:pPr>
            <w:r>
              <w:t xml:space="preserve">Top of the geotechnical screening (§7.4)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Critical road links</w:t>
            </w:r>
          </w:p>
        </w:tc>
        <w:tc>
          <w:tcPr/>
          <w:p>
            <w:pPr>
              <w:pStyle w:val="Compact"/>
            </w:pPr>
            <w:r>
              <w:t xml:space="preserve">Flooded links carrying most people’s hospital route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</w:t>
            </w:r>
          </w:p>
        </w:tc>
        <w:tc>
          <w:tcPr/>
          <w:p>
            <w:pPr>
              <w:pStyle w:val="Compact"/>
            </w:pPr>
            <w:r>
              <w:t xml:space="preserve">≤ 10</w:t>
            </w:r>
          </w:p>
        </w:tc>
        <w:tc>
          <w:tcPr/>
          <w:p>
            <w:pPr>
              <w:pStyle w:val="Compact"/>
            </w:pPr>
            <w:r>
              <w:t xml:space="preserve">Health facilities flooded in the 25-year flood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Well water levels</w:t>
            </w:r>
          </w:p>
        </w:tc>
        <w:tc>
          <w:tcPr/>
          <w:p>
            <w:pPr>
              <w:pStyle w:val="Compact"/>
            </w:pPr>
            <w:r>
              <w:t xml:space="preserve">Settlements in the ground-saturation advisory list (§7.5)</w:t>
            </w:r>
          </w:p>
        </w:tc>
      </w:tr>
    </w:tbl>
    <w:p>
      <w:pPr>
        <w:pStyle w:val="BodyText"/>
      </w:pPr>
      <w:r>
        <w:t xml:space="preserve">Random ground-truth points matter: checking the map only where it is easy to reach, or only where it shows</w:t>
      </w:r>
      <w:r>
        <w:t xml:space="preserve"> </w:t>
      </w:r>
      <w:r>
        <w:t xml:space="preserve">water, would overstate its accuracy.</w:t>
      </w:r>
    </w:p>
    <w:bookmarkEnd w:id="112"/>
    <w:bookmarkStart w:id="113" w:name="X8adebb990a68245d477346d8e23bffdb65279ea"/>
    <w:p>
      <w:pPr>
        <w:pStyle w:val="Heading3"/>
      </w:pPr>
      <w:r>
        <w:t xml:space="preserve">8.3 Atlas accuracy at the ground-truth points</w:t>
      </w:r>
      <w:r>
        <w:t xml:space="preserve"> </w:t>
      </w:r>
      <w:r>
        <w:rPr>
          <w:i/>
          <w:iCs/>
        </w:rPr>
        <w:t xml:space="preserve">(to be filled after the visit)</w:t>
      </w:r>
    </w:p>
    <w:p>
      <w:pPr>
        <w:pStyle w:val="FirstParagraph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fieldkit/analysis/field_validate_map.py</w:t>
      </w:r>
      <w:r>
        <w:t xml:space="preserve">. Each (point, year) pair with a local answer is one test:</w:t>
      </w:r>
      <w:r>
        <w:t xml:space="preserve"> </w:t>
      </w:r>
      <w:r>
        <w:t xml:space="preserve">hit, miss, false alarm or correct negative, with a 60 m window for GPS error. Report POD, FAR and CSI, the</w:t>
      </w:r>
      <w:r>
        <w:t xml:space="preserve"> </w:t>
      </w:r>
      <w:r>
        <w:t xml:space="preserve">flood-mark heights, and the cases where people and the atlas disagree, with the likely reason (short floods</w:t>
      </w:r>
      <w:r>
        <w:t xml:space="preserve"> </w:t>
      </w:r>
      <w:r>
        <w:t xml:space="preserve">between radar passes, flooded paddy, water under tree cover, memory of the wrong year).</w:t>
      </w:r>
    </w:p>
    <w:p>
      <w:pPr>
        <w:pStyle w:val="BodyText"/>
      </w:pPr>
      <w:r>
        <w:rPr>
          <w:i/>
          <w:iCs/>
        </w:rPr>
        <w:t xml:space="preserve">What it changes:</w:t>
      </w:r>
      <w:r>
        <w:t xml:space="preserve"> </w:t>
      </w:r>
      <w:r>
        <w:t xml:space="preserve">the accuracy statement that goes with the map to ClimMaTech; if misses cluster in short</w:t>
      </w:r>
      <w:r>
        <w:t xml:space="preserve"> </w:t>
      </w:r>
      <w:r>
        <w:t xml:space="preserve">floods, the atlas needs the denser 6-day revisit of Sentinel-1C/D; if false alarms cluster on paddy, the</w:t>
      </w:r>
      <w:r>
        <w:t xml:space="preserve"> </w:t>
      </w:r>
      <w:r>
        <w:t xml:space="preserve">river-driven mask (§6.4) must be applied before warnings. The flood-mark heights are compared with the DEM-based</w:t>
      </w:r>
      <w:r>
        <w:t xml:space="preserve"> </w:t>
      </w:r>
      <w:r>
        <w:t xml:space="preserve">depth (§7.3): the wall screening and the road-raising earthwork (§7.7) scale with that depth.</w:t>
      </w:r>
    </w:p>
    <w:bookmarkEnd w:id="113"/>
    <w:bookmarkStart w:id="114" w:name="X9fe844cdfac9f38ecbc99f20fae0d28784dfc38"/>
    <w:p>
      <w:pPr>
        <w:pStyle w:val="Heading3"/>
      </w:pPr>
      <w:r>
        <w:t xml:space="preserve">8.4 Discharge and roughness at a bridge</w:t>
      </w:r>
      <w:r>
        <w:t xml:space="preserve"> </w:t>
      </w:r>
      <w:r>
        <w:rPr>
          <w:i/>
          <w:iCs/>
        </w:rPr>
        <w:t xml:space="preserve">(to be filled after the visit)</w:t>
      </w:r>
    </w:p>
    <w:p>
      <w:pPr>
        <w:pStyle w:val="FirstParagraph"/>
      </w:pPr>
      <w:r>
        <w:t xml:space="preserve">Method: cross-section from the bridge and float timings, velocity-area method (ISO 748 mid-section,</w:t>
      </w:r>
      <w:r>
        <w:t xml:space="preserve"> </w:t>
      </w:r>
      <w:r>
        <w:t xml:space="preserve">surface-to-mean factor 0.85 with 0.80–0.90 as the range), water-surface slope over 200–500 m;</w:t>
      </w:r>
      <w:r>
        <w:t xml:space="preserve"> </w:t>
      </w:r>
      <w:r>
        <w:rPr>
          <w:rStyle w:val="VerbatimChar"/>
        </w:rPr>
        <w:t xml:space="preserve">discharge_velocity_area.py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manning_cowan.py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What it changes:</w:t>
      </w:r>
      <w:r>
        <w:t xml:space="preserve"> </w:t>
      </w:r>
      <w:r>
        <w:t xml:space="preserve">(1) measured flow vs GloFAS for that day, a first check of the modelled discharge that drives</w:t>
      </w:r>
      <w:r>
        <w:t xml:space="preserve"> </w:t>
      </w:r>
      <w:r>
        <w:t xml:space="preserve">§6; (2) Manning’s n from slope and discharge and from Cowan’s method vs the n = 0.015 that the PINN assumes</w:t>
      </w:r>
      <w:r>
        <w:t xml:space="preserve"> </w:t>
      </w:r>
      <w:r>
        <w:t xml:space="preserve">(§5): the Saint-Venant case is re-run with the measured n; (3) if a ClimMaTech or CWC radar gauge is on the</w:t>
      </w:r>
      <w:r>
        <w:t xml:space="preserve"> </w:t>
      </w:r>
      <w:r>
        <w:t xml:space="preserve">bridge, our float discharge against its level and surface-velocity reading.</w:t>
      </w:r>
    </w:p>
    <w:bookmarkEnd w:id="114"/>
    <w:bookmarkStart w:id="115" w:name="X258e5048949fd00ba8b970d97878eb5ba8ab3dc"/>
    <w:p>
      <w:pPr>
        <w:pStyle w:val="Heading3"/>
      </w:pPr>
      <w:r>
        <w:t xml:space="preserve">8.5 Bridges and roads</w:t>
      </w:r>
      <w:r>
        <w:t xml:space="preserve"> </w:t>
      </w:r>
      <w:r>
        <w:rPr>
          <w:i/>
          <w:iCs/>
        </w:rPr>
        <w:t xml:space="preserve">(to be filled after the visit)</w:t>
      </w:r>
    </w:p>
    <w:p>
      <w:pPr>
        <w:pStyle w:val="FirstParagraph"/>
      </w:pPr>
      <w:r>
        <w:t xml:space="preserve">Method: deck-to-water, deck thickness, high-flood-level marks, scour and debris, closure history;</w:t>
      </w:r>
      <w:r>
        <w:t xml:space="preserve"> </w:t>
      </w:r>
      <w:r>
        <w:rPr>
          <w:rStyle w:val="VerbatimChar"/>
        </w:rPr>
        <w:t xml:space="preserve">bridge_clearance.py</w:t>
      </w:r>
      <w:r>
        <w:t xml:space="preserve"> </w:t>
      </w:r>
      <w:r>
        <w:t xml:space="preserve">checks the clearance above HFL against IRC:5 (1.5 m for Q &gt; 3,000 m³/s). At the critical</w:t>
      </w:r>
      <w:r>
        <w:t xml:space="preserve"> </w:t>
      </w:r>
      <w:r>
        <w:t xml:space="preserve">links: was the road closed in 2020/2022, for how long, which detour was used.</w:t>
      </w:r>
    </w:p>
    <w:p>
      <w:pPr>
        <w:pStyle w:val="BodyText"/>
      </w:pPr>
      <w:r>
        <w:rPr>
          <w:i/>
          <w:iCs/>
        </w:rPr>
        <w:t xml:space="preserve">What it changes:</w:t>
      </w:r>
      <w:r>
        <w:t xml:space="preserve"> </w:t>
      </w:r>
      <w:r>
        <w:t xml:space="preserve">confirmed closures validate the network model; a road the model calls safe but locals</w:t>
      </w:r>
      <w:r>
        <w:t xml:space="preserve"> </w:t>
      </w:r>
      <w:r>
        <w:t xml:space="preserve">report cut (or the reverse) re-ranks the critical links of §7.2; bridges with insufficient clearance or scour</w:t>
      </w:r>
      <w:r>
        <w:t xml:space="preserve"> </w:t>
      </w:r>
      <w:r>
        <w:t xml:space="preserve">are added to the structural list.</w:t>
      </w:r>
    </w:p>
    <w:bookmarkEnd w:id="115"/>
    <w:bookmarkStart w:id="116" w:name="X31b0c983f247a9fff770efb5be95d037a3a10e7"/>
    <w:p>
      <w:pPr>
        <w:pStyle w:val="Heading3"/>
      </w:pPr>
      <w:r>
        <w:t xml:space="preserve">8.6 River banks and soils</w:t>
      </w:r>
      <w:r>
        <w:t xml:space="preserve"> </w:t>
      </w:r>
      <w:r>
        <w:rPr>
          <w:i/>
          <w:iCs/>
        </w:rPr>
        <w:t xml:space="preserve">(to be filled after the visit)</w:t>
      </w:r>
    </w:p>
    <w:p>
      <w:pPr>
        <w:pStyle w:val="FirstParagraph"/>
      </w:pPr>
      <w:r>
        <w:t xml:space="preserve">Method: bank geometry, seepage and boils, cracks, burrows, breach history; two samples per GB site; in the</w:t>
      </w:r>
      <w:r>
        <w:t xml:space="preserve"> </w:t>
      </w:r>
      <w:r>
        <w:t xml:space="preserve">IITB geotechnical laboratory wet sieving (IS 2720 Part 4) and liquid/plastic limits (IS 2720 Part 5);</w:t>
      </w:r>
      <w:r>
        <w:t xml:space="preserve"> </w:t>
      </w:r>
      <w:r>
        <w:rPr>
          <w:rStyle w:val="VerbatimChar"/>
        </w:rPr>
        <w:t xml:space="preserve">soil_gradation.py</w:t>
      </w:r>
      <w:r>
        <w:t xml:space="preserve"> </w:t>
      </w:r>
      <w:r>
        <w:t xml:space="preserve">gives the IS 1498 and USCS class, Cu, Cc, PI, the Kenney–Lau internal-stability check and a</w:t>
      </w:r>
      <w:r>
        <w:t xml:space="preserve"> </w:t>
      </w:r>
      <w:r>
        <w:t xml:space="preserve">piping-susceptibility flag.</w:t>
      </w:r>
    </w:p>
    <w:p>
      <w:pPr>
        <w:pStyle w:val="BodyText"/>
      </w:pPr>
      <w:r>
        <w:rPr>
          <w:i/>
          <w:iCs/>
        </w:rPr>
        <w:t xml:space="preserve">What it changes:</w:t>
      </w:r>
      <w:r>
        <w:t xml:space="preserve"> </w:t>
      </w:r>
      <w:r>
        <w:t xml:space="preserve">measured classes replace the SoilGrids texture in the bank-screening ranking (§7.4); cells</w:t>
      </w:r>
      <w:r>
        <w:t xml:space="preserve"> </w:t>
      </w:r>
      <w:r>
        <w:t xml:space="preserve">with non-plastic silty sand and recurrent water behind the bank move to the top of the inspection list.</w:t>
      </w:r>
    </w:p>
    <w:bookmarkEnd w:id="116"/>
    <w:bookmarkStart w:id="117" w:name="X4bab549506c23524407988871e01d7a255022d1"/>
    <w:p>
      <w:pPr>
        <w:pStyle w:val="Heading3"/>
      </w:pPr>
      <w:r>
        <w:t xml:space="preserve">8.7 Sensor and siren sites, and the interviews</w:t>
      </w:r>
      <w:r>
        <w:t xml:space="preserve"> </w:t>
      </w:r>
      <w:r>
        <w:rPr>
          <w:i/>
          <w:iCs/>
        </w:rPr>
        <w:t xml:space="preserve">(to be filled after the visit)</w:t>
      </w:r>
    </w:p>
    <w:p>
      <w:pPr>
        <w:pStyle w:val="FirstParagraph"/>
      </w:pPr>
      <w:r>
        <w:t xml:space="preserve">Method: structure, mounting height, view of the channel, mobile signal (dBm), sun hours, access in a flood,</w:t>
      </w:r>
      <w:r>
        <w:t xml:space="preserve"> </w:t>
      </w:r>
      <w:r>
        <w:t xml:space="preserve">security, permissions; interview notes in</w:t>
      </w:r>
      <w:r>
        <w:t xml:space="preserve"> </w:t>
      </w:r>
      <w:r>
        <w:rPr>
          <w:rStyle w:val="VerbatimChar"/>
        </w:rPr>
        <w:t xml:space="preserve">interviews.csv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What it changes:</w:t>
      </w:r>
      <w:r>
        <w:t xml:space="preserve"> </w:t>
      </w:r>
      <w:r>
        <w:t xml:space="preserve">sites without signal or without flood-time access are dropped from the deployment plan (§9);</w:t>
      </w:r>
      <w:r>
        <w:t xml:space="preserve"> </w:t>
      </w:r>
      <w:r>
        <w:t xml:space="preserve">the engineers’ rule of thumb for</w:t>
      </w:r>
      <w:r>
        <w:t xml:space="preserve"> </w:t>
      </w:r>
      <w:r>
        <w:t xml:space="preserve">“which flow at Naraj floods which villages”</w:t>
      </w:r>
      <w:r>
        <w:t xml:space="preserve"> </w:t>
      </w:r>
      <w:r>
        <w:t xml:space="preserve">is compared with the trigger-</w:t>
      </w:r>
      <w:r>
        <w:t xml:space="preserve"> </w:t>
      </w:r>
      <w:r>
        <w:t xml:space="preserve">discharge map (§6.3); the constraints heard in the interviews are written into the problem statement (§1.1).</w:t>
      </w:r>
    </w:p>
    <w:bookmarkEnd w:id="117"/>
    <w:bookmarkStart w:id="118" w:name="X1589bf0a2c4ca7dda6716fbce4dd948351ae5f4"/>
    <w:p>
      <w:pPr>
        <w:pStyle w:val="Heading3"/>
      </w:pPr>
      <w:r>
        <w:t xml:space="preserve">8.8 Groundwater beside the flood</w:t>
      </w:r>
      <w:r>
        <w:t xml:space="preserve"> </w:t>
      </w:r>
      <w:r>
        <w:rPr>
          <w:i/>
          <w:iCs/>
        </w:rPr>
        <w:t xml:space="preserve">(to be filled after the visit)</w:t>
      </w:r>
    </w:p>
    <w:p>
      <w:pPr>
        <w:pStyle w:val="FirstParagraph"/>
      </w:pPr>
      <w:r>
        <w:t xml:space="preserve">Method: water levels in 8–12 village wells at roughly 0–50, 50–100, 100–200 and 200–500 m from land that floods,</w:t>
      </w:r>
      <w:r>
        <w:t xml:space="preserve"> </w:t>
      </w:r>
      <w:r>
        <w:t xml:space="preserve">with the residents’ account of how high the wells rose in the last flood and whether houses cracked or settled after</w:t>
      </w:r>
      <w:r>
        <w:t xml:space="preserve"> </w:t>
      </w:r>
      <w:r>
        <w:t xml:space="preserve">it (protocol H,</w:t>
      </w:r>
      <w:r>
        <w:t xml:space="preserve"> </w:t>
      </w:r>
      <w:r>
        <w:rPr>
          <w:rStyle w:val="VerbatimChar"/>
        </w:rPr>
        <w:t xml:space="preserve">templates/well_levels.csv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What it changes:</w:t>
      </w:r>
      <w:r>
        <w:t xml:space="preserve"> </w:t>
      </w:r>
      <w:r>
        <w:t xml:space="preserve">the 200 m distance of the ground-saturation advisory (§7.5) is replaced by the distance at which</w:t>
      </w:r>
      <w:r>
        <w:t xml:space="preserve"> </w:t>
      </w:r>
      <w:r>
        <w:t xml:space="preserve">the wells stop responding to the flood; reported cracking after floods tests the drawdown-settlement explanation.</w:t>
      </w:r>
    </w:p>
    <w:bookmarkEnd w:id="118"/>
    <w:bookmarkEnd w:id="119"/>
    <w:bookmarkStart w:id="126" w:name="X6c45290a4c4cfafe7bbf76d763e6534a6d58e36"/>
    <w:p>
      <w:pPr>
        <w:pStyle w:val="Heading2"/>
      </w:pPr>
      <w:r>
        <w:t xml:space="preserve">9. Implementation for ClimMaTech: what a deployment would use</w:t>
      </w:r>
    </w:p>
    <w:bookmarkStart w:id="120" w:name="where-it-fits"/>
    <w:p>
      <w:pPr>
        <w:pStyle w:val="Heading3"/>
      </w:pPr>
      <w:r>
        <w:t xml:space="preserve">9.1 Where it fits</w:t>
      </w:r>
    </w:p>
    <w:p>
      <w:pPr>
        <w:pStyle w:val="FirstParagraph"/>
      </w:pPr>
      <w:r>
        <w:t xml:space="preserve">ClimMaTech’s system observes (radar gauges), predicts (level and flow 30 min to 48 h ahead) and warns (sirens,</w:t>
      </w:r>
      <w:r>
        <w:t xml:space="preserve"> </w:t>
      </w:r>
      <w:r>
        <w:t xml:space="preserve">Aagah app, control centre). This project adds the step between</w:t>
      </w:r>
      <w:r>
        <w:t xml:space="preserve"> </w:t>
      </w:r>
      <w:r>
        <w:t xml:space="preserve">“predict”</w:t>
      </w:r>
      <w:r>
        <w:t xml:space="preserve"> </w:t>
      </w:r>
      <w:r>
        <w:t xml:space="preserve">and</w:t>
      </w:r>
      <w:r>
        <w:t xml:space="preserve"> </w:t>
      </w:r>
      <w:r>
        <w:t xml:space="preserve">“warn”</w:t>
      </w:r>
      <w:r>
        <w:t xml:space="preserve">:</w:t>
      </w:r>
      <w:r>
        <w:t xml:space="preserve"> </w:t>
      </w:r>
      <w:r>
        <w:rPr>
          <w:b/>
          <w:bCs/>
        </w:rPr>
        <w:t xml:space="preserve">forecast flow at Naraj →</w:t>
      </w:r>
      <w:r>
        <w:rPr>
          <w:b/>
          <w:bCs/>
        </w:rPr>
        <w:t xml:space="preserve"> </w:t>
      </w:r>
      <w:r>
        <w:rPr>
          <w:b/>
          <w:bCs/>
        </w:rPr>
        <w:t xml:space="preserve">flooded land → settlements, roads and facilities affected</w:t>
      </w:r>
      <w:r>
        <w:t xml:space="preserve">, from the trigger-discharge map of §6.3 and the impact</w:t>
      </w:r>
      <w:r>
        <w:t xml:space="preserve"> </w:t>
      </w:r>
      <w:r>
        <w:t xml:space="preserve">layers of §7.</w:t>
      </w:r>
    </w:p>
    <w:p>
      <w:pPr>
        <w:pStyle w:val="SourceCode"/>
      </w:pPr>
      <w:r>
        <w:rPr>
          <w:rStyle w:val="VerbatimChar"/>
        </w:rPr>
        <w:t xml:space="preserve">ClimMaTech / CWC forecast of Naraj flow ──► forecast_to_impact.py ──► flood map (GeoTIFF)</w:t>
      </w:r>
      <w:r>
        <w:br/>
      </w:r>
      <w:r>
        <w:rPr>
          <w:rStyle w:val="VerbatimChar"/>
        </w:rPr>
        <w:t xml:space="preserve">   (m³/s or lakh cusec, lead time)            trigger map + impacts    settlements to warn (GeoJSON) ──► Rakshak Control Centre, Aagah</w:t>
      </w:r>
      <w:r>
        <w:br/>
      </w:r>
      <w:r>
        <w:rPr>
          <w:rStyle w:val="VerbatimChar"/>
        </w:rPr>
        <w:t xml:space="preserve">                                                                       roads under water, bulletin text ──► district / OSDMA</w:t>
      </w:r>
      <w:r>
        <w:br/>
      </w:r>
      <w:r>
        <w:rPr>
          <w:rStyle w:val="VerbatimChar"/>
        </w:rPr>
        <w:t xml:space="preserve">Sentinel-1 pass (every 2-6 days) ──► atlas_infer.py ──► observed flood map ──► refit trigger map each season</w:t>
      </w:r>
    </w:p>
    <w:bookmarkEnd w:id="120"/>
    <w:bookmarkStart w:id="121" w:name="forecast-to-bulletin-tool"/>
    <w:p>
      <w:pPr>
        <w:pStyle w:val="Heading3"/>
      </w:pPr>
      <w:r>
        <w:t xml:space="preserve">9.2 Forecast-to-bulletin tool</w:t>
      </w:r>
    </w:p>
    <w:p>
      <w:pPr>
        <w:pStyle w:val="FirstParagraph"/>
      </w:pPr>
      <w:r>
        <w:rPr>
          <w:rStyle w:val="VerbatimChar"/>
        </w:rPr>
        <w:t xml:space="preserve">python mahanadi/forecast_to_impact.py --q &lt;flow&gt;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--lakh-cusec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--rain &lt;mm&gt;</w:t>
      </w:r>
      <w:r>
        <w:t xml:space="preserve"> </w:t>
      </w:r>
      <w:r>
        <w:t xml:space="preserve">for the flow-and-rain</w:t>
      </w:r>
      <w:r>
        <w:t xml:space="preserve"> </w:t>
      </w:r>
      <w:r>
        <w:t xml:space="preserve">analogs) runs in seconds. Output for the 5-year flow (23,940 m³/s; the 25-year and rain bulletins are in</w:t>
      </w:r>
      <w:r>
        <w:t xml:space="preserve"> </w:t>
      </w:r>
      <w:r>
        <w:rPr>
          <w:rStyle w:val="VerbatimChar"/>
        </w:rPr>
        <w:t xml:space="preserve">results/impact/bulletins/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MAHANADI DELTA - EXPECTED FLOODING FOR A NARAJ FLOW OF 23,940 m3/s (8.5 lakh cusec), lead time 24 h</w:t>
      </w:r>
      <w:r>
        <w:br/>
      </w:r>
      <w:r>
        <w:rPr>
          <w:rStyle w:val="VerbatimChar"/>
        </w:rPr>
        <w:t xml:space="preserve">(flow = highest daily flow over 5 days at Naraj, the measure the atlas is fitted on; method: trigger-discharge map, river flow only)</w:t>
      </w:r>
      <w:r>
        <w:br/>
      </w:r>
      <w:r>
        <w:rPr>
          <w:rStyle w:val="VerbatimChar"/>
        </w:rPr>
        <w:t xml:space="preserve">Expected flooded land: 203 km2</w:t>
      </w:r>
      <w:r>
        <w:br/>
      </w:r>
      <w:r>
        <w:rPr>
          <w:rStyle w:val="VerbatimChar"/>
        </w:rPr>
        <w:t xml:space="preserve">People living on that land: 22,545</w:t>
      </w:r>
      <w:r>
        <w:br/>
      </w:r>
      <w:r>
        <w:rPr>
          <w:rStyle w:val="VerbatimChar"/>
        </w:rPr>
        <w:t xml:space="preserve">Settlements with at least 10 % of people on flooded land: 20</w:t>
      </w:r>
      <w:r>
        <w:br/>
      </w:r>
      <w:r>
        <w:rPr>
          <w:rStyle w:val="VerbatimChar"/>
        </w:rPr>
        <w:t xml:space="preserve">  - near Patkura (9.7 km): about 321 people (46% of 704) at 20.3133 N, 86.3615 E</w:t>
      </w:r>
      <w:r>
        <w:br/>
      </w:r>
      <w:r>
        <w:rPr>
          <w:rStyle w:val="VerbatimChar"/>
        </w:rPr>
        <w:t xml:space="preserve">  - near Biridi (1.4 km): about 309 people (54% of 574) at 20.3319 N, 86.0429 E</w:t>
      </w:r>
      <w:r>
        <w:br/>
      </w:r>
      <w:r>
        <w:rPr>
          <w:rStyle w:val="VerbatimChar"/>
        </w:rPr>
        <w:t xml:space="preserve">  - near Bhattasagar Square (7.0 km): about 234 people (15% of 1,613) at 20.6301 N, 86.1248 E</w:t>
      </w:r>
      <w:r>
        <w:br/>
      </w:r>
      <w:r>
        <w:rPr>
          <w:rStyle w:val="VerbatimChar"/>
        </w:rPr>
        <w:t xml:space="preserve">  - near Patkura (2.7 km): about 152 people (24% of 647) at 20.4002 N, 86.3823 E</w:t>
      </w:r>
      <w:r>
        <w:br/>
      </w:r>
      <w:r>
        <w:rPr>
          <w:rStyle w:val="VerbatimChar"/>
        </w:rPr>
        <w:t xml:space="preserve">  - near Patkura (1.5 km): about 78 people (28% of 281) at 20.3855 N, 86.3917 E</w:t>
      </w:r>
      <w:r>
        <w:br/>
      </w:r>
      <w:r>
        <w:rPr>
          <w:rStyle w:val="VerbatimChar"/>
        </w:rPr>
        <w:t xml:space="preserve">  - near Dhuria (8.6 km): about 76 people (14% of 529) at 20.4610 N, 86.3444 E</w:t>
      </w:r>
      <w:r>
        <w:br/>
      </w:r>
      <w:r>
        <w:rPr>
          <w:rStyle w:val="VerbatimChar"/>
        </w:rPr>
        <w:t xml:space="preserve">  - near Choudwar (4.0 km): about 75 people (11% of 694) at 20.5588 N, 85.8918 E</w:t>
      </w:r>
      <w:r>
        <w:br/>
      </w:r>
      <w:r>
        <w:rPr>
          <w:rStyle w:val="VerbatimChar"/>
        </w:rPr>
        <w:t xml:space="preserve">  - near Patkura (14.6 km): about 71 people (16% of 440) at 20.2606 N, 86.4338 E</w:t>
      </w:r>
      <w:r>
        <w:br/>
      </w:r>
      <w:r>
        <w:rPr>
          <w:rStyle w:val="VerbatimChar"/>
        </w:rPr>
        <w:t xml:space="preserve">  - near Patkura (9.3 km): about 65 people (25% of 269) at 20.3113 N, 86.3760 E</w:t>
      </w:r>
      <w:r>
        <w:br/>
      </w:r>
      <w:r>
        <w:rPr>
          <w:rStyle w:val="VerbatimChar"/>
        </w:rPr>
        <w:t xml:space="preserve">  - near Patkura (10.8 km): about 62 people (25% of 247) at 20.3116 N, 86.3447 E</w:t>
      </w:r>
      <w:r>
        <w:br/>
      </w:r>
      <w:r>
        <w:rPr>
          <w:rStyle w:val="VerbatimChar"/>
        </w:rPr>
        <w:t xml:space="preserve">  - near Patkura (9.1 km): about 59 people (23% of 253) at 20.3116 N, 86.4309 E</w:t>
      </w:r>
      <w:r>
        <w:br/>
      </w:r>
      <w:r>
        <w:rPr>
          <w:rStyle w:val="VerbatimChar"/>
        </w:rPr>
        <w:t xml:space="preserve">  - near Nemalo (1.2 km): about 58 people (14% of 414) at 20.4409 N, 86.1674 E</w:t>
      </w:r>
      <w:r>
        <w:br/>
      </w:r>
      <w:r>
        <w:rPr>
          <w:rStyle w:val="VerbatimChar"/>
        </w:rPr>
        <w:t xml:space="preserve">  - near Gobindpur (2.2 km): about 48 people (15% of 326) at 20.3460 N, 86.0320 E</w:t>
      </w:r>
      <w:r>
        <w:br/>
      </w:r>
      <w:r>
        <w:rPr>
          <w:rStyle w:val="VerbatimChar"/>
        </w:rPr>
        <w:t xml:space="preserve">  - near Patkura (14.9 km): about 47 people (13% of 352) at 20.2562 N, 86.4195 E</w:t>
      </w:r>
      <w:r>
        <w:br/>
      </w:r>
      <w:r>
        <w:rPr>
          <w:rStyle w:val="VerbatimChar"/>
        </w:rPr>
        <w:t xml:space="preserve">  - near Bhattasagar Square (5.9 km): about 44 people (11% of 417) at 20.6256 N, 86.1147 E</w:t>
      </w:r>
      <w:r>
        <w:br/>
      </w:r>
      <w:r>
        <w:rPr>
          <w:rStyle w:val="VerbatimChar"/>
        </w:rPr>
        <w:t xml:space="preserve">Main roads under water: 10.9 km</w:t>
      </w:r>
      <w:r>
        <w:br/>
      </w:r>
      <w:r>
        <w:rPr>
          <w:rStyle w:val="VerbatimChar"/>
        </w:rPr>
        <w:t xml:space="preserve">Source: Sentinel-1 flood atlas 2017-2026 + GloFAS discharge (IIT Bombay IDP prototype). Not an official warning.</w:t>
      </w:r>
    </w:p>
    <w:p>
      <w:pPr>
        <w:pStyle w:val="FirstParagraph"/>
      </w:pPr>
      <w:r>
        <w:t xml:space="preserve">The interactive viewer (</w:t>
      </w:r>
      <w:r>
        <w:rPr>
          <w:rStyle w:val="VerbatimChar"/>
        </w:rPr>
        <w:t xml:space="preserve">dashboard/index.html</w:t>
      </w:r>
      <w:r>
        <w:t xml:space="preserve">, one file, works offline) shows each design flood with flooded land,</w:t>
      </w:r>
      <w:r>
        <w:t xml:space="preserve"> </w:t>
      </w:r>
      <w:r>
        <w:t xml:space="preserve">roads cut, the settlements list (click to zoom), siren and sensor sites and the bank-inspection cells.</w:t>
      </w:r>
    </w:p>
    <w:bookmarkEnd w:id="121"/>
    <w:bookmarkStart w:id="122" w:name="siren-sites"/>
    <w:p>
      <w:pPr>
        <w:pStyle w:val="Heading3"/>
      </w:pPr>
      <w:r>
        <w:t xml:space="preserve">9.3 Siren sites</w:t>
      </w:r>
    </w:p>
    <w:p>
      <w:pPr>
        <w:pStyle w:val="FirstParagraph"/>
      </w:pPr>
      <w:r>
        <w:t xml:space="preserve">Greedy maximal coverage of the 27,371 people living on land flooded in the 25-year flood or in at</w:t>
      </w:r>
      <w:r>
        <w:t xml:space="preserve"> </w:t>
      </w:r>
      <w:r>
        <w:t xml:space="preserve">least 10 % of monsoon passes. With 40 sirens the share covered is 34%, 49%</w:t>
      </w:r>
      <w:r>
        <w:t xml:space="preserve"> </w:t>
      </w:r>
      <w:r>
        <w:t xml:space="preserve">and 62% for an audible range of 1.0, 1.5 and 2.0 km. At 1.5 km: 10 sirens cover 26%,</w:t>
      </w:r>
      <w:r>
        <w:t xml:space="preserve"> </w:t>
      </w:r>
      <w:r>
        <w:t xml:space="preserve">20 cover 37%. Exposed people are spread thinly over many</w:t>
      </w:r>
      <w:r>
        <w:t xml:space="preserve"> </w:t>
      </w:r>
      <w:r>
        <w:t xml:space="preserve">small settlements, so the first sirens give most of the benefit; the rest is better reached by phone alerts (Aagah)</w:t>
      </w:r>
      <w:r>
        <w:t xml:space="preserve"> </w:t>
      </w:r>
      <w:r>
        <w:t xml:space="preserve">than by more sirens.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New people covered</w:t>
            </w:r>
          </w:p>
        </w:tc>
        <w:tc>
          <w:tcPr/>
          <w:p>
            <w:pPr>
              <w:pStyle w:val="Compact"/>
            </w:pPr>
            <w:r>
              <w:t xml:space="preserve">Cumulative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Fakirabad</w:t>
            </w:r>
          </w:p>
        </w:tc>
        <w:tc>
          <w:tcPr/>
          <w:p>
            <w:pPr>
              <w:pStyle w:val="Compact"/>
            </w:pPr>
            <w:r>
              <w:t xml:space="preserve">20.5029 N, 86.4186 E</w:t>
            </w:r>
          </w:p>
        </w:tc>
        <w:tc>
          <w:tcPr/>
          <w:p>
            <w:pPr>
              <w:pStyle w:val="Compact"/>
            </w:pPr>
            <w:r>
              <w:t xml:space="preserve">1,561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near Patkura (8.5 km)</w:t>
            </w:r>
          </w:p>
        </w:tc>
        <w:tc>
          <w:tcPr/>
          <w:p>
            <w:pPr>
              <w:pStyle w:val="Compact"/>
            </w:pPr>
            <w:r>
              <w:t xml:space="preserve">20.3190 N, 86.3756 E</w:t>
            </w:r>
          </w:p>
        </w:tc>
        <w:tc>
          <w:tcPr/>
          <w:p>
            <w:pPr>
              <w:pStyle w:val="Compact"/>
            </w:pPr>
            <w:r>
              <w:t xml:space="preserve">1,067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near Patkura (1.5 km)</w:t>
            </w:r>
          </w:p>
        </w:tc>
        <w:tc>
          <w:tcPr/>
          <w:p>
            <w:pPr>
              <w:pStyle w:val="Compact"/>
            </w:pPr>
            <w:r>
              <w:t xml:space="preserve">20.3872 N, 86.4195 E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near Gobindpur (1.1 km)</w:t>
            </w:r>
          </w:p>
        </w:tc>
        <w:tc>
          <w:tcPr/>
          <w:p>
            <w:pPr>
              <w:pStyle w:val="Compact"/>
            </w:pPr>
            <w:r>
              <w:t xml:space="preserve">20.3312 N, 86.0318 E</w:t>
            </w:r>
          </w:p>
        </w:tc>
        <w:tc>
          <w:tcPr/>
          <w:p>
            <w:pPr>
              <w:pStyle w:val="Compact"/>
            </w:pPr>
            <w:r>
              <w:t xml:space="preserve">602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near Balachandrapur (1.4 km)</w:t>
            </w:r>
          </w:p>
        </w:tc>
        <w:tc>
          <w:tcPr/>
          <w:p>
            <w:pPr>
              <w:pStyle w:val="Compact"/>
            </w:pPr>
            <w:r>
              <w:t xml:space="preserve">20.6305 N, 86.2469 E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near Patkura (2.4 km)</w:t>
            </w:r>
          </w:p>
        </w:tc>
        <w:tc>
          <w:tcPr/>
          <w:p>
            <w:pPr>
              <w:pStyle w:val="Compact"/>
            </w:pPr>
            <w:r>
              <w:t xml:space="preserve">20.4047 N, 86.3886 E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near Bhattasagar Square (7.0 km)</w:t>
            </w:r>
          </w:p>
        </w:tc>
        <w:tc>
          <w:tcPr/>
          <w:p>
            <w:pPr>
              <w:pStyle w:val="Compact"/>
            </w:pPr>
            <w:r>
              <w:t xml:space="preserve">20.6301 N, 86.1248 E</w:t>
            </w:r>
          </w:p>
        </w:tc>
        <w:tc>
          <w:tcPr/>
          <w:p>
            <w:pPr>
              <w:pStyle w:val="Compact"/>
            </w:pPr>
            <w:r>
              <w:t xml:space="preserve">522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near Fakirabad (6.7 km)</w:t>
            </w:r>
          </w:p>
        </w:tc>
        <w:tc>
          <w:tcPr/>
          <w:p>
            <w:pPr>
              <w:pStyle w:val="Compact"/>
            </w:pPr>
            <w:r>
              <w:t xml:space="preserve">20.4514 N, 86.3849 E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near Balachandrapur (3.8 km)</w:t>
            </w:r>
          </w:p>
        </w:tc>
        <w:tc>
          <w:tcPr/>
          <w:p>
            <w:pPr>
              <w:pStyle w:val="Compact"/>
            </w:pPr>
            <w:r>
              <w:t xml:space="preserve">20.6377 N, 86.2729 E</w:t>
            </w:r>
          </w:p>
        </w:tc>
        <w:tc>
          <w:tcPr/>
          <w:p>
            <w:pPr>
              <w:pStyle w:val="Compact"/>
            </w:pPr>
            <w:r>
              <w:t xml:space="preserve">481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near Patkura (5.9 km)</w:t>
            </w:r>
          </w:p>
        </w:tc>
        <w:tc>
          <w:tcPr/>
          <w:p>
            <w:pPr>
              <w:pStyle w:val="Compact"/>
            </w:pPr>
            <w:r>
              <w:t xml:space="preserve">20.3416 N, 86.3819 E</w:t>
            </w:r>
          </w:p>
        </w:tc>
        <w:tc>
          <w:tcPr/>
          <w:p>
            <w:pPr>
              <w:pStyle w:val="Compact"/>
            </w:pPr>
            <w:r>
              <w:t xml:space="preserve">469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near Patkura (8.6 km)</w:t>
            </w:r>
          </w:p>
        </w:tc>
        <w:tc>
          <w:tcPr/>
          <w:p>
            <w:pPr>
              <w:pStyle w:val="Compact"/>
            </w:pPr>
            <w:r>
              <w:t xml:space="preserve">20.3448 N, 86.3385 E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Badambadi</w:t>
            </w:r>
          </w:p>
        </w:tc>
        <w:tc>
          <w:tcPr/>
          <w:p>
            <w:pPr>
              <w:pStyle w:val="Compact"/>
            </w:pPr>
            <w:r>
              <w:t xml:space="preserve">20.4658 N, 85.8797 E</w:t>
            </w:r>
          </w:p>
        </w:tc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near Patkura (2.2 km)</w:t>
            </w:r>
          </w:p>
        </w:tc>
        <w:tc>
          <w:tcPr/>
          <w:p>
            <w:pPr>
              <w:pStyle w:val="Compact"/>
            </w:pPr>
            <w:r>
              <w:t xml:space="preserve">20.4084 N, 86.4129 E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near Patkura (3.9 km)</w:t>
            </w:r>
          </w:p>
        </w:tc>
        <w:tc>
          <w:tcPr/>
          <w:p>
            <w:pPr>
              <w:pStyle w:val="Compact"/>
            </w:pPr>
            <w:r>
              <w:t xml:space="preserve">20.3910 N, 86.4426 E</w:t>
            </w:r>
          </w:p>
        </w:tc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near Patkura (14.9 km)</w:t>
            </w:r>
          </w:p>
        </w:tc>
        <w:tc>
          <w:tcPr/>
          <w:p>
            <w:pPr>
              <w:pStyle w:val="Compact"/>
            </w:pPr>
            <w:r>
              <w:t xml:space="preserve">20.2598 N, 86.4417 E</w:t>
            </w:r>
          </w:p>
        </w:tc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</w:tbl>
    <w:bookmarkEnd w:id="122"/>
    <w:bookmarkStart w:id="123" w:name="river-sensor-bridges"/>
    <w:p>
      <w:pPr>
        <w:pStyle w:val="Heading3"/>
      </w:pPr>
      <w:r>
        <w:t xml:space="preserve">9.4 River-sensor bridges</w:t>
      </w:r>
    </w:p>
    <w:p>
      <w:pPr>
        <w:pStyle w:val="FirstParagraph"/>
      </w:pPr>
      <w:r>
        <w:t xml:space="preserve">One non-contact radar gauge (level and surface velocity) at the head of each main distributary measures how the</w:t>
      </w:r>
      <w:r>
        <w:t xml:space="preserve"> </w:t>
      </w:r>
      <w:r>
        <w:t xml:space="preserve">flood splits between the branches, which the Naraj forecast alone cannot tell: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River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Road class</w:t>
            </w:r>
          </w:p>
        </w:tc>
        <w:tc>
          <w:tcPr/>
          <w:p>
            <w:pPr>
              <w:pStyle w:val="Compact"/>
            </w:pPr>
            <w:r>
              <w:t xml:space="preserve">Length (m)</w:t>
            </w:r>
          </w:p>
        </w:tc>
        <w:tc>
          <w:tcPr/>
          <w:p>
            <w:pPr>
              <w:pStyle w:val="Compact"/>
            </w:pPr>
            <w:r>
              <w:t xml:space="preserve">km from Naraj</w:t>
            </w:r>
          </w:p>
        </w:tc>
        <w:tc>
          <w:tcPr/>
          <w:p>
            <w:pPr>
              <w:pStyle w:val="Compact"/>
            </w:pPr>
            <w:r>
              <w:t xml:space="preserve">Approaches dry in 25-yr flood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 River</w:t>
            </w:r>
          </w:p>
        </w:tc>
        <w:tc>
          <w:tcPr/>
          <w:p>
            <w:pPr>
              <w:pStyle w:val="Compact"/>
            </w:pPr>
            <w:r>
              <w:t xml:space="preserve">Netaji Subhash Chandra Bose Setu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2823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20.4546 N, 85.8481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Kathajodi</w:t>
            </w:r>
          </w:p>
        </w:tc>
        <w:tc>
          <w:tcPr/>
          <w:p>
            <w:pPr>
              <w:pStyle w:val="Compact"/>
            </w:pPr>
            <w:r>
              <w:t xml:space="preserve">NH16</w:t>
            </w:r>
          </w:p>
        </w:tc>
        <w:tc>
          <w:tcPr/>
          <w:p>
            <w:pPr>
              <w:pStyle w:val="Compact"/>
            </w:pPr>
            <w:r>
              <w:t xml:space="preserve">trunk</w:t>
            </w:r>
          </w:p>
        </w:tc>
        <w:tc>
          <w:tcPr/>
          <w:p>
            <w:pPr>
              <w:pStyle w:val="Compact"/>
            </w:pPr>
            <w:r>
              <w:t xml:space="preserve">869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20.4405 N, 85.8901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Birupa</w:t>
            </w:r>
          </w:p>
        </w:tc>
        <w:tc>
          <w:tcPr/>
          <w:p>
            <w:pPr>
              <w:pStyle w:val="Compact"/>
            </w:pPr>
            <w:r>
              <w:t xml:space="preserve">NH16;NH55</w:t>
            </w:r>
          </w:p>
        </w:tc>
        <w:tc>
          <w:tcPr/>
          <w:p>
            <w:pPr>
              <w:pStyle w:val="Compact"/>
            </w:pPr>
            <w:r>
              <w:t xml:space="preserve">trunk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20.5133 N, 85.9320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Luna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776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20.4650 N, 86.0743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Mahanadi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20.3668 N, 86.2642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Biropa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20.6261 N, 86.3224 E</w:t>
            </w:r>
          </w:p>
        </w:tc>
      </w:tr>
    </w:tbl>
    <w:p>
      <w:pPr>
        <w:pStyle w:val="BodyText"/>
      </w:pPr>
      <w:r>
        <w:t xml:space="preserve">Pravaah needs a surveyed cross-section and a surface-to-mean velocity factor to give discharge (ClimMaTech</w:t>
      </w:r>
      <w:r>
        <w:t xml:space="preserve"> </w:t>
      </w:r>
      <w:r>
        <w:t xml:space="preserve">documentation); the field protocol B–C measures exactly these at one bridge (§8.4).</w:t>
      </w:r>
    </w:p>
    <w:bookmarkEnd w:id="123"/>
    <w:bookmarkStart w:id="124" w:name="rolling-it-out"/>
    <w:p>
      <w:pPr>
        <w:pStyle w:val="Heading3"/>
      </w:pPr>
      <w:r>
        <w:t xml:space="preserve">9.5 Rolling it out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Season 0 (now)</w:t>
      </w:r>
      <w:r>
        <w:t xml:space="preserve">: hand the trigger map, bulletin tool and viewer to ClimMaTech; refit with CWC/WRD observed flows.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Before the next monsoon</w:t>
      </w:r>
      <w:r>
        <w:t xml:space="preserve">: field-verified siren and sensor sites (§8.7); first sensors at the heads of the</w:t>
      </w:r>
      <w:r>
        <w:t xml:space="preserve"> </w:t>
      </w:r>
      <w:r>
        <w:t xml:space="preserve">Mahanadi and Kathajodi branches.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During the monsoon</w:t>
      </w:r>
      <w:r>
        <w:t xml:space="preserve">: map every new Sentinel-1 pass (6 s per pass on the lab GPU, ~2 min to download) and compare</w:t>
      </w:r>
      <w:r>
        <w:t xml:space="preserve"> </w:t>
      </w:r>
      <w:r>
        <w:t xml:space="preserve">with the bulletin of that day; add the season to the atlas.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Each year</w:t>
      </w:r>
      <w:r>
        <w:t xml:space="preserve">: refit the trigger map, update design floods, re-rank links and banks.</w:t>
      </w:r>
    </w:p>
    <w:bookmarkEnd w:id="124"/>
    <w:bookmarkStart w:id="125" w:name="X05ffaf54eca9262f45f069e35b8df97bc895149"/>
    <w:p>
      <w:pPr>
        <w:pStyle w:val="Heading3"/>
      </w:pPr>
      <w:r>
        <w:t xml:space="preserve">9.6 Gaps in the partner’s services and what this project adds</w:t>
      </w:r>
    </w:p>
    <w:p>
      <w:pPr>
        <w:pStyle w:val="FirstParagraph"/>
      </w:pPr>
      <w:r>
        <w:t xml:space="preserve">All 50 public pages of climmatech.com were downloaded on 29 October 2026; the product, solution, platform, fact-sheet</w:t>
      </w:r>
      <w:r>
        <w:t xml:space="preserve"> </w:t>
      </w:r>
      <w:r>
        <w:t xml:space="preserve">and case-study pages were read in full and the blog was searched. The partner measures and forecasts the river at points and warns through sirens and an app; its</w:t>
      </w:r>
      <w:r>
        <w:t xml:space="preserve"> </w:t>
      </w:r>
      <w:r>
        <w:t xml:space="preserve">research group reconstructs past floods from satellite, seismic and gauge data by hand. The table lists each service, the</w:t>
      </w:r>
      <w:r>
        <w:t xml:space="preserve"> </w:t>
      </w:r>
      <w:r>
        <w:t xml:space="preserve">gap found and what this project adds, with the number behind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Their service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What this project adds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 View (platform layer:</w:t>
            </w:r>
            <w:r>
              <w:t xml:space="preserve"> </w:t>
            </w:r>
            <w:r>
              <w:t xml:space="preserve">“a live map-based view of river levels and flood risk”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flood-extent layer behind the map</w:t>
            </w:r>
          </w:p>
        </w:tc>
        <w:tc>
          <w:tcPr/>
          <w:p>
            <w:pPr>
              <w:pStyle w:val="Compact"/>
            </w:pPr>
            <w:r>
              <w:t xml:space="preserve">Flood frequency, trigger flow and impact layers for the Mahanadi delta</w:t>
            </w:r>
          </w:p>
        </w:tc>
        <w:tc>
          <w:tcPr/>
          <w:p>
            <w:pPr>
              <w:pStyle w:val="Compact"/>
            </w:pPr>
            <w:r>
              <w:t xml:space="preserve">590 passes; held-out IoU 0.23 vs 0.07 at high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forecasting, 30 min to 48 h ahead</w:t>
            </w:r>
          </w:p>
        </w:tc>
        <w:tc>
          <w:tcPr/>
          <w:p>
            <w:pPr>
              <w:pStyle w:val="Compact"/>
            </w:pPr>
            <w:r>
              <w:t xml:space="preserve">A forecast level is not a list of villages</w:t>
            </w:r>
          </w:p>
        </w:tc>
        <w:tc>
          <w:tcPr/>
          <w:p>
            <w:pPr>
              <w:pStyle w:val="Compact"/>
            </w:pPr>
            <w:r>
              <w:t xml:space="preserve">Forecast-to-bulletin tool: map, settlements to warn, roads under water</w:t>
            </w:r>
          </w:p>
        </w:tc>
        <w:tc>
          <w:tcPr/>
          <w:p>
            <w:pPr>
              <w:pStyle w:val="Compact"/>
            </w:pPr>
            <w:r>
              <w:t xml:space="preserve">25-year flow: 216 km², 25,163 people, 24 settlements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group, satellite reconstructions</w:t>
            </w:r>
          </w:p>
        </w:tc>
        <w:tc>
          <w:tcPr/>
          <w:p>
            <w:pPr>
              <w:pStyle w:val="Compact"/>
            </w:pPr>
            <w:r>
              <w:t xml:space="preserve">Flood width measured by hand at 36 cross-sections; optical pass 75–79 % cloud, only radar pass two days early</w:t>
            </w:r>
          </w:p>
        </w:tc>
        <w:tc>
          <w:tcPr/>
          <w:p>
            <w:pPr>
              <w:pStyle w:val="Compact"/>
            </w:pPr>
            <w:r>
              <w:t xml:space="preserve">Benchmarked radar model that maps every Sentinel-1 pass automatically, through cloud</w:t>
            </w:r>
          </w:p>
        </w:tc>
        <w:tc>
          <w:tcPr/>
          <w:p>
            <w:pPr>
              <w:pStyle w:val="Compact"/>
            </w:pPr>
            <w:r>
              <w:t xml:space="preserve">92 audited runs (Appendix A); ~5 s per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pages, network design</w:t>
            </w:r>
          </w:p>
        </w:tc>
        <w:tc>
          <w:tcPr/>
          <w:p>
            <w:pPr>
              <w:pStyle w:val="Compact"/>
            </w:pPr>
            <w:r>
              <w:t xml:space="preserve">Layouts drawn as illustrations</w:t>
            </w:r>
          </w:p>
        </w:tc>
        <w:tc>
          <w:tcPr/>
          <w:p>
            <w:pPr>
              <w:pStyle w:val="Compact"/>
            </w:pPr>
            <w:r>
              <w:t xml:space="preserve">Data-backed siting of sirens and river gauges with coordinates</w:t>
            </w:r>
          </w:p>
        </w:tc>
        <w:tc>
          <w:tcPr/>
          <w:p>
            <w:pPr>
              <w:pStyle w:val="Compact"/>
            </w:pPr>
            <w:r>
              <w:t xml:space="preserve">40 sirens reach 49% of exposed people at 1.5 km; 6 sensor bridges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Pravaah discharge</w:t>
            </w:r>
          </w:p>
        </w:tc>
        <w:tc>
          <w:tcPr/>
          <w:p>
            <w:pPr>
              <w:pStyle w:val="Compact"/>
            </w:pPr>
            <w:r>
              <w:t xml:space="preserve">Needs a surveyed cross-section and a surface-to-mean velocity factor</w:t>
            </w:r>
          </w:p>
        </w:tc>
        <w:tc>
          <w:tcPr/>
          <w:p>
            <w:pPr>
              <w:pStyle w:val="Compact"/>
            </w:pPr>
            <w:r>
              <w:t xml:space="preserve">Field protocols B and C measure both, plus Manning’s n</w:t>
            </w:r>
          </w:p>
        </w:tc>
        <w:tc>
          <w:tcPr/>
          <w:p>
            <w:pPr>
              <w:pStyle w:val="Compact"/>
            </w:pPr>
            <w:r>
              <w:t xml:space="preserve">§8.4; scripts in</w:t>
            </w:r>
            <w:r>
              <w:t xml:space="preserve"> </w:t>
            </w:r>
            <w:r>
              <w:rPr>
                <w:rStyle w:val="VerbatimChar"/>
              </w:rPr>
              <w:t xml:space="preserve">fieldkit/analysis/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Varshaq rain gauge</w:t>
            </w:r>
          </w:p>
        </w:tc>
        <w:tc>
          <w:tcPr/>
          <w:p>
            <w:pPr>
              <w:pStyle w:val="Compact"/>
            </w:pPr>
            <w:r>
              <w:t xml:space="preserve">Rain not linked to flooded land</w:t>
            </w:r>
          </w:p>
        </w:tc>
        <w:tc>
          <w:tcPr/>
          <w:p>
            <w:pPr>
              <w:pStyle w:val="Compact"/>
            </w:pPr>
            <w:r>
              <w:t xml:space="preserve">Rain-aware flood maps (analogs, learned model §6.6)</w:t>
            </w:r>
          </w:p>
        </w:tc>
        <w:tc>
          <w:tcPr/>
          <w:p>
            <w:pPr>
              <w:pStyle w:val="Compact"/>
            </w:pPr>
            <w:r>
              <w:t xml:space="preserve">5-year flow: 25 km² dry week vs 105 km² heavy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Flood-warning solution and Aagah app (</w:t>
            </w:r>
            <w:r>
              <w:t xml:space="preserve">“time to evacuate populations, reroute traffic, and secure critical infrastructure”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Which people, which roads</w:t>
            </w:r>
          </w:p>
        </w:tc>
        <w:tc>
          <w:tcPr/>
          <w:p>
            <w:pPr>
              <w:pStyle w:val="Compact"/>
            </w:pPr>
            <w:r>
              <w:t xml:space="preserve">Settlements to warn, roads that close, villages that lose their hospital, in every bulletin</w:t>
            </w:r>
          </w:p>
        </w:tc>
        <w:tc>
          <w:tcPr/>
          <w:p>
            <w:pPr>
              <w:pStyle w:val="Compact"/>
            </w:pPr>
            <w:r>
              <w:t xml:space="preserve">32 settlements lose hospital access (25-year flood)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Rakshak Control Centre (</w:t>
            </w:r>
            <w:r>
              <w:t xml:space="preserve">“draw an area, pick districts, or upload your own boundaries”</w:t>
            </w:r>
            <w:r>
              <w:t xml:space="preserve">; accepts CAP)</w:t>
            </w:r>
          </w:p>
        </w:tc>
        <w:tc>
          <w:tcPr/>
          <w:p>
            <w:pPr>
              <w:pStyle w:val="Compact"/>
            </w:pPr>
            <w:r>
              <w:t xml:space="preserve">Alert areas drawn by hand</w:t>
            </w:r>
          </w:p>
        </w:tc>
        <w:tc>
          <w:tcPr/>
          <w:p>
            <w:pPr>
              <w:pStyle w:val="Compact"/>
            </w:pPr>
            <w:r>
              <w:t xml:space="preserve">Every forecast also writes a CAP 1.2 alert with one area per settlement to 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bulletin_&lt;flow&gt;.cap.xml</w:t>
            </w:r>
            <w:r>
              <w:t xml:space="preserve">; 24 areas for the 25-year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 and reservoir solution</w:t>
            </w:r>
          </w:p>
        </w:tc>
        <w:tc>
          <w:tcPr/>
          <w:p>
            <w:pPr>
              <w:pStyle w:val="Compact"/>
            </w:pPr>
            <w:r>
              <w:t xml:space="preserve">Level at the dam, not the water spread</w:t>
            </w:r>
          </w:p>
        </w:tc>
        <w:tc>
          <w:tcPr/>
          <w:p>
            <w:pPr>
              <w:pStyle w:val="Compact"/>
            </w:pPr>
            <w:r>
              <w:t xml:space="preserve">The same radar model can map reservoir area on every pass (next step: Hirakud)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and O&amp;M</w:t>
            </w:r>
          </w:p>
        </w:tc>
        <w:tc>
          <w:tcPr/>
          <w:p>
            <w:pPr>
              <w:pStyle w:val="Compact"/>
            </w:pPr>
            <w:r>
              <w:t xml:space="preserve">Timing against floods and storms</w:t>
            </w:r>
          </w:p>
        </w:tc>
        <w:tc>
          <w:tcPr/>
          <w:p>
            <w:pPr>
              <w:pStyle w:val="Compact"/>
            </w:pPr>
            <w:r>
              <w:t xml:space="preserve">Work window and schedule from 42 years of flows and storm tracks</w:t>
            </w:r>
          </w:p>
        </w:tc>
        <w:tc>
          <w:tcPr/>
          <w:p>
            <w:pPr>
              <w:pStyle w:val="Compact"/>
            </w:pPr>
            <w:r>
              <w:t xml:space="preserve">December–April; 78 crew-days</w:t>
            </w:r>
          </w:p>
        </w:tc>
      </w:tr>
    </w:tbl>
    <w:bookmarkEnd w:id="125"/>
    <w:bookmarkEnd w:id="126"/>
    <w:bookmarkStart w:id="133" w:name="discussion-limitations-and-conclusions"/>
    <w:p>
      <w:pPr>
        <w:pStyle w:val="Heading2"/>
      </w:pPr>
      <w:r>
        <w:t xml:space="preserve">10. Discussion, limitations and conclusions</w:t>
      </w:r>
    </w:p>
    <w:bookmarkStart w:id="127" w:name="what-the-benchmark-means-for-practice"/>
    <w:p>
      <w:pPr>
        <w:pStyle w:val="Heading3"/>
      </w:pPr>
      <w:r>
        <w:t xml:space="preserve">10.1 What the benchmark means for practice</w:t>
      </w:r>
    </w:p>
    <w:p>
      <w:pPr>
        <w:pStyle w:val="FirstParagraph"/>
      </w:pPr>
      <w:r>
        <w:t xml:space="preserve">Foundation models did not beat a U-Net on Sen1Floods11, also not on an unseen Indian flood nor with few labels.</w:t>
      </w:r>
      <w:r>
        <w:t xml:space="preserve"> </w:t>
      </w:r>
      <w:r>
        <w:t xml:space="preserve">The pre-trained features are good (frozen encoders reach 0.62–0.83), but water is a spectrally easy target and a</w:t>
      </w:r>
      <w:r>
        <w:t xml:space="preserve"> </w:t>
      </w:r>
      <w:r>
        <w:t xml:space="preserve">few hundred labelled chips are enough for a small network. Their value in this project is different: TerraMind takes</w:t>
      </w:r>
      <w:r>
        <w:t xml:space="preserve"> </w:t>
      </w:r>
      <w:r>
        <w:t xml:space="preserve">radar alone as a native input, which is what remains during a monsoon flood. Fusion helped only when its members</w:t>
      </w:r>
      <w:r>
        <w:t xml:space="preserve"> </w:t>
      </w:r>
      <w:r>
        <w:t xml:space="preserve">made different errors (U-Net + CNN + the best foundation model).</w:t>
      </w:r>
    </w:p>
    <w:bookmarkEnd w:id="127"/>
    <w:bookmarkStart w:id="128" w:name="what-the-mahanadi-work-adds"/>
    <w:p>
      <w:pPr>
        <w:pStyle w:val="Heading3"/>
      </w:pPr>
      <w:r>
        <w:t xml:space="preserve">10.2 What the Mahanadi work adds</w:t>
      </w:r>
    </w:p>
    <w:p>
      <w:pPr>
        <w:pStyle w:val="FirstParagraph"/>
      </w:pPr>
      <w:r>
        <w:t xml:space="preserve">The atlas turns a free, global archive into a local hazard layer: which land floods, how often, and at which river</w:t>
      </w:r>
      <w:r>
        <w:t xml:space="preserve"> </w:t>
      </w:r>
      <w:r>
        <w:t xml:space="preserve">flow. The trigger-discharge map is the piece a point-forecast system lacks, and it was tested the way it would be</w:t>
      </w:r>
      <w:r>
        <w:t xml:space="preserve"> </w:t>
      </w:r>
      <w:r>
        <w:t xml:space="preserve">used: predicting a year it had not seen, from discharge alone. The impact analyses put the map into civil-engineering</w:t>
      </w:r>
      <w:r>
        <w:t xml:space="preserve"> </w:t>
      </w:r>
      <w:r>
        <w:t xml:space="preserve">terms — hospitals cut off, critical links, banks to inspect, siren and sensor sites — with coordinates that can be</w:t>
      </w:r>
      <w:r>
        <w:t xml:space="preserve"> </w:t>
      </w:r>
      <w:r>
        <w:t xml:space="preserve">checked in the field.</w:t>
      </w:r>
    </w:p>
    <w:bookmarkEnd w:id="128"/>
    <w:bookmarkStart w:id="129" w:name="limitations"/>
    <w:p>
      <w:pPr>
        <w:pStyle w:val="Heading3"/>
      </w:pPr>
      <w:r>
        <w:t xml:space="preserve">10.3 Limitations</w:t>
      </w:r>
    </w:p>
    <w:p>
      <w:pPr>
        <w:pStyle w:val="Compact"/>
        <w:numPr>
          <w:ilvl w:val="0"/>
          <w:numId w:val="1015"/>
        </w:numPr>
      </w:pPr>
      <w:r>
        <w:t xml:space="preserve">One Indian test event (Assam 2016) in the benchmark; the NDEM-based Indian chips of the mid-term were not on</w:t>
      </w:r>
      <w:r>
        <w:t xml:space="preserve"> </w:t>
      </w:r>
      <w:r>
        <w:t xml:space="preserve">the lab server.</w:t>
      </w:r>
    </w:p>
    <w:p>
      <w:pPr>
        <w:pStyle w:val="Compact"/>
        <w:numPr>
          <w:ilvl w:val="0"/>
          <w:numId w:val="1015"/>
        </w:numPr>
      </w:pPr>
      <w:r>
        <w:t xml:space="preserve">No surveyed flood maps for the Mahanadi; the atlas is checked against Sentinel-2 and, after the visit, against</w:t>
      </w:r>
      <w:r>
        <w:t xml:space="preserve"> </w:t>
      </w:r>
      <w:r>
        <w:t xml:space="preserve">random field points.</w:t>
      </w:r>
    </w:p>
    <w:p>
      <w:pPr>
        <w:pStyle w:val="Compact"/>
        <w:numPr>
          <w:ilvl w:val="0"/>
          <w:numId w:val="1015"/>
        </w:numPr>
      </w:pPr>
      <w:r>
        <w:t xml:space="preserve">Modelled discharge (GloFAS) and modelled population (GHSL); OpenStreetMap is incomplete in villages.</w:t>
      </w:r>
    </w:p>
    <w:p>
      <w:pPr>
        <w:pStyle w:val="Compact"/>
        <w:numPr>
          <w:ilvl w:val="0"/>
          <w:numId w:val="1015"/>
        </w:numPr>
      </w:pPr>
      <w:r>
        <w:t xml:space="preserve">Radar-only water maps: about 0.65 IoU on the benchmark; urban and vegetated flooding are under-detected.</w:t>
      </w:r>
    </w:p>
    <w:p>
      <w:pPr>
        <w:pStyle w:val="Compact"/>
        <w:numPr>
          <w:ilvl w:val="0"/>
          <w:numId w:val="1015"/>
        </w:numPr>
      </w:pPr>
      <w:r>
        <w:t xml:space="preserve">The road model treats any 20 m of water as a closure and ignores depth; the bank screening uses 250 m soil data.</w:t>
      </w:r>
    </w:p>
    <w:p>
      <w:pPr>
        <w:pStyle w:val="Compact"/>
        <w:numPr>
          <w:ilvl w:val="0"/>
          <w:numId w:val="1015"/>
        </w:numPr>
      </w:pPr>
      <w:r>
        <w:t xml:space="preserve">Pass-level prediction is modest (pixel IoU ~0.2, settlement POD well below half): floodplain flooding is patchy, the</w:t>
      </w:r>
      <w:r>
        <w:t xml:space="preserve"> </w:t>
      </w:r>
      <w:r>
        <w:t xml:space="preserve">observed maps are themselves radar maps, and local rain and storms — not only the Naraj flow — drive the largest</w:t>
      </w:r>
      <w:r>
        <w:t xml:space="preserve"> </w:t>
      </w:r>
      <w:r>
        <w:t xml:space="preserve">floods. Past flood frequency ranks where land floods best (ROC AUC 0.91–0.93);</w:t>
      </w:r>
      <w:r>
        <w:t xml:space="preserve"> </w:t>
      </w:r>
      <w:r>
        <w:t xml:space="preserve">the trigger map adds at which flow it floods (AUC 0.76–0.79), so the two are used together.</w:t>
      </w:r>
    </w:p>
    <w:p>
      <w:pPr>
        <w:pStyle w:val="Compact"/>
        <w:numPr>
          <w:ilvl w:val="0"/>
          <w:numId w:val="1015"/>
        </w:numPr>
      </w:pPr>
      <w:r>
        <w:t xml:space="preserve">Flood depth comes from a 30 m surface model (~2 m vertical error); wall screening, scour and foundation numbers</w:t>
      </w:r>
      <w:r>
        <w:t xml:space="preserve"> </w:t>
      </w:r>
      <w:r>
        <w:t xml:space="preserve">use typical parameters (masonry tension, bed size, soil strength) and an unknown flow split between distributaries,</w:t>
      </w:r>
      <w:r>
        <w:t xml:space="preserve"> </w:t>
      </w:r>
      <w:r>
        <w:t xml:space="preserve">all of which the field visit and the lab replace.</w:t>
      </w:r>
    </w:p>
    <w:bookmarkEnd w:id="129"/>
    <w:bookmarkStart w:id="130" w:name="conclusions"/>
    <w:p>
      <w:pPr>
        <w:pStyle w:val="Heading3"/>
      </w:pPr>
      <w:r>
        <w:t xml:space="preserve">10.4 Conclusions</w:t>
      </w:r>
    </w:p>
    <w:p>
      <w:pPr>
        <w:pStyle w:val="Compact"/>
        <w:numPr>
          <w:ilvl w:val="0"/>
          <w:numId w:val="1016"/>
        </w:numPr>
      </w:pPr>
      <w:r>
        <w:t xml:space="preserve">On a flood it had never seen, a U-Net (0.770) mapped water better than six geospatial</w:t>
      </w:r>
      <w:r>
        <w:t xml:space="preserve"> </w:t>
      </w:r>
      <w:r>
        <w:t xml:space="preserve">foundation models (best 0.747); a three-model fusion was best</w:t>
      </w:r>
      <w:r>
        <w:t xml:space="preserve"> </w:t>
      </w:r>
      <w:r>
        <w:t xml:space="preserve">(0.776).</w:t>
      </w:r>
    </w:p>
    <w:p>
      <w:pPr>
        <w:pStyle w:val="Compact"/>
        <w:numPr>
          <w:ilvl w:val="0"/>
          <w:numId w:val="1016"/>
        </w:numPr>
      </w:pPr>
      <w:r>
        <w:t xml:space="preserve">A radar-only fusion of TerraMind and U-Net maps the Mahanadi delta through monsoon cloud; 590 passes</w:t>
      </w:r>
      <w:r>
        <w:t xml:space="preserve"> </w:t>
      </w:r>
      <w:r>
        <w:t xml:space="preserve">from 2017 to 2026 form the atlas.</w:t>
      </w:r>
    </w:p>
    <w:p>
      <w:pPr>
        <w:pStyle w:val="Compact"/>
        <w:numPr>
          <w:ilvl w:val="0"/>
          <w:numId w:val="1016"/>
        </w:numPr>
      </w:pPr>
      <w:r>
        <w:t xml:space="preserve">A per-pixel trigger discharge turns a Naraj flow forecast into a flood map and beats climatology on held-out years</w:t>
      </w:r>
      <w:r>
        <w:t xml:space="preserve"> </w:t>
      </w:r>
      <w:r>
        <w:t xml:space="preserve">at high flows (0.23 vs 0.07).</w:t>
      </w:r>
    </w:p>
    <w:p>
      <w:pPr>
        <w:pStyle w:val="Compact"/>
        <w:numPr>
          <w:ilvl w:val="0"/>
          <w:numId w:val="1016"/>
        </w:numPr>
      </w:pPr>
      <w:r>
        <w:t xml:space="preserve">In a 25-year flood about 25,163 people live on flooded land and 36,941 lose</w:t>
      </w:r>
      <w:r>
        <w:t xml:space="preserve"> </w:t>
      </w:r>
      <w:r>
        <w:t xml:space="preserve">road access to a hospital; the links, banks, siren sites and sensor bridges to act on are listed.</w:t>
      </w:r>
    </w:p>
    <w:p>
      <w:pPr>
        <w:pStyle w:val="Compact"/>
        <w:numPr>
          <w:ilvl w:val="0"/>
          <w:numId w:val="1016"/>
        </w:numPr>
      </w:pPr>
      <w:r>
        <w:t xml:space="preserve">Local rain and Bay of Bengal storms, not only the river, drive the largest floods of the delta; a warning has to</w:t>
      </w:r>
      <w:r>
        <w:t xml:space="preserve"> </w:t>
      </w:r>
      <w:r>
        <w:t xml:space="preserve">read the river forecast together with the rainfall forecast.</w:t>
      </w:r>
    </w:p>
    <w:p>
      <w:pPr>
        <w:pStyle w:val="Compact"/>
        <w:numPr>
          <w:ilvl w:val="0"/>
          <w:numId w:val="1016"/>
        </w:numPr>
      </w:pPr>
      <w:r>
        <w:t xml:space="preserve">The same scenarios give each specialization its answer: who loses the road to a hospital or shelter</w:t>
      </w:r>
      <w:r>
        <w:t xml:space="preserve"> </w:t>
      </w:r>
      <w:r>
        <w:t xml:space="preserve">(transportation), where walls crack and how deep scour reaches (structural), which banks to inspect and which dry</w:t>
      </w:r>
      <w:r>
        <w:t xml:space="preserve"> </w:t>
      </w:r>
      <w:r>
        <w:t xml:space="preserve">houses sit on soaked ground (geotechnical), how storms add to floods (ocean), and when and at what earthwork the</w:t>
      </w:r>
      <w:r>
        <w:t xml:space="preserve"> </w:t>
      </w:r>
      <w:r>
        <w:t xml:space="preserve">critical links can be raised (construction management).</w:t>
      </w:r>
    </w:p>
    <w:p>
      <w:pPr>
        <w:pStyle w:val="Compact"/>
        <w:numPr>
          <w:ilvl w:val="0"/>
          <w:numId w:val="1016"/>
        </w:numPr>
      </w:pPr>
      <w:r>
        <w:t xml:space="preserve">The field visit is designed to measure what these numbers depend on and to change them where they are wrong.</w:t>
      </w:r>
    </w:p>
    <w:bookmarkEnd w:id="130"/>
    <w:bookmarkStart w:id="131" w:name="next-steps-by-specialization"/>
    <w:p>
      <w:pPr>
        <w:pStyle w:val="Heading3"/>
      </w:pPr>
      <w:r>
        <w:t xml:space="preserve">10.5 Next steps, by specialization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sensing</w:t>
            </w:r>
          </w:p>
        </w:tc>
        <w:tc>
          <w:tcPr/>
          <w:p>
            <w:pPr>
              <w:pStyle w:val="Compact"/>
            </w:pPr>
            <w:r>
              <w:t xml:space="preserve">Add SWOT water-surface elevations (2023–) and NISAR L-band (2025–)</w:t>
            </w:r>
          </w:p>
        </w:tc>
        <w:tc>
          <w:tcPr/>
          <w:p>
            <w:pPr>
              <w:pStyle w:val="Compact"/>
            </w:pPr>
            <w:r>
              <w:t xml:space="preserve">Depth from measured water levels instead of a surface model; flooding under crops and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resources</w:t>
            </w:r>
          </w:p>
        </w:tc>
        <w:tc>
          <w:tcPr/>
          <w:p>
            <w:pPr>
              <w:pStyle w:val="Compact"/>
            </w:pPr>
            <w:r>
              <w:t xml:space="preserve">Refit with observed CWC/WRD flows; calibrate a 2-D HEC-RAS model of the delta against the atlas</w:t>
            </w:r>
          </w:p>
        </w:tc>
        <w:tc>
          <w:tcPr/>
          <w:p>
            <w:pPr>
              <w:pStyle w:val="Compact"/>
            </w:pPr>
            <w:r>
              <w:t xml:space="preserve">A physics-based inundation model that can go beyond the floods seen since 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Transportation</w:t>
            </w:r>
          </w:p>
        </w:tc>
        <w:tc>
          <w:tcPr/>
          <w:p>
            <w:pPr>
              <w:pStyle w:val="Compact"/>
            </w:pPr>
            <w:r>
              <w:t xml:space="preserve">Time-dependent closures during flood onset; school and market (mandi) access; evacuation timing vs warning lead time</w:t>
            </w:r>
          </w:p>
        </w:tc>
        <w:tc>
          <w:tcPr/>
          <w:p>
            <w:pPr>
              <w:pStyle w:val="Compact"/>
            </w:pPr>
            <w:r>
              <w:t xml:space="preserve">When, not only whether, villages are cut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Depth–damage curves for kutcha and pucca houses (Census housing types) → expected annual damage</w:t>
            </w:r>
          </w:p>
        </w:tc>
        <w:tc>
          <w:tcPr/>
          <w:p>
            <w:pPr>
              <w:pStyle w:val="Compact"/>
            </w:pPr>
            <w:r>
              <w:t xml:space="preserve">Money at risk, for cost–benefit of road raising and embankments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Geotechnical</w:t>
            </w:r>
          </w:p>
        </w:tc>
        <w:tc>
          <w:tcPr/>
          <w:p>
            <w:pPr>
              <w:pStyle w:val="Compact"/>
            </w:pPr>
            <w:r>
              <w:t xml:space="preserve">2-D seepage analysis of the top-ranked embankments with lab permeability; bank-line migration from Landsat 1990–</w:t>
            </w:r>
          </w:p>
        </w:tc>
        <w:tc>
          <w:tcPr/>
          <w:p>
            <w:pPr>
              <w:pStyle w:val="Compact"/>
            </w:pPr>
            <w:r>
              <w:t xml:space="preserve">Piping and erosion risk with numbers, not ranks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Ocean</w:t>
            </w:r>
          </w:p>
        </w:tc>
        <w:tc>
          <w:tcPr/>
          <w:p>
            <w:pPr>
              <w:pStyle w:val="Compact"/>
            </w:pPr>
            <w:r>
              <w:t xml:space="preserve">Paradip tide-gauge and surge hindcasts; sea-level-rise scenarios for drainage of the lower delta</w:t>
            </w:r>
          </w:p>
        </w:tc>
        <w:tc>
          <w:tcPr/>
          <w:p>
            <w:pPr>
              <w:pStyle w:val="Compact"/>
            </w:pPr>
            <w:r>
              <w:t xml:space="preserve">Compound river–rain–surge flooding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technology &amp; management</w:t>
            </w:r>
          </w:p>
        </w:tc>
        <w:tc>
          <w:tcPr/>
          <w:p>
            <w:pPr>
              <w:pStyle w:val="Compact"/>
            </w:pPr>
            <w:r>
              <w:t xml:space="preserve">Life-cycle cost and O&amp;M plan of the sensor network; procurement through GeM; contract packaging for road raising</w:t>
            </w:r>
          </w:p>
        </w:tc>
        <w:tc>
          <w:tcPr/>
          <w:p>
            <w:pPr>
              <w:pStyle w:val="Compact"/>
            </w:pPr>
            <w:r>
              <w:t xml:space="preserve">From a plan to a project ClimMaTech and WRD can execute</w:t>
            </w:r>
          </w:p>
        </w:tc>
      </w:tr>
    </w:tbl>
    <w:p>
      <w:pPr>
        <w:pStyle w:val="BodyText"/>
      </w:pPr>
      <w:r>
        <w:t xml:space="preserve">The common first step for all of them is the field visit (§8) and the observed Naraj flows.</w:t>
      </w:r>
    </w:p>
    <w:bookmarkEnd w:id="131"/>
    <w:bookmarkStart w:id="132" w:name="X48603ffdbc7094fecfc655584eb377cc45c0bf9"/>
    <w:p>
      <w:pPr>
        <w:pStyle w:val="Heading3"/>
      </w:pPr>
      <w:r>
        <w:t xml:space="preserve">10.6 Abstract for HYDRO 2026 / journal submission</w:t>
      </w:r>
    </w:p>
    <w:p>
      <w:pPr>
        <w:pStyle w:val="FirstParagraph"/>
      </w:pPr>
      <w:r>
        <w:rPr>
          <w:i/>
          <w:iCs/>
        </w:rPr>
        <w:t xml:space="preserve">Turning river-flow forecasts into flood maps with Sentinel-1 and geospatial foundation models: the Mahanadi delta.</w:t>
      </w:r>
      <w:r>
        <w:t xml:space="preserve"> </w:t>
      </w:r>
      <w:r>
        <w:t xml:space="preserve">We benchmark six geospatial foundation models against CNN and U-Net baselines on Sen1Floods11 with a leave-India-out</w:t>
      </w:r>
      <w:r>
        <w:t xml:space="preserve"> </w:t>
      </w:r>
      <w:r>
        <w:t xml:space="preserve">protocol (U-Net 0.770, best foundation model 0.747, fusion</w:t>
      </w:r>
      <w:r>
        <w:t xml:space="preserve"> </w:t>
      </w:r>
      <w:r>
        <w:t xml:space="preserve">0.776 IoU on an unseen Indian flood), build a radar-only flood atlas of the</w:t>
      </w:r>
      <w:r>
        <w:t xml:space="preserve"> </w:t>
      </w:r>
      <w:r>
        <w:t xml:space="preserve">Mahanadi delta from 590 Sentinel-1 passes (2017–2026), and link it to river</w:t>
      </w:r>
      <w:r>
        <w:t xml:space="preserve"> </w:t>
      </w:r>
      <w:r>
        <w:t xml:space="preserve">discharge at Naraj through a per-pixel trigger discharge. On held-out years the resulting flow-to-flood maps reach IoU</w:t>
      </w:r>
      <w:r>
        <w:t xml:space="preserve"> </w:t>
      </w:r>
      <w:r>
        <w:t xml:space="preserve">0.23 at high flows against 0.07 for flood climatology. Combined with road</w:t>
      </w:r>
      <w:r>
        <w:t xml:space="preserve"> </w:t>
      </w:r>
      <w:r>
        <w:t xml:space="preserve">networks and population, they identify the people cut off from hospitals, critical road links and river banks for</w:t>
      </w:r>
      <w:r>
        <w:t xml:space="preserve"> </w:t>
      </w:r>
      <w:r>
        <w:t xml:space="preserve">inspection, giving point-forecast early-warning systems the spatial impact layer they lack.</w:t>
      </w:r>
    </w:p>
    <w:bookmarkEnd w:id="132"/>
    <w:bookmarkEnd w:id="133"/>
    <w:bookmarkStart w:id="134" w:name="appendix-a.-verification-of-the-training"/>
    <w:p>
      <w:pPr>
        <w:pStyle w:val="Heading2"/>
      </w:pPr>
      <w:r>
        <w:t xml:space="preserve">Appendix A. Verification of the training</w:t>
      </w:r>
    </w:p>
    <w:p>
      <w:pPr>
        <w:pStyle w:val="FirstParagraph"/>
      </w:pPr>
      <w:r>
        <w:rPr>
          <w:rStyle w:val="VerbatimChar"/>
        </w:rPr>
        <w:t xml:space="preserve">scripts/audit_training.py</w:t>
      </w:r>
      <w:r>
        <w:t xml:space="preserve"> </w:t>
      </w:r>
      <w:r>
        <w:t xml:space="preserve">re-checks every benchmark run on the lab server from its stored 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results/analysis/audit_training.json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queued job has results made with the arguments it was queued with</w:t>
            </w:r>
          </w:p>
        </w:tc>
        <w:tc>
          <w:tcPr/>
          <w:p>
            <w:pPr>
              <w:pStyle w:val="Compact"/>
            </w:pPr>
            <w:r>
              <w:t xml:space="preserve">92 of 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chip in two of train / validation / test</w:t>
            </w:r>
          </w:p>
        </w:tc>
        <w:tc>
          <w:tcPr/>
          <w:p>
            <w:pPr>
              <w:pStyle w:val="Compact"/>
            </w:pPr>
            <w:r>
              <w:t xml:space="preserve">yes,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Leave-India-out: no India chip in training or validation; test = the 68 India chips</w:t>
            </w:r>
          </w:p>
        </w:tc>
        <w:tc>
          <w:tcPr/>
          <w:p>
            <w:pPr>
              <w:pStyle w:val="Compact"/>
            </w:pPr>
            <w:r>
              <w:t xml:space="preserve">yes,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selection on validation only (stored best validation IoU = maximum of the history; test touched once)</w:t>
            </w:r>
          </w:p>
        </w:tc>
        <w:tc>
          <w:tcPr/>
          <w:p>
            <w:pPr>
              <w:pStyle w:val="Compact"/>
            </w:pPr>
            <w:r>
              <w:t xml:space="preserve">yes,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IoU recomputed from the saved probabilities equals the stored value</w:t>
            </w:r>
          </w:p>
        </w:tc>
        <w:tc>
          <w:tcPr/>
          <w:p>
            <w:pPr>
              <w:pStyle w:val="Compact"/>
            </w:pPr>
            <w:r>
              <w:t xml:space="preserve">yes,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runs train only the decoder</w:t>
            </w:r>
          </w:p>
        </w:tc>
        <w:tc>
          <w:tcPr/>
          <w:p>
            <w:pPr>
              <w:pStyle w:val="Compact"/>
            </w:pPr>
            <w:r>
              <w:t xml:space="preserve">5%–26% of the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over three seeds (sd of test IoU)</w:t>
            </w:r>
          </w:p>
        </w:tc>
        <w:tc>
          <w:tcPr/>
          <w:p>
            <w:pPr>
              <w:pStyle w:val="Compact"/>
            </w:pPr>
            <w:r>
              <w:t xml:space="preserve">at most 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Problems found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 with published numbers.</w:t>
      </w:r>
      <w:r>
        <w:t xml:space="preserve"> </w:t>
      </w:r>
      <w:r>
        <w:t xml:space="preserve">On the official Sen1Floods11 test split, mean IoU over water and dry (the</w:t>
      </w:r>
      <w:r>
        <w:t xml:space="preserve"> </w:t>
      </w:r>
      <w:r>
        <w:t xml:space="preserve">metric of the foundation-model papers) for seed 0: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Water IoU</w:t>
            </w:r>
          </w:p>
        </w:tc>
        <w:tc>
          <w:tcPr/>
          <w:p>
            <w:pPr>
              <w:pStyle w:val="Compact"/>
            </w:pPr>
            <w:r>
              <w:t xml:space="preserve">Mean IoU (%)</w:t>
            </w:r>
          </w:p>
        </w:tc>
        <w:tc>
          <w:tcPr/>
          <w:p>
            <w:pPr>
              <w:pStyle w:val="Compact"/>
            </w:pPr>
            <w:r>
              <w:t xml:space="preserve">Published mean IoU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TerraMind-B, radar + optical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89.7</w:t>
            </w:r>
          </w:p>
        </w:tc>
        <w:tc>
          <w:tcPr/>
          <w:p>
            <w:pPr>
              <w:pStyle w:val="Compact"/>
            </w:pPr>
            <w:r>
              <w:t xml:space="preserve">90.62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TerraMind-B, radar only</w:t>
            </w:r>
          </w:p>
        </w:tc>
        <w:tc>
          <w:tcPr/>
          <w:p>
            <w:pPr>
              <w:pStyle w:val="Compact"/>
            </w:pPr>
            <w:r>
              <w:t xml:space="preserve">0.654</w:t>
            </w:r>
          </w:p>
        </w:tc>
        <w:tc>
          <w:tcPr/>
          <w:p>
            <w:pPr>
              <w:pStyle w:val="Compact"/>
            </w:pPr>
            <w:r>
              <w:t xml:space="preserve">79.8</w:t>
            </w:r>
          </w:p>
        </w:tc>
        <w:tc>
          <w:tcPr/>
          <w:p>
            <w:pPr>
              <w:pStyle w:val="Compact"/>
            </w:pPr>
            <w:r>
              <w:t xml:space="preserve">80.39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Prithvi-EO-2.0-300M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89.9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(from scratch)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90.7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The published values are from the TerraMind paper (Jakubik et al. 2025, arXiv:2504.11171, Table 7; PANGAEA protocol</w:t>
      </w:r>
      <w:r>
        <w:t xml:space="preserve"> </w:t>
      </w:r>
      <w:r>
        <w:t xml:space="preserve">with a different decoder and schedule), so a gap of about one point is expected; our runs reproduce them.</w:t>
      </w:r>
    </w:p>
    <w:p>
      <w:pPr>
        <w:pStyle w:val="BodyText"/>
      </w:pPr>
      <w:r>
        <w:rPr>
          <w:b/>
          <w:bCs/>
        </w:rPr>
        <w:t xml:space="preserve">The atlas input looks like the training input.</w:t>
      </w:r>
      <w:r>
        <w:t xml:space="preserve"> </w:t>
      </w:r>
      <w:r>
        <w:t xml:space="preserve">Median radar backscatter (dB) after the gamma0-to-sigma0 conversion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atlas_infer.py</w:t>
      </w:r>
      <w:r>
        <w:t xml:space="preserve">, for 24 random July–October passes of the delta and 60 random Sen1Floods11 training chips: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Pixels</w:t>
            </w:r>
          </w:p>
        </w:tc>
        <w:tc>
          <w:tcPr/>
          <w:p>
            <w:pPr>
              <w:pStyle w:val="Compact"/>
            </w:pPr>
            <w:r>
              <w:t xml:space="preserve">VV</w:t>
            </w:r>
          </w:p>
        </w:tc>
        <w:tc>
          <w:tcPr/>
          <w:p>
            <w:pPr>
              <w:pStyle w:val="Compact"/>
            </w:pPr>
            <w:r>
              <w:t xml:space="preserve">VH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Sen1Floods11 training chips, water</w:t>
            </w:r>
          </w:p>
        </w:tc>
        <w:tc>
          <w:tcPr/>
          <w:p>
            <w:pPr>
              <w:pStyle w:val="Compact"/>
            </w:pPr>
            <w:r>
              <w:t xml:space="preserve">-17.9</w:t>
            </w:r>
          </w:p>
        </w:tc>
        <w:tc>
          <w:tcPr/>
          <w:p>
            <w:pPr>
              <w:pStyle w:val="Compact"/>
            </w:pPr>
            <w:r>
              <w:t xml:space="preserve">-25.8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Mahanadi atlas passes, water</w:t>
            </w:r>
          </w:p>
        </w:tc>
        <w:tc>
          <w:tcPr/>
          <w:p>
            <w:pPr>
              <w:pStyle w:val="Compact"/>
            </w:pPr>
            <w:r>
              <w:t xml:space="preserve">-19.4</w:t>
            </w:r>
          </w:p>
        </w:tc>
        <w:tc>
          <w:tcPr/>
          <w:p>
            <w:pPr>
              <w:pStyle w:val="Compact"/>
            </w:pPr>
            <w:r>
              <w:t xml:space="preserve">-23.1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Sen1Floods11 training chips, dry</w:t>
            </w:r>
          </w:p>
        </w:tc>
        <w:tc>
          <w:tcPr/>
          <w:p>
            <w:pPr>
              <w:pStyle w:val="Compact"/>
            </w:pPr>
            <w:r>
              <w:t xml:space="preserve">-9.7</w:t>
            </w:r>
          </w:p>
        </w:tc>
        <w:tc>
          <w:tcPr/>
          <w:p>
            <w:pPr>
              <w:pStyle w:val="Compact"/>
            </w:pPr>
            <w:r>
              <w:t xml:space="preserve">-16.1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Mahanadi atlas passes, dry</w:t>
            </w:r>
          </w:p>
        </w:tc>
        <w:tc>
          <w:tcPr/>
          <w:p>
            <w:pPr>
              <w:pStyle w:val="Compact"/>
            </w:pPr>
            <w:r>
              <w:t xml:space="preserve">-8.7</w:t>
            </w:r>
          </w:p>
        </w:tc>
        <w:tc>
          <w:tcPr/>
          <w:p>
            <w:pPr>
              <w:pStyle w:val="Compact"/>
            </w:pPr>
            <w:r>
              <w:t xml:space="preserve">-15.2</w:t>
            </w:r>
          </w:p>
        </w:tc>
      </w:tr>
    </w:tbl>
    <w:p>
      <w:pPr>
        <w:pStyle w:val="BodyText"/>
      </w:pPr>
      <w:r>
        <w:t xml:space="preserve">Dry land differs by about 1 dB, and water lies 8–11 dB below dry land in both, so the conversion holds.</w:t>
      </w:r>
    </w:p>
    <w:p>
      <w:pPr>
        <w:pStyle w:val="BodyText"/>
      </w:pPr>
      <w:r>
        <w:rPr>
          <w:b/>
          <w:bCs/>
        </w:rPr>
        <w:t xml:space="preserve">Runs whose best epoch was the last one.</w:t>
      </w:r>
      <w:r>
        <w:t xml:space="preserve"> </w:t>
      </w:r>
      <w:r>
        <w:t xml:space="preserve">5 of 92 runs</w:t>
      </w:r>
      <w:r>
        <w:t xml:space="preserve"> </w:t>
      </w:r>
      <w:r>
        <w:t xml:space="preserve">(lio_cnn_full_s1, lio_unet_full_s0, lio_unet_s2_full_s1, official_clay_frozen_s0, official_terramind_full_s2). The headline U-Net gained 0.002 validation IoU over its last five</w:t>
      </w:r>
      <w:r>
        <w:t xml:space="preserve"> </w:t>
      </w:r>
      <w:r>
        <w:t xml:space="preserve">epochs (converged); the frozen Clay run and the optical-only U-Net (seed 1) were still improving, so those two scores</w:t>
      </w:r>
      <w:r>
        <w:t xml:space="preserve"> </w:t>
      </w:r>
      <w:r>
        <w:t xml:space="preserve">may be slightly low. Neither changes a ranking or a conclusion.</w:t>
      </w:r>
    </w:p>
    <w:bookmarkEnd w:id="134"/>
    <w:bookmarkStart w:id="135" w:name="Xa5d0560c950cf01a0e8c48c5948c87d1ef27af5"/>
    <w:p>
      <w:pPr>
        <w:pStyle w:val="Heading2"/>
      </w:pPr>
      <w:r>
        <w:t xml:space="preserve">Appendix B. Retraining the radar models at the atlas resolution</w:t>
      </w:r>
    </w:p>
    <w:p>
      <w:pPr>
        <w:pStyle w:val="FirstParagraph"/>
      </w:pPr>
      <w:r>
        <w:t xml:space="preserve">The atlas reads Sentinel-1 from the 20 m overviews, and the radar models of §4 were trained at 10 m. Both radar-only</w:t>
      </w:r>
      <w:r>
        <w:t xml:space="preserve"> </w:t>
      </w:r>
      <w:r>
        <w:t xml:space="preserve">models (TerraMind-B and U-Net, official split, seed 0) were retrained with the radar degraded on the GPU exactly as the</w:t>
      </w:r>
      <w:r>
        <w:t xml:space="preserve"> </w:t>
      </w:r>
      <w:r>
        <w:t xml:space="preserve">overview is made (2 × 2 average in linear power, bilinear back to 10 m;</w:t>
      </w:r>
      <w:r>
        <w:t xml:space="preserve"> </w:t>
      </w:r>
      <w:r>
        <w:rPr>
          <w:rStyle w:val="VerbatimChar"/>
        </w:rPr>
        <w:t xml:space="preserve">floodfm/train.py --s1_res 20</w:t>
      </w:r>
      <w:r>
        <w:t xml:space="preserve">) and scored by</w:t>
      </w:r>
      <w:r>
        <w:t xml:space="preserve"> </w:t>
      </w:r>
      <w:r>
        <w:rPr>
          <w:rStyle w:val="VerbatimChar"/>
        </w:rPr>
        <w:t xml:space="preserve">scripts/test_resolution.py</w:t>
      </w:r>
      <w:r>
        <w:t xml:space="preserve"> </w:t>
      </w:r>
      <w:r>
        <w:t xml:space="preserve">on the official test split: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to the fusion</w:t>
            </w:r>
          </w:p>
        </w:tc>
        <w:tc>
          <w:tcPr/>
          <w:p>
            <w:pPr>
              <w:pStyle w:val="Compact"/>
            </w:pPr>
            <w:r>
              <w:t xml:space="preserve">10 m-trained pair</w:t>
            </w:r>
          </w:p>
        </w:tc>
        <w:tc>
          <w:tcPr/>
          <w:p>
            <w:pPr>
              <w:pStyle w:val="Compact"/>
            </w:pPr>
            <w:r>
              <w:t xml:space="preserve">20 m-trained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10 m radar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 overview (the atlas input)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 overview, threshold from validation</w:t>
            </w:r>
          </w:p>
        </w:tc>
        <w:tc>
          <w:tcPr/>
          <w:p>
            <w:pPr>
              <w:pStyle w:val="Compact"/>
            </w:pPr>
            <w:r>
              <w:t xml:space="preserve">0.646 (at 0.30)</w:t>
            </w:r>
          </w:p>
        </w:tc>
        <w:tc>
          <w:tcPr/>
          <w:p>
            <w:pPr>
              <w:pStyle w:val="Compact"/>
            </w:pPr>
            <w:r>
              <w:t xml:space="preserve">0.681 (at 0.45)</w:t>
            </w:r>
          </w:p>
        </w:tc>
      </w:tr>
    </w:tbl>
    <w:p>
      <w:pPr>
        <w:pStyle w:val="BodyText"/>
      </w:pPr>
      <w:r>
        <w:t xml:space="preserve">The 20 m-trained pair is better on the atlas input and can replace the current models in the next atlas run (re-inference of the 590 passes takes about an hour).</w:t>
      </w:r>
    </w:p>
    <w:bookmarkEnd w:id="135"/>
    <w:bookmarkStart w:id="163" w:name="Xda1c9dc5f09d8a60f47a468d424afd03243dab6"/>
    <w:p>
      <w:pPr>
        <w:pStyle w:val="Heading2"/>
      </w:pPr>
      <w:r>
        <w:t xml:space="preserve">Appendix C. Engineering details of the seven specializations</w:t>
      </w:r>
    </w:p>
    <w:p>
      <w:pPr>
        <w:pStyle w:val="FirstParagraph"/>
      </w:pPr>
      <w:r>
        <w:t xml:space="preserve">Formulas, parameters and full tables behind the short summaries of chapter 7 (C.1–C.7 follow 7.1–7.7; C.8 is the watershed analysis of 7.8).</w:t>
      </w:r>
    </w:p>
    <w:p>
      <w:pPr>
        <w:pStyle w:val="BodyText"/>
      </w:pPr>
      <w:r>
        <w:t xml:space="preserve">Population: GHSL 2020 (4,102,130 people in the box, 3,839,001 of them in</w:t>
      </w:r>
      <w:r>
        <w:t xml:space="preserve"> </w:t>
      </w:r>
      <w:r>
        <w:t xml:space="preserve">1,082 settlements). Roads, bridges, railways, hospitals and schools: OpenStreetMap</w:t>
      </w:r>
      <w:r>
        <w:t xml:space="preserve"> </w:t>
      </w:r>
      <w:r>
        <w:t xml:space="preserve">(6,383 km of road, 691 bridge segments, 386 hospitals and</w:t>
      </w:r>
      <w:r>
        <w:t xml:space="preserve"> </w:t>
      </w:r>
      <w:r>
        <w:t xml:space="preserve">clinics, 103 schools). All areas exclude the river bed and normal water.</w:t>
      </w:r>
    </w:p>
    <w:bookmarkStart w:id="136" w:name="c.1-exposure"/>
    <w:p>
      <w:pPr>
        <w:pStyle w:val="Heading3"/>
      </w:pPr>
      <w:r>
        <w:t xml:space="preserve">C.1 Exposure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Flooded land (km²)</w:t>
            </w:r>
          </w:p>
        </w:tc>
        <w:tc>
          <w:tcPr/>
          <w:p>
            <w:pPr>
              <w:pStyle w:val="Compact"/>
            </w:pPr>
            <w:r>
              <w:t xml:space="preserve">People on flooded land</w:t>
            </w:r>
          </w:p>
        </w:tc>
        <w:tc>
          <w:tcPr/>
          <w:p>
            <w:pPr>
              <w:pStyle w:val="Compact"/>
            </w:pPr>
            <w:r>
              <w:t xml:space="preserve">Settlements ≥ 10 % flooded</w:t>
            </w:r>
          </w:p>
        </w:tc>
        <w:tc>
          <w:tcPr/>
          <w:p>
            <w:pPr>
              <w:pStyle w:val="Compact"/>
            </w:pPr>
            <w:r>
              <w:t xml:space="preserve">Cropland (km²)</w:t>
            </w:r>
          </w:p>
        </w:tc>
        <w:tc>
          <w:tcPr/>
          <w:p>
            <w:pPr>
              <w:pStyle w:val="Compact"/>
            </w:pPr>
            <w:r>
              <w:t xml:space="preserve">Road under water, km (main roads)</w:t>
            </w:r>
          </w:p>
        </w:tc>
        <w:tc>
          <w:tcPr/>
          <w:p>
            <w:pPr>
              <w:pStyle w:val="Compact"/>
            </w:pPr>
            <w:r>
              <w:t xml:space="preserve">Rail (km)</w:t>
            </w:r>
          </w:p>
        </w:tc>
        <w:tc>
          <w:tcPr/>
          <w:p>
            <w:pPr>
              <w:pStyle w:val="Compact"/>
            </w:pPr>
            <w:r>
              <w:t xml:space="preserve">Bridges with flooded approach</w:t>
            </w:r>
          </w:p>
        </w:tc>
        <w:tc>
          <w:tcPr/>
          <w:p>
            <w:pPr>
              <w:pStyle w:val="Compact"/>
            </w:pPr>
            <w:r>
              <w:t xml:space="preserve">Health facilities</w:t>
            </w:r>
          </w:p>
        </w:tc>
        <w:tc>
          <w:tcPr/>
          <w:p>
            <w:pPr>
              <w:pStyle w:val="Compact"/>
            </w:pPr>
            <w:r>
              <w:t xml:space="preserve">Schools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2-year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6,086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 (0)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22,545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30 (11)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10-year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25,163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32 (13)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25-year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25,163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32 (13)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50-year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25,163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32 (13)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100-year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25,163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32 (13)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flooded in ≥ 10 % of passes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11,063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14 (3)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seen (2018-09-08)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28,826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23 (8)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Most flooded land is cropland; the people exposed live in villages on slightly higher ground at the edge of the</w:t>
      </w:r>
      <w:r>
        <w:t xml:space="preserve"> </w:t>
      </w:r>
      <w:r>
        <w:t xml:space="preserve">flooded fields, which is why a settlement-level list (viewer, bulletin tool) is more useful to a district officer</w:t>
      </w:r>
      <w:r>
        <w:t xml:space="preserve"> </w:t>
      </w:r>
      <w:r>
        <w:t xml:space="preserve">than a total. Mapped building footprints are incomplete here (Microsoft: 120,647 footprints for</w:t>
      </w:r>
      <w:r>
        <w:t xml:space="preserve"> </w:t>
      </w:r>
      <w:r>
        <w:t xml:space="preserve">4.1 million people), so people, not buildings, are counted.</w:t>
      </w:r>
    </w:p>
    <w:bookmarkEnd w:id="136"/>
    <w:bookmarkStart w:id="139" w:name="c.2-transportation-systems"/>
    <w:p>
      <w:pPr>
        <w:pStyle w:val="Heading3"/>
      </w:pPr>
      <w:r>
        <w:t xml:space="preserve">C.2 Transportation systems</w:t>
      </w:r>
    </w:p>
    <w:p>
      <w:pPr>
        <w:pStyle w:val="CaptionedFigure"/>
      </w:pPr>
      <w:r>
        <w:drawing>
          <wp:inline>
            <wp:extent cx="5334000" cy="3563614"/>
            <wp:effectExtent b="0" l="0" r="0" t="0"/>
            <wp:docPr descr="25-year flood: roads cut and critical links" title="" id="137" name="Picture"/>
            <a:graphic>
              <a:graphicData uri="http://schemas.openxmlformats.org/drawingml/2006/picture">
                <pic:pic>
                  <pic:nvPicPr>
                    <pic:cNvPr descr="../results/atlas_figures/impact_T25_map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flood: roads cut and critical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Road cut (km)</w:t>
            </w:r>
          </w:p>
        </w:tc>
        <w:tc>
          <w:tcPr/>
          <w:p>
            <w:pPr>
              <w:pStyle w:val="Compact"/>
            </w:pPr>
            <w:r>
              <w:t xml:space="preserve">Settlements cut off from any hospital/clinic</w:t>
            </w:r>
          </w:p>
        </w:tc>
        <w:tc>
          <w:tcPr/>
          <w:p>
            <w:pPr>
              <w:pStyle w:val="Compact"/>
            </w:pPr>
            <w:r>
              <w:t xml:space="preserve">People cut off</w:t>
            </w:r>
          </w:p>
        </w:tc>
        <w:tc>
          <w:tcPr/>
          <w:p>
            <w:pPr>
              <w:pStyle w:val="Compact"/>
            </w:pPr>
            <w:r>
              <w:t xml:space="preserve">People reaching one only by a detour ≥ 5 min</w:t>
            </w:r>
          </w:p>
        </w:tc>
        <w:tc>
          <w:tcPr/>
          <w:p>
            <w:pPr>
              <w:pStyle w:val="Compact"/>
            </w:pPr>
            <w:r>
              <w:t xml:space="preserve">Median detour (min)</w:t>
            </w:r>
          </w:p>
        </w:tc>
        <w:tc>
          <w:tcPr/>
          <w:p>
            <w:pPr>
              <w:pStyle w:val="Compact"/>
            </w:pPr>
            <w:r>
              <w:t xml:space="preserve">People cut off from any town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2-year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802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36,941</w:t>
            </w:r>
          </w:p>
        </w:tc>
        <w:tc>
          <w:tcPr/>
          <w:p>
            <w:pPr>
              <w:pStyle w:val="Compact"/>
            </w:pPr>
            <w:r>
              <w:t xml:space="preserve">23,140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39,073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10-year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36,941</w:t>
            </w:r>
          </w:p>
        </w:tc>
        <w:tc>
          <w:tcPr/>
          <w:p>
            <w:pPr>
              <w:pStyle w:val="Compact"/>
            </w:pPr>
            <w:r>
              <w:t xml:space="preserve">24,345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40,836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25-year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36,941</w:t>
            </w:r>
          </w:p>
        </w:tc>
        <w:tc>
          <w:tcPr/>
          <w:p>
            <w:pPr>
              <w:pStyle w:val="Compact"/>
            </w:pPr>
            <w:r>
              <w:t xml:space="preserve">24,345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40,836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50-year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36,941</w:t>
            </w:r>
          </w:p>
        </w:tc>
        <w:tc>
          <w:tcPr/>
          <w:p>
            <w:pPr>
              <w:pStyle w:val="Compact"/>
            </w:pPr>
            <w:r>
              <w:t xml:space="preserve">24,345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40,836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100-year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36,941</w:t>
            </w:r>
          </w:p>
        </w:tc>
        <w:tc>
          <w:tcPr/>
          <w:p>
            <w:pPr>
              <w:pStyle w:val="Compact"/>
            </w:pPr>
            <w:r>
              <w:t xml:space="preserve">24,345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40,836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flooded in ≥ 10 % of passes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9,998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seen (2018-09-08)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15,784</w:t>
            </w:r>
          </w:p>
        </w:tc>
        <w:tc>
          <w:tcPr/>
          <w:p>
            <w:pPr>
              <w:pStyle w:val="Compact"/>
            </w:pPr>
            <w:r>
              <w:t xml:space="preserve">30,475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24,732</w:t>
            </w:r>
          </w:p>
        </w:tc>
      </w:tr>
    </w:tbl>
    <w:p>
      <w:pPr>
        <w:pStyle w:val="BodyText"/>
      </w:pPr>
      <w:r>
        <w:t xml:space="preserve">Graph: 147,729 nodes, 156,647 edges, 6,383 km; 364 hospital/clinic</w:t>
      </w:r>
      <w:r>
        <w:t xml:space="preserve"> </w:t>
      </w:r>
      <w:r>
        <w:t xml:space="preserve">nodes and 6 towns; settlements farther than 500 m from the main network are not routed.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Evacuation</w:t>
      </w:r>
      <w:r>
        <w:t xml:space="preserve">: schools serve as relief camps. In the 25-year flood 97 of the</w:t>
      </w:r>
      <w:r>
        <w:t xml:space="preserve"> </w:t>
      </w:r>
      <w:r>
        <w:t xml:space="preserve">mapped schools stay dry and 40,836 people can reach none of them by</w:t>
      </w:r>
      <w:r>
        <w:t xml:space="preserve"> </w:t>
      </w:r>
      <w:r>
        <w:t xml:space="preserve">road. OpenStreetMap maps only about a hundred schools here (every village has one), so travel times to shelters</w:t>
      </w:r>
      <w:r>
        <w:t xml:space="preserve"> </w:t>
      </w:r>
      <w:r>
        <w:t xml:space="preserve">need the official OSDMA shelter list; the cut-off count is the robust part.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Everyday travel</w:t>
      </w:r>
      <w:r>
        <w:t xml:space="preserve">: with an assumed 0.2 trips per person per day to the nearest town, the detours of the 25-year</w:t>
      </w:r>
      <w:r>
        <w:t xml:space="preserve"> </w:t>
      </w:r>
      <w:r>
        <w:t xml:space="preserve">flood add about 12,023 person-hours of travel a day — the cost that does not appear in damage figures.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Critical links</w:t>
      </w:r>
      <w:r>
        <w:t xml:space="preserve"> </w:t>
      </w:r>
      <w:r>
        <w:t xml:space="preserve">(flooded sections carrying the most people’s dry-weather route to the nearest hospital; raising</w:t>
      </w:r>
      <w:r>
        <w:t xml:space="preserve"> </w:t>
      </w:r>
      <w:r>
        <w:t xml:space="preserve">or protecting these keeps the most people connected; earthwork in C.7):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Road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People routed</w:t>
            </w:r>
          </w:p>
        </w:tc>
        <w:tc>
          <w:tcPr/>
          <w:p>
            <w:pPr>
              <w:pStyle w:val="Compact"/>
            </w:pPr>
            <w:r>
              <w:t xml:space="preserve">Flooded length (km)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10,351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20.3830 N, 86.1617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9,421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20.2716 N, 86.0251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8,261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20.4531 N, 86.3770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7,657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20.3995 N, 86.2551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7,045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20.3455 N, 86.3792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6,371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20.4067 N, 86.3814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6,210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20.4651 N, 86.3551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residential</w:t>
            </w:r>
          </w:p>
        </w:tc>
        <w:tc>
          <w:tcPr/>
          <w:p>
            <w:pPr>
              <w:pStyle w:val="Compact"/>
            </w:pPr>
            <w:r>
              <w:t xml:space="preserve">6,171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20.2845 N, 86.4417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4,863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20.3874 N, 86.4262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4,638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20.5250 N, 86.0275 E</w:t>
            </w:r>
          </w:p>
        </w:tc>
      </w:tr>
    </w:tbl>
    <w:bookmarkEnd w:id="139"/>
    <w:bookmarkStart w:id="145" w:name="c.3-structural"/>
    <w:p>
      <w:pPr>
        <w:pStyle w:val="Heading3"/>
      </w:pPr>
      <w:r>
        <w:t xml:space="preserve">C.3 Structural</w:t>
      </w:r>
    </w:p>
    <w:p>
      <w:pPr>
        <w:pStyle w:val="CaptionedFigure"/>
      </w:pPr>
      <w:r>
        <w:drawing>
          <wp:inline>
            <wp:extent cx="5334000" cy="3198744"/>
            <wp:effectExtent b="0" l="0" r="0" t="0"/>
            <wp:docPr descr="Estimated flood depth and settlements where walls are at risk" title="" id="140" name="Picture"/>
            <a:graphic>
              <a:graphicData uri="http://schemas.openxmlformats.org/drawingml/2006/picture">
                <pic:pic>
                  <pic:nvPicPr>
                    <pic:cNvPr descr="../results/atlas_figures/depth_T25_map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Estimated flood depth and settlements where walls are at risk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Flood depth</w:t>
      </w:r>
      <w:r>
        <w:t xml:space="preserve"> </w:t>
      </w:r>
      <w:r>
        <w:t xml:space="preserve">(</w:t>
      </w:r>
      <w:r>
        <w:rPr>
          <w:rStyle w:val="VerbatimChar"/>
        </w:rPr>
        <w:t xml:space="preserve">impact_depth.py</w:t>
      </w:r>
      <w:r>
        <w:t xml:space="preserve">): the water surface of each flood patch is the median elevation of its edge,</w:t>
      </w:r>
      <w:r>
        <w:t xml:space="preserve"> </w:t>
      </w:r>
      <w:r>
        <w:t xml:space="preserve">depth = surface − ground (Copernicus GLO-30, ~2 m vertical error: a screening estimate, checked against the flood</w:t>
      </w:r>
      <w:r>
        <w:t xml:space="preserve"> </w:t>
      </w:r>
      <w:r>
        <w:t xml:space="preserve">marks of the field points). 25-year flood: median depth 0.0 m,</w:t>
      </w:r>
      <w:r>
        <w:t xml:space="preserve"> </w:t>
      </w:r>
      <w:r>
        <w:t xml:space="preserve">90th percentile 1.1 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Masonry walls</w:t>
      </w:r>
      <w:r>
        <w:t xml:space="preserve">: water on one side of an unreinforced brick wall gives a base moment γ_w d³/6 per metre; the wall</w:t>
      </w:r>
      <w:r>
        <w:t xml:space="preserve"> </w:t>
      </w:r>
      <w:r>
        <w:t xml:space="preserve">cracks when this exceeds f_t t²/6. With flexural tension f_t = 0.1–0.2 MPa the critical depth is</w:t>
      </w:r>
      <w:r>
        <w:t xml:space="preserve"> </w:t>
      </w:r>
      <w:r>
        <w:t xml:space="preserve">0.81–1.03 m for a 230 mm wall and</w:t>
      </w:r>
      <w:r>
        <w:t xml:space="preserve"> </w:t>
      </w:r>
      <w:r>
        <w:t xml:space="preserve">0.51–0.65 m for a 115 mm wall (self-weight</w:t>
      </w:r>
      <w:r>
        <w:t xml:space="preserve"> </w:t>
      </w:r>
      <w:r>
        <w:t xml:space="preserve">ignored, conservative).</w:t>
      </w:r>
      <w:r>
        <w:t xml:space="preserve"> </w:t>
      </w:r>
      <w:r>
        <w:rPr>
          <w:b/>
          <w:bCs/>
        </w:rPr>
        <w:t xml:space="preserve">3,626 people</w:t>
      </w:r>
      <w:r>
        <w:t xml:space="preserve"> </w:t>
      </w:r>
      <w:r>
        <w:t xml:space="preserve">live where the 25-year flood is 1 m deep</w:t>
      </w:r>
      <w:r>
        <w:t xml:space="preserve"> </w:t>
      </w:r>
      <w:r>
        <w:t xml:space="preserve">or more (5,194 at 0.6 m or more); mud walls weaken with soaking at any depth.</w:t>
      </w:r>
      <w:r>
        <w:t xml:space="preserve"> </w:t>
      </w:r>
      <w:r>
        <w:t xml:space="preserve">The settlements are listed in</w:t>
      </w:r>
      <w:r>
        <w:t xml:space="preserve"> </w:t>
      </w:r>
      <w:r>
        <w:rPr>
          <w:rStyle w:val="VerbatimChar"/>
        </w:rPr>
        <w:t xml:space="preserve">results/impact/wall_risk_settlements.csv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Bridge scour</w:t>
      </w:r>
      <w:r>
        <w:t xml:space="preserve"> </w:t>
      </w:r>
      <w:r>
        <w:t xml:space="preserve">(IRC:78, Lacey): d_sm = 1.34 (D_b²/K_sf)^(1/3), D_b = Q / linear waterway, K_sf = 1.76 √d_m</w:t>
      </w:r>
      <w:r>
        <w:t xml:space="preserve"> </w:t>
      </w:r>
      <w:r>
        <w:t xml:space="preserve">(d_m = 0.3 mm until the field sieve gives the bed size); maximum scour 2.0 d_sm at piers, 1.27 d_sm at abutments,</w:t>
      </w:r>
      <w:r>
        <w:t xml:space="preserve"> </w:t>
      </w:r>
      <w:r>
        <w:t xml:space="preserve">below HFL. The share of the Naraj flow each branch carries is not known here (asked from WRD). For the 100-year flow</w:t>
      </w:r>
      <w:r>
        <w:t xml:space="preserve"> </w:t>
      </w:r>
      <w:r>
        <w:t xml:space="preserve">(+10 %) the maximum pier scour is 7–24 m</w:t>
      </w:r>
      <w:r>
        <w:t xml:space="preserve"> </w:t>
      </w:r>
      <w:r>
        <w:t xml:space="preserve">below HFL if the branch carries a quarter of it and 11–38 m</w:t>
      </w:r>
      <w:r>
        <w:t xml:space="preserve"> </w:t>
      </w:r>
      <w:r>
        <w:t xml:space="preserve">if it carries half. Minor distributaries carry far less than half, so their upper values are not credible; the</w:t>
      </w:r>
      <w:r>
        <w:t xml:space="preserve"> </w:t>
      </w:r>
      <w:r>
        <w:t xml:space="preserve">short waterways of the minor-branch bridges drive the large numbers. With half of the flow through each branch: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River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Linear waterway (m)</w:t>
            </w:r>
          </w:p>
        </w:tc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D_b (m³/s/m)</w:t>
            </w:r>
          </w:p>
        </w:tc>
        <w:tc>
          <w:tcPr/>
          <w:p>
            <w:pPr>
              <w:pStyle w:val="Compact"/>
            </w:pPr>
            <w:r>
              <w:t xml:space="preserve">d_sm (m)</w:t>
            </w:r>
          </w:p>
        </w:tc>
        <w:tc>
          <w:tcPr/>
          <w:p>
            <w:pPr>
              <w:pStyle w:val="Compact"/>
            </w:pPr>
            <w:r>
              <w:t xml:space="preserve">Pier scour below HFL (m)</w:t>
            </w:r>
          </w:p>
        </w:tc>
        <w:tc>
          <w:tcPr/>
          <w:p>
            <w:pPr>
              <w:pStyle w:val="Compact"/>
            </w:pPr>
            <w:r>
              <w:t xml:space="preserve">Abutment scour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 River</w:t>
            </w:r>
          </w:p>
        </w:tc>
        <w:tc>
          <w:tcPr/>
          <w:p>
            <w:pPr>
              <w:pStyle w:val="Compact"/>
            </w:pPr>
            <w:r>
              <w:t xml:space="preserve">Netaji Subhash Chandra Bose Setu</w:t>
            </w:r>
          </w:p>
        </w:tc>
        <w:tc>
          <w:tcPr/>
          <w:p>
            <w:pPr>
              <w:pStyle w:val="Compact"/>
            </w:pPr>
            <w:r>
              <w:t xml:space="preserve">2823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Kathajodi</w:t>
            </w:r>
          </w:p>
        </w:tc>
        <w:tc>
          <w:tcPr/>
          <w:p>
            <w:pPr>
              <w:pStyle w:val="Compact"/>
            </w:pPr>
            <w:r>
              <w:t xml:space="preserve">NH16</w:t>
            </w:r>
          </w:p>
        </w:tc>
        <w:tc>
          <w:tcPr/>
          <w:p>
            <w:pPr>
              <w:pStyle w:val="Compact"/>
            </w:pPr>
            <w:r>
              <w:t xml:space="preserve">869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Birupa</w:t>
            </w:r>
          </w:p>
        </w:tc>
        <w:tc>
          <w:tcPr/>
          <w:p>
            <w:pPr>
              <w:pStyle w:val="Compact"/>
            </w:pPr>
            <w:r>
              <w:t xml:space="preserve">NH16;NH55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32.3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Luna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776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28.7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Mahanadi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48.5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36.1</w:t>
            </w:r>
          </w:p>
        </w:tc>
        <w:tc>
          <w:tcPr/>
          <w:p>
            <w:pPr>
              <w:pStyle w:val="Compact"/>
            </w:pPr>
            <w:r>
              <w:t xml:space="preserve">22.9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Biropa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2240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1935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NH16;NH55</w:t>
            </w:r>
          </w:p>
        </w:tc>
        <w:tc>
          <w:tcPr/>
          <w:p>
            <w:pPr>
              <w:pStyle w:val="Compact"/>
            </w:pPr>
            <w:r>
              <w:t xml:space="preserve">2253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NH16;NH55</w:t>
            </w:r>
          </w:p>
        </w:tc>
        <w:tc>
          <w:tcPr/>
          <w:p>
            <w:pPr>
              <w:pStyle w:val="Compact"/>
            </w:pPr>
            <w:r>
              <w:t xml:space="preserve">2260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Mahanadi</w:t>
            </w:r>
          </w:p>
        </w:tc>
        <w:tc>
          <w:tcPr/>
          <w:p>
            <w:pPr>
              <w:pStyle w:val="Compact"/>
            </w:pPr>
            <w:r>
              <w:t xml:space="preserve">Utkal Gourab Madhusudan Bridge</w:t>
            </w:r>
          </w:p>
        </w:tc>
        <w:tc>
          <w:tcPr/>
          <w:p>
            <w:pPr>
              <w:pStyle w:val="Compact"/>
            </w:pPr>
            <w:r>
              <w:t xml:space="preserve">2580</w:t>
            </w:r>
          </w:p>
        </w:tc>
        <w:tc>
          <w:tcPr/>
          <w:p>
            <w:pPr>
              <w:pStyle w:val="Compact"/>
            </w:pPr>
            <w:r>
              <w:t xml:space="preserve">22,258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</w:tr>
    </w:tbl>
    <w:p>
      <w:pPr>
        <w:pStyle w:val="BodyText"/>
      </w:pPr>
      <w:r>
        <w:t xml:space="preserve">–: river not matched in OpenStreetMap; these are the parallel road crossings of the Mahanadi just north of Cuttack</w:t>
      </w:r>
      <w:r>
        <w:t xml:space="preserve"> </w:t>
      </w:r>
      <w:r>
        <w:t xml:space="preserve">(20.48 N, 85.91 E). Shares of 25 % and 75 % are in</w:t>
      </w:r>
      <w:r>
        <w:t xml:space="preserve"> </w:t>
      </w:r>
      <w:r>
        <w:rPr>
          <w:rStyle w:val="VerbatimChar"/>
        </w:rPr>
        <w:t xml:space="preserve">bridge_scour.csv</w:t>
      </w:r>
      <w:r>
        <w:t xml:space="preserve">. Pier foundations must reach well below these depths; the PWD</w:t>
      </w:r>
      <w:r>
        <w:t xml:space="preserve"> </w:t>
      </w:r>
      <w:r>
        <w:t xml:space="preserve">foundation levels collected at the site close the check.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Clearance and facilities</w:t>
      </w:r>
      <w:r>
        <w:t xml:space="preserve">: 74 bridge segments have flood water within 60 m</w:t>
      </w:r>
      <w:r>
        <w:t xml:space="preserve"> </w:t>
      </w:r>
      <w:r>
        <w:t xml:space="preserve">of an end; deck clearance above HFL is checked against IRC:5 at the site (§8.5). 6</w:t>
      </w:r>
      <w:r>
        <w:t xml:space="preserve"> </w:t>
      </w:r>
      <w:r>
        <w:t xml:space="preserve">hospitals/clinics and 4 schools have flood water within 60 m; 0.0 km of railway is</w:t>
      </w:r>
      <w:r>
        <w:t xml:space="preserve"> </w:t>
      </w:r>
      <w:r>
        <w:t xml:space="preserve">under water.</w:t>
      </w:r>
    </w:p>
    <w:p>
      <w:pPr>
        <w:pStyle w:val="CaptionedFigure"/>
      </w:pPr>
      <w:r>
        <w:drawing>
          <wp:inline>
            <wp:extent cx="5334000" cy="2942206"/>
            <wp:effectExtent b="0" l="0" r="0" t="0"/>
            <wp:docPr descr="Bridge scour screening" title="" id="143" name="Picture"/>
            <a:graphic>
              <a:graphicData uri="http://schemas.openxmlformats.org/drawingml/2006/picture">
                <pic:pic>
                  <pic:nvPicPr>
                    <pic:cNvPr descr="../results/atlas_figures/bridge_scour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2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Bridge scour screening</w:t>
      </w:r>
    </w:p>
    <w:bookmarkEnd w:id="145"/>
    <w:bookmarkStart w:id="149" w:name="c.4-geotechnical-river-banks"/>
    <w:p>
      <w:pPr>
        <w:pStyle w:val="Heading3"/>
      </w:pPr>
      <w:r>
        <w:t xml:space="preserve">C.4 Geotechnical: river banks</w:t>
      </w:r>
    </w:p>
    <w:p>
      <w:pPr>
        <w:pStyle w:val="CaptionedFigure"/>
      </w:pPr>
      <w:r>
        <w:drawing>
          <wp:inline>
            <wp:extent cx="5334000" cy="3231333"/>
            <wp:effectExtent b="0" l="0" r="0" t="0"/>
            <wp:docPr descr="River-bank inspection priority" title="" id="147" name="Picture"/>
            <a:graphic>
              <a:graphicData uri="http://schemas.openxmlformats.org/drawingml/2006/picture">
                <pic:pic>
                  <pic:nvPicPr>
                    <pic:cNvPr descr="../results/atlas_figures/geotech_map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River-bank inspection priority</w:t>
      </w:r>
    </w:p>
    <w:p>
      <w:pPr>
        <w:pStyle w:val="BodyText"/>
      </w:pPr>
      <w:r>
        <w:t xml:space="preserve">663 one-kilometre cells contain river bank. SoilGrids gives clay loam (456), clay (165), silty clay loam (34), silty clay (8)</w:t>
      </w:r>
      <w:r>
        <w:t xml:space="preserve"> </w:t>
      </w:r>
      <w:r>
        <w:t xml:space="preserve">— too coarse to tell one bank from another, which is why the field samples matter. OpenStreetMap maps only</w:t>
      </w:r>
      <w:r>
        <w:t xml:space="preserve"> </w:t>
      </w:r>
      <w:r>
        <w:t xml:space="preserve">12 embankment segments (1.8 km), so the screening works from the river-bed</w:t>
      </w:r>
      <w:r>
        <w:t xml:space="preserve"> </w:t>
      </w:r>
      <w:r>
        <w:t xml:space="preserve">outline (the WRD embankment inventory is requested in §8.1). The field list is the 20 highest cells at least 3 km apart: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Water behind the bank (share of passes)</w:t>
            </w:r>
          </w:p>
        </w:tc>
        <w:tc>
          <w:tcPr/>
          <w:p>
            <w:pPr>
              <w:pStyle w:val="Compact"/>
            </w:pPr>
            <w:r>
              <w:t xml:space="preserve">Years with water behind the bank</w:t>
            </w:r>
          </w:p>
        </w:tc>
        <w:tc>
          <w:tcPr/>
          <w:p>
            <w:pPr>
              <w:pStyle w:val="Compact"/>
            </w:pPr>
            <w:r>
              <w:t xml:space="preserve">Texture (sand/silt/clay %)</w:t>
            </w:r>
          </w:p>
        </w:tc>
        <w:tc>
          <w:tcPr/>
          <w:p>
            <w:pPr>
              <w:pStyle w:val="Compact"/>
            </w:pPr>
            <w:r>
              <w:t xml:space="preserve">People within 2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20.4290 N, 85.9090 E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clay loam (29/37/34)</w:t>
            </w:r>
          </w:p>
        </w:tc>
        <w:tc>
          <w:tcPr/>
          <w:p>
            <w:pPr>
              <w:pStyle w:val="Compact"/>
            </w:pPr>
            <w:r>
              <w:t xml:space="preserve">68,934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20.4290 N, 85.8710 E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clay loam (29/36/34)</w:t>
            </w:r>
          </w:p>
        </w:tc>
        <w:tc>
          <w:tcPr/>
          <w:p>
            <w:pPr>
              <w:pStyle w:val="Compact"/>
            </w:pPr>
            <w:r>
              <w:t xml:space="preserve">22,047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20.4920 N, 85.8320 E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clay loam (30/37/33)</w:t>
            </w:r>
          </w:p>
        </w:tc>
        <w:tc>
          <w:tcPr/>
          <w:p>
            <w:pPr>
              <w:pStyle w:val="Compact"/>
            </w:pPr>
            <w:r>
              <w:t xml:space="preserve">93,127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20.3140 N, 86.3690 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clay loam (22/44/34)</w:t>
            </w:r>
          </w:p>
        </w:tc>
        <w:tc>
          <w:tcPr/>
          <w:p>
            <w:pPr>
              <w:pStyle w:val="Compact"/>
            </w:pPr>
            <w:r>
              <w:t xml:space="preserve">18,481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20.5110 N, 85.9180 E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clay loam (29/38/32)</w:t>
            </w:r>
          </w:p>
        </w:tc>
        <w:tc>
          <w:tcPr/>
          <w:p>
            <w:pPr>
              <w:pStyle w:val="Compact"/>
            </w:pPr>
            <w:r>
              <w:t xml:space="preserve">53,829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20.2940 N, 85.8910 E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clay loam (36/30/34)</w:t>
            </w:r>
          </w:p>
        </w:tc>
        <w:tc>
          <w:tcPr/>
          <w:p>
            <w:pPr>
              <w:pStyle w:val="Compact"/>
            </w:pPr>
            <w:r>
              <w:t xml:space="preserve">13,872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20.3140 N, 86.3980 E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clay loam (21/44/34)</w:t>
            </w:r>
          </w:p>
        </w:tc>
        <w:tc>
          <w:tcPr/>
          <w:p>
            <w:pPr>
              <w:pStyle w:val="Compact"/>
            </w:pPr>
            <w:r>
              <w:t xml:space="preserve">23,281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20.3210 N, 85.8810 E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clay loam (37/30/33)</w:t>
            </w:r>
          </w:p>
        </w:tc>
        <w:tc>
          <w:tcPr/>
          <w:p>
            <w:pPr>
              <w:pStyle w:val="Compact"/>
            </w:pPr>
            <w:r>
              <w:t xml:space="preserve">24,225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20.6390 N, 86.2820 E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clay loam (25/38/37)</w:t>
            </w:r>
          </w:p>
        </w:tc>
        <w:tc>
          <w:tcPr/>
          <w:p>
            <w:pPr>
              <w:pStyle w:val="Compact"/>
            </w:pPr>
            <w:r>
              <w:t xml:space="preserve">18,192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20.6210 N, 86.3300 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clay loam (24/37/39)</w:t>
            </w:r>
          </w:p>
        </w:tc>
        <w:tc>
          <w:tcPr/>
          <w:p>
            <w:pPr>
              <w:pStyle w:val="Compact"/>
            </w:pPr>
            <w:r>
              <w:t xml:space="preserve">17,936</w:t>
            </w:r>
          </w:p>
        </w:tc>
      </w:tr>
    </w:tbl>
    <w:p>
      <w:pPr>
        <w:pStyle w:val="BodyText"/>
      </w:pPr>
      <w:r>
        <w:t xml:space="preserve">Laboratory plan: wet sieving (IS 2720 Part 4), liquid / plastic limits (IS 2720 Part 5), IS 1498 class, Kenney–Lau</w:t>
      </w:r>
      <w:r>
        <w:t xml:space="preserve"> </w:t>
      </w:r>
      <w:r>
        <w:t xml:space="preserve">internal stability and a piping flag (</w:t>
      </w:r>
      <w:r>
        <w:rPr>
          <w:rStyle w:val="VerbatimChar"/>
        </w:rPr>
        <w:t xml:space="preserve">soil_gradation.py</w:t>
      </w:r>
      <w:r>
        <w:t xml:space="preserve">); bank slopes measured at the site give the factor of</w:t>
      </w:r>
      <w:r>
        <w:t xml:space="preserve"> </w:t>
      </w:r>
      <w:r>
        <w:t xml:space="preserve">safety dry, under seepage and after rapid drawdown (</w:t>
      </w:r>
      <w:r>
        <w:rPr>
          <w:rStyle w:val="VerbatimChar"/>
        </w:rPr>
        <w:t xml:space="preserve">embankment_stability.py</w:t>
      </w:r>
      <w:r>
        <w:t xml:space="preserve">), when the river falls faster than the</w:t>
      </w:r>
      <w:r>
        <w:t xml:space="preserve"> </w:t>
      </w:r>
      <w:r>
        <w:t xml:space="preserve">bank drains and the factor of safety roughly halves.</w:t>
      </w:r>
    </w:p>
    <w:bookmarkEnd w:id="149"/>
    <w:bookmarkStart w:id="152" w:name="X27ecc0aa063dbf096ae8bb5fa55a4908200c57a"/>
    <w:p>
      <w:pPr>
        <w:pStyle w:val="Heading3"/>
      </w:pPr>
      <w:r>
        <w:t xml:space="preserve">C.5 Geotechnical: ground saturation under houses that stay dry</w:t>
      </w:r>
    </w:p>
    <w:p>
      <w:pPr>
        <w:pStyle w:val="CaptionedFigure"/>
      </w:pPr>
      <w:r>
        <w:drawing>
          <wp:inline>
            <wp:extent cx="5334000" cy="3563614"/>
            <wp:effectExtent b="0" l="0" r="0" t="0"/>
            <wp:docPr descr="Ground-saturation advisory" title="" id="150" name="Picture"/>
            <a:graphic>
              <a:graphicData uri="http://schemas.openxmlformats.org/drawingml/2006/picture">
                <pic:pic>
                  <pic:nvPicPr>
                    <pic:cNvPr descr="../results/atlas_figures/ground_advisory_map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Ground-saturation advisory</w:t>
      </w:r>
    </w:p>
    <w:p>
      <w:pPr>
        <w:pStyle w:val="BodyText"/>
      </w:pPr>
      <w:r>
        <w:t xml:space="preserve">Floodwater raises the water table under the land around it. Houses that stay dry but stand on that soaked ground</w:t>
      </w:r>
      <w:r>
        <w:t xml:space="preserve"> </w:t>
      </w:r>
      <w:r>
        <w:t xml:space="preserve">lose bearing capacity while it is wet and settle when the water table falls back. The advisory zone is dry land within</w:t>
      </w:r>
      <w:r>
        <w:t xml:space="preserve"> </w:t>
      </w:r>
      <w:r>
        <w:t xml:space="preserve">200 m of flood water on fine-grained soil (silt + clay ≥ 50 %, 94% of the box).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Advisory zone (km²)</w:t>
            </w:r>
          </w:p>
        </w:tc>
        <w:tc>
          <w:tcPr/>
          <w:p>
            <w:pPr>
              <w:pStyle w:val="Compact"/>
            </w:pPr>
            <w:r>
              <w:t xml:space="preserve">People in the zone</w:t>
            </w:r>
          </w:p>
        </w:tc>
        <w:tc>
          <w:tcPr/>
          <w:p>
            <w:pPr>
              <w:pStyle w:val="Compact"/>
            </w:pPr>
            <w:r>
              <w:t xml:space="preserve">People on flooded land</w:t>
            </w:r>
          </w:p>
        </w:tc>
        <w:tc>
          <w:tcPr/>
          <w:p>
            <w:pPr>
              <w:pStyle w:val="Compact"/>
            </w:pPr>
            <w:r>
              <w:t xml:space="preserve">Settlements with ≥ 25 % of people in the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</w:t>
            </w:r>
          </w:p>
        </w:tc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t xml:space="preserve">380,300</w:t>
            </w:r>
          </w:p>
        </w:tc>
        <w:tc>
          <w:tcPr/>
          <w:p>
            <w:pPr>
              <w:pStyle w:val="Compact"/>
            </w:pPr>
            <w:r>
              <w:t xml:space="preserve">22,545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25-year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415,549</w:t>
            </w:r>
          </w:p>
        </w:tc>
        <w:tc>
          <w:tcPr/>
          <w:p>
            <w:pPr>
              <w:pStyle w:val="Compact"/>
            </w:pPr>
            <w:r>
              <w:t xml:space="preserve">25,163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100-year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415,549</w:t>
            </w:r>
          </w:p>
        </w:tc>
        <w:tc>
          <w:tcPr/>
          <w:p>
            <w:pPr>
              <w:pStyle w:val="Compact"/>
            </w:pPr>
            <w:r>
              <w:t xml:space="preserve">25,163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flooded in ≥ 10 % of passes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299,472</w:t>
            </w:r>
          </w:p>
        </w:tc>
        <w:tc>
          <w:tcPr/>
          <w:p>
            <w:pPr>
              <w:pStyle w:val="Compact"/>
            </w:pPr>
            <w:r>
              <w:t xml:space="preserve">11,063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</w:tr>
    </w:tbl>
    <w:p>
      <w:pPr>
        <w:pStyle w:val="BodyText"/>
      </w:pPr>
      <w:r>
        <w:t xml:space="preserve">What the advisory means for a typical house foundation (strip footing 1 m wide at 1 m depth; textbook parameters to be</w:t>
      </w:r>
      <w:r>
        <w:t xml:space="preserve"> </w:t>
      </w:r>
      <w:r>
        <w:t xml:space="preserve">replaced by the lab results,</w:t>
      </w:r>
      <w:r>
        <w:t xml:space="preserve"> </w:t>
      </w:r>
      <w:r>
        <w:rPr>
          <w:rStyle w:val="VerbatimChar"/>
        </w:rPr>
        <w:t xml:space="preserve">foundation_checks.py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t xml:space="preserve">silty sand (φ’ = 28°): ultimate bearing capacity 415 kPa with a deep water</w:t>
      </w:r>
      <w:r>
        <w:t xml:space="preserve"> </w:t>
      </w:r>
      <w:r>
        <w:t xml:space="preserve">table, 189 kPa with water at the surface</w:t>
      </w:r>
      <w:r>
        <w:t xml:space="preserve"> </w:t>
      </w:r>
      <w:r>
        <w:t xml:space="preserve">(−55 %);</w:t>
      </w:r>
    </w:p>
    <w:p>
      <w:pPr>
        <w:pStyle w:val="Compact"/>
        <w:numPr>
          <w:ilvl w:val="0"/>
          <w:numId w:val="1019"/>
        </w:numPr>
      </w:pPr>
      <w:r>
        <w:t xml:space="preserve">clay loam, undrained: 275 kPa stiff → 172 kPa soaked</w:t>
      </w:r>
      <w:r>
        <w:t xml:space="preserve"> </w:t>
      </w:r>
      <w:r>
        <w:t xml:space="preserve">(−37 %);</w:t>
      </w:r>
    </w:p>
    <w:p>
      <w:pPr>
        <w:pStyle w:val="Compact"/>
        <w:numPr>
          <w:ilvl w:val="0"/>
          <w:numId w:val="1019"/>
        </w:numPr>
      </w:pPr>
      <w:r>
        <w:t xml:space="preserve">when the water table falls 2 m after the flood, 4 m of soft clay consolidates by</w:t>
      </w:r>
      <w:r>
        <w:t xml:space="preserve"> </w:t>
      </w:r>
      <w:r>
        <w:t xml:space="preserve">20 to 39 mm (m_v 0.25–0.5 m²/MN) — enough to crack</w:t>
      </w:r>
      <w:r>
        <w:t xml:space="preserve"> </w:t>
      </w:r>
      <w:r>
        <w:t xml:space="preserve">load-bearing masonry where it is uneven.</w:t>
      </w:r>
    </w:p>
    <w:p>
      <w:pPr>
        <w:pStyle w:val="FirstParagraph"/>
      </w:pPr>
      <w:r>
        <w:t xml:space="preserve">The 200 m distance is a screening value; the water levels in village wells at increasing distance from the flood edge</w:t>
      </w:r>
      <w:r>
        <w:t xml:space="preserve"> </w:t>
      </w:r>
      <w:r>
        <w:t xml:space="preserve">(field protocol H) fix it.</w:t>
      </w:r>
    </w:p>
    <w:bookmarkEnd w:id="152"/>
    <w:bookmarkStart w:id="155" w:name="c.6-ocean-engineering"/>
    <w:p>
      <w:pPr>
        <w:pStyle w:val="Heading3"/>
      </w:pPr>
      <w:r>
        <w:t xml:space="preserve">C.6 Ocean engineering</w:t>
      </w:r>
    </w:p>
    <w:p>
      <w:pPr>
        <w:pStyle w:val="CaptionedFigure"/>
      </w:pPr>
      <w:r>
        <w:drawing>
          <wp:inline>
            <wp:extent cx="5334000" cy="2649285"/>
            <wp:effectExtent b="0" l="0" r="0" t="0"/>
            <wp:docPr descr="Flood drivers" title="" id="153" name="Picture"/>
            <a:graphic>
              <a:graphicData uri="http://schemas.openxmlformats.org/drawingml/2006/picture">
                <pic:pic>
                  <pic:nvPicPr>
                    <pic:cNvPr descr="../results/atlas_figures/flood_driver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Flood drivers</w:t>
      </w:r>
    </w:p>
    <w:p>
      <w:pPr>
        <w:pStyle w:val="BodyText"/>
      </w:pPr>
      <w:r>
        <w:t xml:space="preserve">37 cyclones and depressions passed within 300 km of the delta since 2016</w:t>
      </w:r>
      <w:r>
        <w:t xml:space="preserve"> </w:t>
      </w:r>
      <w:r>
        <w:t xml:space="preserve">(IBTrACS). Of the 20 largest floods seen by radar, 18 came with a high Naraj flow (≥ 9,682 m³/s, the</w:t>
      </w:r>
      <w:r>
        <w:t xml:space="preserve"> </w:t>
      </w:r>
      <w:r>
        <w:t xml:space="preserve">monsoon 90th percentile), 14 with heavy rain (≥ 135 mm in 7 days) and</w:t>
      </w:r>
      <w:r>
        <w:t xml:space="preserve"> </w:t>
      </w:r>
      <w:r>
        <w:t xml:space="preserve">11 within a week of a Bay of Bengal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Flooded land (km²)</w:t>
            </w:r>
          </w:p>
        </w:tc>
        <w:tc>
          <w:tcPr/>
          <w:p>
            <w:pPr>
              <w:pStyle w:val="Compact"/>
            </w:pPr>
            <w:r>
              <w:t xml:space="preserve">Naraj flow (m³/s)</w:t>
            </w:r>
          </w:p>
        </w:tc>
        <w:tc>
          <w:tcPr/>
          <w:p>
            <w:pPr>
              <w:pStyle w:val="Compact"/>
            </w:pPr>
            <w:r>
              <w:t xml:space="preserve">Rain (mm)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2021-09-14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11,614</w:t>
            </w:r>
          </w:p>
        </w:tc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2022-08-16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24,603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2020-08-26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15,523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 +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2018-09-08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15,030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2021-09-16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15,380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2018-09-12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15,030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2021-09-19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15,380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2026-08-14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9,682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 +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2018-09-06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14,157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2026-07-26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5,283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2026-08-02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14,893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 +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19,497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2020-09-07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13,676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2020-08-31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23,226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 +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2018-10-14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6,901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Titli</w:t>
            </w:r>
          </w:p>
        </w:tc>
        <w:tc>
          <w:tcPr/>
          <w:p>
            <w:pPr>
              <w:pStyle w:val="Compact"/>
            </w:pPr>
            <w:r>
              <w:t xml:space="preserve">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2022-08-18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28,378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rain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2019-08-14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10,888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16,217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river + cyclone/depression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2019-09-13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19,453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2020-08-28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20,136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river + rain</w:t>
            </w:r>
          </w:p>
        </w:tc>
      </w:tr>
    </w:tbl>
    <w:p>
      <w:pPr>
        <w:pStyle w:val="BodyText"/>
      </w:pPr>
      <w:r>
        <w:t xml:space="preserve">Systems that came within 300 km: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Closest</w:t>
            </w:r>
          </w:p>
        </w:tc>
        <w:tc>
          <w:tcPr/>
          <w:p>
            <w:pPr>
              <w:pStyle w:val="Compact"/>
            </w:pPr>
            <w:r>
              <w:t xml:space="preserve">Distance (km)</w:t>
            </w:r>
          </w:p>
        </w:tc>
        <w:tc>
          <w:tcPr/>
          <w:p>
            <w:pPr>
              <w:pStyle w:val="Compact"/>
            </w:pPr>
            <w:r>
              <w:t xml:space="preserve">Max wind near the delta (kt)</w:t>
            </w:r>
          </w:p>
        </w:tc>
        <w:tc>
          <w:tcPr/>
          <w:p>
            <w:pPr>
              <w:pStyle w:val="Compact"/>
            </w:pPr>
            <w:r>
              <w:t xml:space="preserve">Rain that week (mm)</w:t>
            </w:r>
          </w:p>
        </w:tc>
        <w:tc>
          <w:tcPr/>
          <w:p>
            <w:pPr>
              <w:pStyle w:val="Compact"/>
            </w:pPr>
            <w:r>
              <w:t xml:space="preserve">Max Naraj flow that week (m³/s)</w:t>
            </w:r>
          </w:p>
        </w:tc>
        <w:tc>
          <w:tcPr/>
          <w:p>
            <w:pPr>
              <w:pStyle w:val="Compact"/>
            </w:pPr>
            <w:r>
              <w:t xml:space="preserve">Largest flood on a pass (km²)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Roanu</w:t>
            </w:r>
          </w:p>
        </w:tc>
        <w:tc>
          <w:tcPr/>
          <w:p>
            <w:pPr>
              <w:pStyle w:val="Compact"/>
            </w:pPr>
            <w:r>
              <w:t xml:space="preserve">2016-05-20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2016-08-17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10,398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2016-11-05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1,212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2017-07-18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6,838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2017-10-19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2,611</w:t>
            </w:r>
          </w:p>
        </w:tc>
        <w:tc>
          <w:tcPr/>
          <w:p>
            <w:pPr>
              <w:pStyle w:val="Compac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2017-11-17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2,957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2017-12-09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1,171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2018-07-21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12,444</w:t>
            </w:r>
          </w:p>
        </w:tc>
        <w:tc>
          <w:tcPr/>
          <w:p>
            <w:pPr>
              <w:pStyle w:val="Compact"/>
            </w:pPr>
            <w:r>
              <w:t xml:space="preserve">68.6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2018-08-07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11,040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2018-08-15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13,365</w:t>
            </w:r>
          </w:p>
        </w:tc>
        <w:tc>
          <w:tcPr/>
          <w:p>
            <w:pPr>
              <w:pStyle w:val="Compact"/>
            </w:pPr>
            <w:r>
              <w:t xml:space="preserve">45.8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2018-09-06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15,030</w:t>
            </w:r>
          </w:p>
        </w:tc>
        <w:tc>
          <w:tcPr/>
          <w:p>
            <w:pPr>
              <w:pStyle w:val="Compact"/>
            </w:pPr>
            <w:r>
              <w:t xml:space="preserve">276.0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Daye</w:t>
            </w:r>
          </w:p>
        </w:tc>
        <w:tc>
          <w:tcPr/>
          <w:p>
            <w:pPr>
              <w:pStyle w:val="Compact"/>
            </w:pPr>
            <w:r>
              <w:t xml:space="preserve">2018-09-20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5,382</w:t>
            </w:r>
          </w:p>
        </w:tc>
        <w:tc>
          <w:tcPr/>
          <w:p>
            <w:pPr>
              <w:pStyle w:val="Compact"/>
            </w:pPr>
            <w:r>
              <w:t xml:space="preserve">34.8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Titli</w:t>
            </w:r>
          </w:p>
        </w:tc>
        <w:tc>
          <w:tcPr/>
          <w:p>
            <w:pPr>
              <w:pStyle w:val="Compact"/>
            </w:pPr>
            <w:r>
              <w:t xml:space="preserve">2018-10-12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6,901</w:t>
            </w:r>
          </w:p>
        </w:tc>
        <w:tc>
          <w:tcPr/>
          <w:p>
            <w:pPr>
              <w:pStyle w:val="Compact"/>
            </w:pPr>
            <w:r>
              <w:t xml:space="preserve">126.7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Fani</w:t>
            </w:r>
          </w:p>
        </w:tc>
        <w:tc>
          <w:tcPr/>
          <w:p>
            <w:pPr>
              <w:pStyle w:val="Compact"/>
            </w:pPr>
            <w:r>
              <w:t xml:space="preserve">2019-05-03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1,168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2019-08-07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11,428</w:t>
            </w:r>
          </w:p>
        </w:tc>
        <w:tc>
          <w:tcPr/>
          <w:p>
            <w:pPr>
              <w:pStyle w:val="Compact"/>
            </w:pPr>
            <w:r>
              <w:t xml:space="preserve">78.1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Bulbul (Matmo)</w:t>
            </w:r>
          </w:p>
        </w:tc>
        <w:tc>
          <w:tcPr/>
          <w:p>
            <w:pPr>
              <w:pStyle w:val="Compact"/>
            </w:pPr>
            <w:r>
              <w:t xml:space="preserve">2019-11-09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1,844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Amphan</w:t>
            </w:r>
          </w:p>
        </w:tc>
        <w:tc>
          <w:tcPr/>
          <w:p>
            <w:pPr>
              <w:pStyle w:val="Compact"/>
            </w:pPr>
            <w:r>
              <w:t xml:space="preserve">2020-05-20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2020-10-22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3,040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Yaas</w:t>
            </w:r>
          </w:p>
        </w:tc>
        <w:tc>
          <w:tcPr/>
          <w:p>
            <w:pPr>
              <w:pStyle w:val="Compact"/>
            </w:pPr>
            <w:r>
              <w:t xml:space="preserve">2021-05-26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385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2021-09-13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15,380</w:t>
            </w:r>
          </w:p>
        </w:tc>
        <w:tc>
          <w:tcPr/>
          <w:p>
            <w:pPr>
              <w:pStyle w:val="Compact"/>
            </w:pPr>
            <w:r>
              <w:t xml:space="preserve">267.3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Gulab (Shaheen)</w:t>
            </w:r>
          </w:p>
        </w:tc>
        <w:tc>
          <w:tcPr/>
          <w:p>
            <w:pPr>
              <w:pStyle w:val="Compact"/>
            </w:pPr>
            <w:r>
              <w:t xml:space="preserve">2021-09-26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6,682</w:t>
            </w:r>
          </w:p>
        </w:tc>
        <w:tc>
          <w:tcPr/>
          <w:p>
            <w:pPr>
              <w:pStyle w:val="Compact"/>
            </w:pPr>
            <w:r>
              <w:t xml:space="preserve">61.8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Jawad</w:t>
            </w:r>
          </w:p>
        </w:tc>
        <w:tc>
          <w:tcPr/>
          <w:p>
            <w:pPr>
              <w:pStyle w:val="Compact"/>
            </w:pPr>
            <w:r>
              <w:t xml:space="preserve">2021-12-05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1,527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2022-08-09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24,603</w:t>
            </w:r>
          </w:p>
        </w:tc>
        <w:tc>
          <w:tcPr/>
          <w:p>
            <w:pPr>
              <w:pStyle w:val="Compact"/>
            </w:pPr>
            <w:r>
              <w:t xml:space="preserve">218.4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2022-08-14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28,378</w:t>
            </w:r>
          </w:p>
        </w:tc>
        <w:tc>
          <w:tcPr/>
          <w:p>
            <w:pPr>
              <w:pStyle w:val="Compact"/>
            </w:pPr>
            <w:r>
              <w:t xml:space="preserve">218.4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2022-08-19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26,914</w:t>
            </w:r>
          </w:p>
        </w:tc>
        <w:tc>
          <w:tcPr/>
          <w:p>
            <w:pPr>
              <w:pStyle w:val="Compact"/>
            </w:pPr>
            <w:r>
              <w:t xml:space="preserve">64.1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2022-09-11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6,294</w:t>
            </w:r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Hamoon</w:t>
            </w:r>
          </w:p>
        </w:tc>
        <w:tc>
          <w:tcPr/>
          <w:p>
            <w:pPr>
              <w:pStyle w:val="Compact"/>
            </w:pPr>
            <w:r>
              <w:t xml:space="preserve">2023-10-23</w:t>
            </w:r>
          </w:p>
        </w:tc>
        <w:tc>
          <w:tcPr/>
          <w:p>
            <w:pPr>
              <w:pStyle w:val="Compac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2,088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Midhili</w:t>
            </w:r>
          </w:p>
        </w:tc>
        <w:tc>
          <w:tcPr/>
          <w:p>
            <w:pPr>
              <w:pStyle w:val="Compact"/>
            </w:pPr>
            <w:r>
              <w:t xml:space="preserve">2023-11-16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1,261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2024-07-20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4,852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2024-09-09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19,098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2024-09-15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17,946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Dana</w:t>
            </w:r>
          </w:p>
        </w:tc>
        <w:tc>
          <w:tcPr/>
          <w:p>
            <w:pPr>
              <w:pStyle w:val="Compact"/>
            </w:pPr>
            <w:r>
              <w:t xml:space="preserve">2024-10-26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1,874</w:t>
            </w:r>
          </w:p>
        </w:tc>
        <w:tc>
          <w:tcPr/>
          <w:p>
            <w:pPr>
              <w:pStyle w:val="Compact"/>
            </w:pPr>
            <w:r>
              <w:t xml:space="preserve">13.7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2025-05-29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2025-07-25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16,217</w:t>
            </w:r>
          </w:p>
        </w:tc>
        <w:tc>
          <w:tcPr/>
          <w:p>
            <w:pPr>
              <w:pStyle w:val="Compact"/>
            </w:pPr>
            <w:r>
              <w:t xml:space="preserve">71.8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2025-08-19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7,655</w:t>
            </w:r>
          </w:p>
        </w:tc>
        <w:tc>
          <w:tcPr/>
          <w:p>
            <w:pPr>
              <w:pStyle w:val="Compact"/>
            </w:pPr>
            <w:r>
              <w:t xml:space="preserve">30.5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2025-09-26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9,682</w:t>
            </w:r>
          </w:p>
        </w:tc>
        <w:tc>
          <w:tcPr/>
          <w:p>
            <w:pPr>
              <w:pStyle w:val="Compact"/>
            </w:pPr>
            <w:r>
              <w:t xml:space="preserve">37.4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(unnamed)</w:t>
            </w:r>
          </w:p>
        </w:tc>
        <w:tc>
          <w:tcPr/>
          <w:p>
            <w:pPr>
              <w:pStyle w:val="Compact"/>
            </w:pPr>
            <w:r>
              <w:t xml:space="preserve">2025-10-02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11,454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</w:tbl>
    <w:p>
      <w:pPr>
        <w:pStyle w:val="BodyText"/>
      </w:pPr>
      <w:r>
        <w:t xml:space="preserve">Storm surge and high tide also slow the drainage of the lower delta through the tidal distributaries; the study box</w:t>
      </w:r>
      <w:r>
        <w:t xml:space="preserve"> </w:t>
      </w:r>
      <w:r>
        <w:t xml:space="preserve">ends about 25 km inland of Paradip, and a tide-gauge record (Paradip) is the first ocean dataset to add.</w:t>
      </w:r>
    </w:p>
    <w:bookmarkEnd w:id="155"/>
    <w:bookmarkStart w:id="161" w:name="Xdc674257ba2c8fcfbe986064f9cbe7be9f937e6"/>
    <w:p>
      <w:pPr>
        <w:pStyle w:val="Heading3"/>
      </w:pPr>
      <w:r>
        <w:t xml:space="preserve">C.7 Construction technology and management</w:t>
      </w:r>
    </w:p>
    <w:p>
      <w:pPr>
        <w:pStyle w:val="CaptionedFigure"/>
      </w:pPr>
      <w:r>
        <w:drawing>
          <wp:inline>
            <wp:extent cx="5334000" cy="1556552"/>
            <wp:effectExtent b="0" l="0" r="0" t="0"/>
            <wp:docPr descr="Construction windows" title="" id="157" name="Picture"/>
            <a:graphic>
              <a:graphicData uri="http://schemas.openxmlformats.org/drawingml/2006/picture">
                <pic:pic>
                  <pic:nvPicPr>
                    <pic:cNvPr descr="../results/atlas_figures/construction_window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Construction windows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Mean Naraj flow (m³/s)</w:t>
            </w:r>
          </w:p>
        </w:tc>
        <w:tc>
          <w:tcPr/>
          <w:p>
            <w:pPr>
              <w:pStyle w:val="Compact"/>
            </w:pPr>
            <w:r>
              <w:t xml:space="preserve">Days above the 2-year flood</w:t>
            </w:r>
          </w:p>
        </w:tc>
        <w:tc>
          <w:tcPr/>
          <w:p>
            <w:pPr>
              <w:pStyle w:val="Compact"/>
            </w:pPr>
            <w:r>
              <w:t xml:space="preserve">Storms within 300 km per year</w:t>
            </w:r>
          </w:p>
        </w:tc>
        <w:tc>
          <w:tcPr/>
          <w:p>
            <w:pPr>
              <w:pStyle w:val="Compact"/>
            </w:pPr>
            <w:r>
              <w:t xml:space="preserve">Mean flooded share on radar</w:t>
            </w:r>
          </w:p>
        </w:tc>
        <w:tc>
          <w:tcPr/>
          <w:p>
            <w:pPr>
              <w:pStyle w:val="Compact"/>
            </w:pPr>
            <w:r>
              <w:t xml:space="preserve">Work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  <w:r>
              <w:t xml:space="preserve">569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</w:t>
            </w:r>
          </w:p>
        </w:tc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3,274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</w:t>
            </w:r>
          </w:p>
        </w:tc>
        <w:tc>
          <w:tcPr/>
          <w:p>
            <w:pPr>
              <w:pStyle w:val="Compact"/>
            </w:pPr>
            <w:r>
              <w:t xml:space="preserve">8,355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7,465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</w:t>
            </w:r>
          </w:p>
        </w:tc>
        <w:tc>
          <w:tcPr/>
          <w:p>
            <w:pPr>
              <w:pStyle w:val="Compact"/>
            </w:pPr>
            <w:r>
              <w:t xml:space="preserve">2,882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</w:t>
            </w:r>
          </w:p>
        </w:tc>
        <w:tc>
          <w:tcPr/>
          <w:p>
            <w:pPr>
              <w:pStyle w:val="Compact"/>
            </w:pPr>
            <w:r>
              <w:t xml:space="preserve">1,210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965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Raising the critical links</w:t>
      </w:r>
      <w:r>
        <w:t xml:space="preserve"> </w:t>
      </w:r>
      <w:r>
        <w:t xml:space="preserve">above the 25-year flood (raise = 90th-percentile depth + 0.6 m freeboard; crest 3.75 m</w:t>
      </w:r>
      <w:r>
        <w:t xml:space="preserve"> </w:t>
      </w:r>
      <w:r>
        <w:t xml:space="preserve">single lane or 7.5 m for trunk/primary roads; side slopes 2H:1V; earthwork at an assumed ₹350/m³):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Road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Flooded (km)</w:t>
            </w:r>
          </w:p>
        </w:tc>
        <w:tc>
          <w:tcPr/>
          <w:p>
            <w:pPr>
              <w:pStyle w:val="Compact"/>
            </w:pPr>
            <w:r>
              <w:t xml:space="preserve">Depth p90 (m)</w:t>
            </w:r>
          </w:p>
        </w:tc>
        <w:tc>
          <w:tcPr/>
          <w:p>
            <w:pPr>
              <w:pStyle w:val="Compact"/>
            </w:pPr>
            <w:r>
              <w:t xml:space="preserve">Raise (m)</w:t>
            </w:r>
          </w:p>
        </w:tc>
        <w:tc>
          <w:tcPr/>
          <w:p>
            <w:pPr>
              <w:pStyle w:val="Compact"/>
            </w:pPr>
            <w:r>
              <w:t xml:space="preserve">Crest (m)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Earthwork (m³)</w:t>
            </w:r>
          </w:p>
        </w:tc>
        <w:tc>
          <w:tcPr/>
          <w:p>
            <w:pPr>
              <w:pStyle w:val="Compact"/>
            </w:pPr>
            <w:r>
              <w:t xml:space="preserve">Cost (₹ lakh)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7,601</w:t>
            </w:r>
          </w:p>
        </w:tc>
        <w:tc>
          <w:tcPr/>
          <w:p>
            <w:pPr>
              <w:pStyle w:val="Compact"/>
            </w:pPr>
            <w:r>
              <w:t xml:space="preserve">26.6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2,008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2,109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2,599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1,206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bridge or vented causeway</w:t>
            </w:r>
          </w:p>
        </w:tc>
        <w:tc>
          <w:tcPr/>
          <w:p>
            <w:pPr>
              <w:pStyle w:val="Compact"/>
            </w:pPr>
            <w:r>
              <w:t xml:space="preserve">(136,774 as embankment)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1,010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residential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bridge or vented causeway</w:t>
            </w:r>
          </w:p>
        </w:tc>
        <w:tc>
          <w:tcPr/>
          <w:p>
            <w:pPr>
              <w:pStyle w:val="Compact"/>
            </w:pPr>
            <w:r>
              <w:t xml:space="preserve">(13,666 as embankment)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(unnamed)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t xml:space="preserve">embankment raise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</w:tr>
    </w:tbl>
    <w:p>
      <w:pPr>
        <w:pStyle w:val="BodyText"/>
      </w:pPr>
      <w:r>
        <w:t xml:space="preserve">Embankment raises for 8 links (2.78 km of road):</w:t>
      </w:r>
      <w:r>
        <w:t xml:space="preserve"> </w:t>
      </w:r>
      <w:r>
        <w:t xml:space="preserve">17,442 m³, about ₹0.61 crore. Links 6 and 9 would need raises above 3 m (4.9 m over 2.06 km; 3.9 m over 0.31 km): each needs a bridge or a vented causeway rather than a road embankment, and the DEM depth there is the first thing to check at the site (check points RL06, RL09). As embankments they alone would take 150,440 m³. Each of the ten links</w:t>
      </w:r>
      <w:r>
        <w:t xml:space="preserve"> </w:t>
      </w:r>
      <w:r>
        <w:t xml:space="preserve">carries the dry-weather hospital route of 4,638–10,351 people.</w:t>
      </w:r>
    </w:p>
    <w:p>
      <w:pPr>
        <w:pStyle w:val="BodyText"/>
      </w:pPr>
      <w:r>
        <w:rPr>
          <w:b/>
          <w:bCs/>
        </w:rPr>
        <w:t xml:space="preserve">Deployment quantities</w:t>
      </w:r>
      <w:r>
        <w:t xml:space="preserve"> </w:t>
      </w:r>
      <w:r>
        <w:t xml:space="preserve">(quantities and effort only; the unit rates are asked from ClimMaTech):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Crew-days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siren unit with controller (Rakshak-type), mast and foundation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 sirens cover 49% of the exposed people at a 1.5 km audible range (impact_siting.py)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Non-contact radar level + surface-velocity station (Pravaah-type) on bridge, with logger and telemetry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one per main distributary (impact_siting.py)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Cross-section and bed-material survey at each sensor bridge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needed to turn level + surface velocity into 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training and siren drills</w:t>
            </w:r>
          </w:p>
        </w:tc>
        <w:tc>
          <w:tcPr/>
          <w:p>
            <w:pPr>
              <w:pStyle w:val="Compact"/>
            </w:pPr>
            <w:r>
              <w:t xml:space="preserve">village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one session per siren site</w:t>
            </w:r>
          </w:p>
        </w:tc>
      </w:tr>
    </w:tbl>
    <w:p>
      <w:pPr>
        <w:pStyle w:val="CaptionedFigure"/>
      </w:pPr>
      <w:r>
        <w:drawing>
          <wp:inline>
            <wp:extent cx="5334000" cy="1919089"/>
            <wp:effectExtent b="0" l="0" r="0" t="0"/>
            <wp:docPr descr="Deployment schedule" title="" id="159" name="Picture"/>
            <a:graphic>
              <a:graphicData uri="http://schemas.openxmlformats.org/drawingml/2006/picture">
                <pic:pic>
                  <pic:nvPicPr>
                    <pic:cNvPr descr="../results/atlas_figures/gantt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schedule</w:t>
      </w:r>
    </w:p>
    <w:p>
      <w:pPr>
        <w:pStyle w:val="BodyText"/>
      </w:pPr>
      <w:r>
        <w:rPr>
          <w:b/>
          <w:bCs/>
        </w:rPr>
        <w:t xml:space="preserve">Risks</w:t>
      </w:r>
      <w:r>
        <w:t xml:space="preserve">: permissions for bridge mounting (PWD/NH) and siren sites (panchayat) — start in week 1; theft and vandalism of</w:t>
      </w:r>
      <w:r>
        <w:t xml:space="preserve"> </w:t>
      </w:r>
      <w:r>
        <w:t xml:space="preserve">solar panels — mount high, community custody; mobile-network gaps — LoRa or satellite backhaul at the sites the field</w:t>
      </w:r>
      <w:r>
        <w:t xml:space="preserve"> </w:t>
      </w:r>
      <w:r>
        <w:t xml:space="preserve">sheets flag; installation slipping into the monsoon — the window closes in May; maintenance — one pre-monsoon visit per</w:t>
      </w:r>
      <w:r>
        <w:t xml:space="preserve"> </w:t>
      </w:r>
      <w:r>
        <w:t xml:space="preserve">site each year.</w:t>
      </w:r>
    </w:p>
    <w:bookmarkEnd w:id="161"/>
    <w:bookmarkStart w:id="162" w:name="X5cd33635630d1342d8750da6ba601f5c4fbc773"/>
    <w:p>
      <w:pPr>
        <w:pStyle w:val="Heading3"/>
      </w:pPr>
      <w:r>
        <w:t xml:space="preserve">C.8 Water resources: the watershed above the delta</w:t>
      </w:r>
    </w:p>
    <w:p>
      <w:pPr>
        <w:pStyle w:val="FirstParagraph"/>
      </w:pPr>
      <w:r>
        <w:t xml:space="preserve">Daily GloFAS v4 flows just below Hirakud dam and at Naraj, 29 complete years between 1984 and 2025</w:t>
      </w:r>
      <w:r>
        <w:t xml:space="preserve"> </w:t>
      </w:r>
      <w:r>
        <w:t xml:space="preserve">(</w:t>
      </w:r>
      <w:r>
        <w:rPr>
          <w:rStyle w:val="VerbatimChar"/>
        </w:rPr>
        <w:t xml:space="preserve">mahanadi/watershed_share.py</w:t>
      </w:r>
      <w:r>
        <w:t xml:space="preserve">). For each year the flow below Hirakud on the day before the Naraj peak is compared with</w:t>
      </w:r>
      <w:r>
        <w:t xml:space="preserve"> </w:t>
      </w:r>
      <w:r>
        <w:t xml:space="preserve">the peak (one day is the travel time found in §6.5).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Naraj annual peak (m³/s)</w:t>
            </w:r>
          </w:p>
        </w:tc>
        <w:tc>
          <w:tcPr/>
          <w:p>
            <w:pPr>
              <w:pStyle w:val="Compact"/>
            </w:pPr>
            <w:r>
              <w:t xml:space="preserve">Flow below Hirakud the day before (m³/s)</w:t>
            </w:r>
          </w:p>
        </w:tc>
        <w:tc>
          <w:tcPr/>
          <w:p>
            <w:pPr>
              <w:pStyle w:val="Compact"/>
            </w:pPr>
            <w:r>
              <w:t xml:space="preserve">Share from Hirakud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34,673</w:t>
            </w:r>
          </w:p>
        </w:tc>
        <w:tc>
          <w:tcPr/>
          <w:p>
            <w:pPr>
              <w:pStyle w:val="Compact"/>
            </w:pPr>
            <w:r>
              <w:t xml:space="preserve">27,541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30,619</w:t>
            </w:r>
          </w:p>
        </w:tc>
        <w:tc>
          <w:tcPr/>
          <w:p>
            <w:pPr>
              <w:pStyle w:val="Compact"/>
            </w:pPr>
            <w:r>
              <w:t xml:space="preserve">14,824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28,906</w:t>
            </w:r>
          </w:p>
        </w:tc>
        <w:tc>
          <w:tcPr/>
          <w:p>
            <w:pPr>
              <w:pStyle w:val="Compact"/>
            </w:pPr>
            <w:r>
              <w:t xml:space="preserve">13,708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28,378</w:t>
            </w:r>
          </w:p>
        </w:tc>
        <w:tc>
          <w:tcPr/>
          <w:p>
            <w:pPr>
              <w:pStyle w:val="Compact"/>
            </w:pPr>
            <w:r>
              <w:t xml:space="preserve">15,310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28,118</w:t>
            </w:r>
          </w:p>
        </w:tc>
        <w:tc>
          <w:tcPr/>
          <w:p>
            <w:pPr>
              <w:pStyle w:val="Compact"/>
            </w:pPr>
            <w:r>
              <w:t xml:space="preserve">14,060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p>
      <w:pPr>
        <w:pStyle w:val="BodyText"/>
      </w:pPr>
      <w:r>
        <w:t xml:space="preserve">Over all 29 years the share has a median of 48% (interquartile range</w:t>
      </w:r>
      <w:r>
        <w:t xml:space="preserve"> </w:t>
      </w:r>
      <w:r>
        <w:t xml:space="preserve">30%–66%); in July–September the dam passes 60% of the mean flow at Naraj</w:t>
      </w:r>
      <w:r>
        <w:t xml:space="preserve"> </w:t>
      </w:r>
      <w:r>
        <w:t xml:space="preserve">(3,803 of 6,353 m³/s). Basin areas: Hirakud controls about 83,400 km² of a</w:t>
      </w:r>
      <w:r>
        <w:t xml:space="preserve"> </w:t>
      </w:r>
      <w:r>
        <w:t xml:space="preserve">basin of about 141,600 km² (sources differ between about 139,700 and 141,600 km²). GloFAS represents the reservoir with</w:t>
      </w:r>
      <w:r>
        <w:t xml:space="preserve"> </w:t>
      </w:r>
      <w:r>
        <w:t xml:space="preserve">a generic operating rule, so these shares are indicative until CWC/WRD gauge and release records replace them.</w:t>
      </w:r>
    </w:p>
    <w:bookmarkEnd w:id="162"/>
    <w:bookmarkEnd w:id="163"/>
    <w:bookmarkStart w:id="164" w:name="appendix-d.-reproducing-every-result"/>
    <w:p>
      <w:pPr>
        <w:pStyle w:val="Heading2"/>
      </w:pPr>
      <w:r>
        <w:t xml:space="preserve">Appendix D. Reproducing every result</w:t>
      </w:r>
    </w:p>
    <w:p>
      <w:pPr>
        <w:pStyle w:val="FirstParagraph"/>
      </w:pPr>
      <w:r>
        <w:t xml:space="preserve">Everything runs from the scripts in this folder; the lab server holds the data (</w:t>
      </w:r>
      <w:r>
        <w:rPr>
          <w:rStyle w:val="VerbatimChar"/>
        </w:rPr>
        <w:t xml:space="preserve">/home1/vineet/floodfm</w:t>
      </w:r>
      <w:r>
        <w:t xml:space="preserve">) and the</w:t>
      </w:r>
      <w:r>
        <w:t xml:space="preserve"> </w:t>
      </w:r>
      <w:r>
        <w:t xml:space="preserve">laptop builds the documents. Each stage writes files that the next one reads.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scripts/build_cache.py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server/get_data.sh</w:t>
            </w:r>
          </w:p>
        </w:tc>
        <w:tc>
          <w:tcPr/>
          <w:p>
            <w:pPr>
              <w:pStyle w:val="Compact"/>
            </w:pPr>
            <w:r>
              <w:t xml:space="preserve">Sen1Floods11 cache (446 chips)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floodfm/train.py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scripts/jobqueue.py server/jobs_main.txt</w:t>
            </w:r>
          </w:p>
        </w:tc>
        <w:tc>
          <w:tcPr/>
          <w:p>
            <w:pPr>
              <w:pStyle w:val="Compact"/>
            </w:pPr>
            <w:r>
              <w:t xml:space="preserve">92 runs, each with</w:t>
            </w:r>
            <w:r>
              <w:t xml:space="preserve"> </w:t>
            </w:r>
            <w:r>
              <w:rPr>
                <w:rStyle w:val="VerbatimChar"/>
              </w:rPr>
              <w:t xml:space="preserve">results.json</w:t>
            </w:r>
            <w:r>
              <w:t xml:space="preserve"> </w:t>
            </w:r>
            <w:r>
              <w:t xml:space="preserve">and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scripts/analyze.py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scripts/make_tables.py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scripts/eval_no_training.py</w:t>
            </w:r>
          </w:p>
        </w:tc>
        <w:tc>
          <w:tcPr/>
          <w:p>
            <w:pPr>
              <w:pStyle w:val="Compact"/>
            </w:pPr>
            <w:r>
              <w:t xml:space="preserve">tables, figures, thresholds, 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scripts/audit_training.py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results/analysis/audit_training.json</w:t>
            </w:r>
            <w:r>
              <w:t xml:space="preserve"> </w:t>
            </w:r>
            <w:r>
              <w:t xml:space="preserve">(Appendix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 retraining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floodfm/train.py --s1_res 20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server/jobs_r20.txt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scripts/test_resolution.py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results/analysis/radar20m_r20.json</w:t>
            </w:r>
            <w:r>
              <w:t xml:space="preserve"> </w:t>
            </w:r>
            <w:r>
              <w:t xml:space="preserve">(Appendix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mahanadi/fetch_context.py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fetch_osm_pbf.py</w:t>
            </w:r>
          </w:p>
        </w:tc>
        <w:tc>
          <w:tcPr/>
          <w:p>
            <w:pPr>
              <w:pStyle w:val="Compact"/>
            </w:pPr>
            <w:r>
              <w:t xml:space="preserve">discharge, rain, OpenStreetMap, population, land cover, DEM, soils, storm tracks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Radar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mahanadi/atlas_pull.py</w:t>
            </w:r>
          </w:p>
        </w:tc>
        <w:tc>
          <w:tcPr/>
          <w:p>
            <w:pPr>
              <w:pStyle w:val="Compact"/>
            </w:pPr>
            <w:r>
              <w:t xml:space="preserve">590 Sentinel-1 passes at 20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maps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mahanadi/atlas_infer.py</w:t>
            </w:r>
          </w:p>
        </w:tc>
        <w:tc>
          <w:tcPr/>
          <w:p>
            <w:pPr>
              <w:pStyle w:val="Compact"/>
            </w:pPr>
            <w:r>
              <w:t xml:space="preserve">1,180 probability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Atlas, trigger map, validation, design floods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mahanadi/atlas_build.py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results/atlas/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flood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mahanadi/learned_flood_model.py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results/atlas/learned/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Impacts and siting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mahanadi/impact_exposure.py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impact_transport.py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impact_siting.py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impact_geotech.py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impact_depth.py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impact_structures.py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impact_ground.py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ocean_cyclones.py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cm_plan.py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watershed_share.py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travel_time.py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results/impact/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mahanadi/s2_crosscheck.py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results/impact/s2_crosscheck.json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Bulletins and CAP 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mahanadi/forecast_to_impact.py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results/impact/bulletins/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check points, figures, 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mahanadi/make_checkpoints.py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make_atlas_figures.py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make_discipline_figures.py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make_dashboard.py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fieldkit/checkpoints/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results/atlas_figures/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chain on the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mahanadi/run_atlas_pipeline.sh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run_disciplines.sh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SKIP_BUILD=1 SKIP_S2=1</w:t>
            </w:r>
            <w:r>
              <w:t xml:space="preserve"> </w:t>
            </w:r>
            <w:r>
              <w:t xml:space="preserve">re-runs only the impacts)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report/write_sections.py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build_report.py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build_slides.py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build_website.py</w:t>
            </w:r>
          </w:p>
        </w:tc>
        <w:tc>
          <w:tcPr/>
          <w:p>
            <w:pPr>
              <w:pStyle w:val="Compact"/>
            </w:pPr>
            <w:r>
              <w:t xml:space="preserve">this report, the slides, the website</w:t>
            </w:r>
          </w:p>
        </w:tc>
      </w:tr>
    </w:tbl>
    <w:p>
      <w:pPr>
        <w:pStyle w:val="BodyText"/>
      </w:pPr>
      <w:r>
        <w:t xml:space="preserve">The exact commands are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Every number in this report is read from these files when the report is built,</w:t>
      </w:r>
      <w:r>
        <w:t xml:space="preserve"> </w:t>
      </w:r>
      <w:r>
        <w:t xml:space="preserve">so a re-run updates the text, the tables, the slides and the website together.</w:t>
      </w:r>
    </w:p>
    <w:bookmarkEnd w:id="164"/>
    <w:bookmarkStart w:id="165" w:name="appendix-e.-glossary"/>
    <w:p>
      <w:pPr>
        <w:pStyle w:val="Heading2"/>
      </w:pPr>
      <w:r>
        <w:t xml:space="preserve">Appendix E.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 in this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Sentinel-1</w:t>
            </w:r>
          </w:p>
        </w:tc>
        <w:tc>
          <w:tcPr/>
          <w:p>
            <w:pPr>
              <w:pStyle w:val="Compact"/>
            </w:pPr>
            <w:r>
              <w:t xml:space="preserve">European radar satellites; the radar sees the ground through cloud, and calm water looks dark because it reflects the signal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Sentinel-2</w:t>
            </w:r>
          </w:p>
        </w:tc>
        <w:tc>
          <w:tcPr/>
          <w:p>
            <w:pPr>
              <w:pStyle w:val="Compact"/>
            </w:pPr>
            <w:r>
              <w:t xml:space="preserve">European optical satellites (like a camera with extra colours); blocked by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VV, VH</w:t>
            </w:r>
          </w:p>
        </w:tc>
        <w:tc>
          <w:tcPr/>
          <w:p>
            <w:pPr>
              <w:pStyle w:val="Compact"/>
            </w:pPr>
            <w:r>
              <w:t xml:space="preserve">The two radar polarisations Sentinel-1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RTC, γ⁰, σ⁰</w:t>
            </w:r>
          </w:p>
        </w:tc>
        <w:tc>
          <w:tcPr/>
          <w:p>
            <w:pPr>
              <w:pStyle w:val="Compact"/>
            </w:pPr>
            <w:r>
              <w:t xml:space="preserve">Radiometric terrain correction, and two conventions for radar brightness; the atlas converts γ⁰ to σ⁰ to match the training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Sen1Floods11</w:t>
            </w:r>
          </w:p>
        </w:tc>
        <w:tc>
          <w:tcPr/>
          <w:p>
            <w:pPr>
              <w:pStyle w:val="Compact"/>
            </w:pPr>
            <w:r>
              <w:t xml:space="preserve">A public set of 446 hand-labelled flood images from 11 floods, used to train and test the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</w:pPr>
            <w:r>
              <w:t xml:space="preserve">A large network pre-trained on millions of unlabelled satellite images, then fine-tuned for a task (Prithvi, TerraMind, DOFA, Clay, Satlas, DeCUR)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Fine-tuned, frozen</w:t>
            </w:r>
          </w:p>
        </w:tc>
        <w:tc>
          <w:tcPr/>
          <w:p>
            <w:pPr>
              <w:pStyle w:val="Compact"/>
            </w:pPr>
            <w:r>
              <w:t xml:space="preserve">Fine-tuned: every weight is trained further; frozen: the pre-trained encoder is kept and only the decoder learns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U-Net, CNN</w:t>
            </w:r>
          </w:p>
        </w:tc>
        <w:tc>
          <w:tcPr/>
          <w:p>
            <w:pPr>
              <w:pStyle w:val="Compact"/>
            </w:pPr>
            <w:r>
              <w:t xml:space="preserve">Small convolutional networks trained from scratch, the baselines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Combining the predictions of several models (mean, weighted or a learned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Leave-India-out</w:t>
            </w:r>
          </w:p>
        </w:tc>
        <w:tc>
          <w:tcPr/>
          <w:p>
            <w:pPr>
              <w:pStyle w:val="Compact"/>
            </w:pPr>
            <w:r>
              <w:t xml:space="preserve">Training without any Indian image and testing on the Assam 2016 flood, so the test flood is unseen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Intersection over union: overlap between predicted and true water divided by their union (1 = perfect)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mIoU</w:t>
            </w:r>
          </w:p>
        </w:tc>
        <w:tc>
          <w:tcPr/>
          <w:p>
            <w:pPr>
              <w:pStyle w:val="Compact"/>
            </w:pPr>
            <w:r>
              <w:t xml:space="preserve">Mean of the IoU for water and for dry land, the metric of the foundation-model papers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Precision, recall</w:t>
            </w:r>
          </w:p>
        </w:tc>
        <w:tc>
          <w:tcPr/>
          <w:p>
            <w:pPr>
              <w:pStyle w:val="Compact"/>
            </w:pPr>
            <w:r>
              <w:t xml:space="preserve">Of the pixels called water, the share that is water; of the true water, the share that was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POD, FAR, CSI</w:t>
            </w:r>
          </w:p>
        </w:tc>
        <w:tc>
          <w:tcPr/>
          <w:p>
            <w:pPr>
              <w:pStyle w:val="Compact"/>
            </w:pPr>
            <w:r>
              <w:t xml:space="preserve">For villages: probability of detection, false-alarm ratio, critical success index (hits over hits + misses + false alarms)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 AUC</w:t>
            </w:r>
          </w:p>
        </w:tc>
        <w:tc>
          <w:tcPr/>
          <w:p>
            <w:pPr>
              <w:pStyle w:val="Compact"/>
            </w:pPr>
            <w:r>
              <w:t xml:space="preserve">How well a map ranks flooded land above dry land (0.5 = chance, 1 = perfect)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GloFAS</w:t>
            </w:r>
          </w:p>
        </w:tc>
        <w:tc>
          <w:tcPr/>
          <w:p>
            <w:pPr>
              <w:pStyle w:val="Compact"/>
            </w:pPr>
            <w:r>
              <w:t xml:space="preserve">Global Flood Awareness System; modelled daily river flow, used here at Naraj, Tikarpara and below Hirakud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ERA5</w:t>
            </w:r>
          </w:p>
        </w:tc>
        <w:tc>
          <w:tcPr/>
          <w:p>
            <w:pPr>
              <w:pStyle w:val="Compact"/>
            </w:pPr>
            <w:r>
              <w:t xml:space="preserve">A global weather reanalysis; daily rain over the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discharge</w:t>
            </w:r>
          </w:p>
        </w:tc>
        <w:tc>
          <w:tcPr/>
          <w:p>
            <w:pPr>
              <w:pStyle w:val="Compact"/>
            </w:pPr>
            <w:r>
              <w:t xml:space="preserve">For each 20 m pixel, the Naraj flow above which it is usually flooded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 climatology, frequency</w:t>
            </w:r>
          </w:p>
        </w:tc>
        <w:tc>
          <w:tcPr/>
          <w:p>
            <w:pPr>
              <w:pStyle w:val="Compact"/>
            </w:pPr>
            <w:r>
              <w:t xml:space="preserve">How often a pixel was flooded on past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map</w:t>
            </w:r>
          </w:p>
        </w:tc>
        <w:tc>
          <w:tcPr/>
          <w:p>
            <w:pPr>
              <w:pStyle w:val="Compact"/>
            </w:pPr>
            <w:r>
              <w:t xml:space="preserve">The flood seen on past passes with a similar flow (and rain)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Leave-one-year-out</w:t>
            </w:r>
          </w:p>
        </w:tc>
        <w:tc>
          <w:tcPr/>
          <w:p>
            <w:pPr>
              <w:pStyle w:val="Compact"/>
            </w:pPr>
            <w:r>
              <w:t xml:space="preserve">Each year is predicted by a model fitted on the other years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period, Gumbel</w:t>
            </w:r>
          </w:p>
        </w:tc>
        <w:tc>
          <w:tcPr/>
          <w:p>
            <w:pPr>
              <w:pStyle w:val="Compact"/>
            </w:pPr>
            <w:r>
              <w:t xml:space="preserve">A T-year flood is exceeded on average once in T years; the Gumbel distribution is fitted to yearly maxima to estimate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Lakh cusec</w:t>
            </w:r>
          </w:p>
        </w:tc>
        <w:tc>
          <w:tcPr/>
          <w:p>
            <w:pPr>
              <w:pStyle w:val="Compact"/>
            </w:pPr>
            <w:r>
              <w:t xml:space="preserve">100,000 cubic feet per second, about 2,832 m³/s; the unit of Odisha flood bulletins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HFL</w:t>
            </w:r>
          </w:p>
        </w:tc>
        <w:tc>
          <w:tcPr/>
          <w:p>
            <w:pPr>
              <w:pStyle w:val="Compact"/>
            </w:pPr>
            <w:r>
              <w:t xml:space="preserve">High flood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Scour</w:t>
            </w:r>
          </w:p>
        </w:tc>
        <w:tc>
          <w:tcPr/>
          <w:p>
            <w:pPr>
              <w:pStyle w:val="Compact"/>
            </w:pPr>
            <w:r>
              <w:t xml:space="preserve">Erosion of the river bed around bridge piers and abutments during a flood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IRC:78, IRC:5</w:t>
            </w:r>
          </w:p>
        </w:tc>
        <w:tc>
          <w:tcPr/>
          <w:p>
            <w:pPr>
              <w:pStyle w:val="Compact"/>
            </w:pPr>
            <w:r>
              <w:t xml:space="preserve">Indian Roads Congress codes for bridge foundations (scour) and bridge design (clearance)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Bearing capacity</w:t>
            </w:r>
          </w:p>
        </w:tc>
        <w:tc>
          <w:tcPr/>
          <w:p>
            <w:pPr>
              <w:pStyle w:val="Compact"/>
            </w:pPr>
            <w:r>
              <w:t xml:space="preserve">The load a soil can carry under a footing; it drops when the soil is saturated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drawdown</w:t>
            </w:r>
          </w:p>
        </w:tc>
        <w:tc>
          <w:tcPr/>
          <w:p>
            <w:pPr>
              <w:pStyle w:val="Compact"/>
            </w:pPr>
            <w:r>
              <w:t xml:space="preserve">A river falling faster than its bank drains, the condition in which banks most often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IBTrACS</w:t>
            </w:r>
          </w:p>
        </w:tc>
        <w:tc>
          <w:tcPr/>
          <w:p>
            <w:pPr>
              <w:pStyle w:val="Compact"/>
            </w:pPr>
            <w:r>
              <w:t xml:space="preserve">International record of tropical cyclone tracks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Common Alerting Protocol, the standard format for warnings that the Rakshak Control Centre accepts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</w:t>
            </w:r>
          </w:p>
        </w:tc>
        <w:tc>
          <w:tcPr/>
          <w:p>
            <w:pPr>
              <w:pStyle w:val="Compact"/>
            </w:pPr>
            <w:r>
              <w:t xml:space="preserve">Physics-informed neural network; here trained to satisfy the Saint-Venant equations of river flow</w:t>
            </w:r>
          </w:p>
        </w:tc>
      </w:tr>
    </w:tbl>
    <w:bookmarkEnd w:id="165"/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6" Target="media/rId46.png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75" Target="media/rId75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142" Target="media/rId142.png" /><Relationship Type="http://schemas.openxmlformats.org/officeDocument/2006/relationships/image" Id="rId156" Target="media/rId156.png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46" Target="media/rId146.png" /><Relationship Type="http://schemas.openxmlformats.org/officeDocument/2006/relationships/image" Id="rId97" Target="media/rId97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2026-10-29T13:04:00Z</dcterms:created>
  <dcterms:modified xsi:type="dcterms:W3CDTF">2026-10-29T13:04:00Z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