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3C08" w14:textId="77777777" w:rsidR="00B533A6" w:rsidRDefault="00000000">
      <w:pPr>
        <w:pStyle w:val="1"/>
        <w:jc w:val="center"/>
        <w:rPr>
          <w:sz w:val="36"/>
          <w:szCs w:val="52"/>
        </w:rPr>
      </w:pPr>
      <w:r>
        <w:rPr>
          <w:rFonts w:ascii="宋体" w:eastAsia="宋体" w:hAnsi="宋体" w:cs="宋体"/>
          <w:sz w:val="32"/>
          <w:szCs w:val="32"/>
        </w:rPr>
        <w:t>基于大模型与边缘计算的智慧教室感知助手设计与实现</w:t>
      </w:r>
    </w:p>
    <w:p w14:paraId="264B6E8C" w14:textId="77777777" w:rsidR="00B533A6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背景介绍</w:t>
      </w:r>
    </w:p>
    <w:p w14:paraId="749DD017" w14:textId="77777777" w:rsidR="00B533A6" w:rsidRDefault="00000000">
      <w:pPr>
        <w:widowControl/>
        <w:spacing w:line="360" w:lineRule="atLeast"/>
        <w:ind w:firstLine="420"/>
        <w:jc w:val="left"/>
        <w:rPr>
          <w:color w:val="1F2329"/>
          <w:sz w:val="24"/>
        </w:rPr>
      </w:pPr>
      <w:r>
        <w:rPr>
          <w:rFonts w:ascii="宋体" w:eastAsia="宋体" w:hAnsi="宋体" w:cs="宋体"/>
          <w:color w:val="1F2329"/>
          <w:kern w:val="0"/>
          <w:sz w:val="24"/>
          <w:lang w:bidi="ar"/>
        </w:rPr>
        <w:t>随着人工智能与教育信息化深度融合，多模态大模型在图像理解、语义分析、自然语言交互等场景展现出强大能力。边缘计算将计算能力下沉至网络边缘，可实现</w:t>
      </w:r>
      <w:r>
        <w:rPr>
          <w:rStyle w:val="a5"/>
          <w:rFonts w:ascii="宋体" w:eastAsia="宋体" w:hAnsi="宋体" w:cs="宋体"/>
          <w:b w:val="0"/>
          <w:color w:val="1F2329"/>
          <w:kern w:val="0"/>
          <w:sz w:val="24"/>
          <w:lang w:bidi="ar"/>
        </w:rPr>
        <w:t>低延迟采集、隐私保护、云边协同</w:t>
      </w:r>
      <w:r>
        <w:rPr>
          <w:rFonts w:ascii="宋体" w:eastAsia="宋体" w:hAnsi="宋体" w:cs="宋体"/>
          <w:color w:val="1F2329"/>
          <w:kern w:val="0"/>
          <w:sz w:val="24"/>
          <w:lang w:bidi="ar"/>
        </w:rPr>
        <w:t>，有效降低云端压力。</w:t>
      </w:r>
    </w:p>
    <w:p w14:paraId="0C63AB6B" w14:textId="77777777" w:rsidR="00B533A6" w:rsidRDefault="00000000">
      <w:pPr>
        <w:widowControl/>
        <w:spacing w:line="360" w:lineRule="atLeast"/>
        <w:jc w:val="left"/>
        <w:rPr>
          <w:color w:val="1F2329"/>
          <w:sz w:val="24"/>
        </w:rPr>
      </w:pPr>
      <w:r>
        <w:rPr>
          <w:rFonts w:ascii="宋体" w:eastAsia="宋体" w:hAnsi="宋体" w:cs="宋体"/>
          <w:color w:val="1F2329"/>
          <w:kern w:val="0"/>
          <w:sz w:val="24"/>
          <w:lang w:bidi="ar"/>
        </w:rPr>
        <w:t>将大模型与边缘计算结合，应用于智慧教室场景，可构建轻量化、可扩展的智能感知系统。传统课堂分析局限于单一行为检测，本系统</w:t>
      </w:r>
      <w:r>
        <w:rPr>
          <w:rStyle w:val="a5"/>
          <w:rFonts w:ascii="宋体" w:eastAsia="宋体" w:hAnsi="宋体" w:cs="宋体"/>
          <w:bCs/>
          <w:color w:val="1F2329"/>
          <w:kern w:val="0"/>
          <w:sz w:val="24"/>
          <w:lang w:bidi="ar"/>
        </w:rPr>
        <w:t>泛化能力更强</w:t>
      </w:r>
      <w:r>
        <w:rPr>
          <w:rFonts w:ascii="宋体" w:eastAsia="宋体" w:hAnsi="宋体" w:cs="宋体"/>
          <w:color w:val="1F2329"/>
          <w:kern w:val="0"/>
          <w:sz w:val="24"/>
          <w:lang w:bidi="ar"/>
        </w:rPr>
        <w:t>，支持课堂行为分析、环境状态感知、教学问答辅助、课堂交互增强等多种能力，学生可按需选择核心功能实现。</w:t>
      </w:r>
    </w:p>
    <w:p w14:paraId="345373B8" w14:textId="77777777" w:rsidR="00B533A6" w:rsidRDefault="00000000">
      <w:pPr>
        <w:widowControl/>
        <w:spacing w:line="360" w:lineRule="atLeast"/>
        <w:ind w:firstLine="420"/>
        <w:jc w:val="left"/>
        <w:rPr>
          <w:color w:val="1F2329"/>
          <w:sz w:val="24"/>
        </w:rPr>
      </w:pPr>
      <w:r>
        <w:rPr>
          <w:rFonts w:ascii="宋体" w:eastAsia="宋体" w:hAnsi="宋体" w:cs="宋体"/>
          <w:color w:val="1F2329"/>
          <w:kern w:val="0"/>
          <w:sz w:val="24"/>
          <w:lang w:bidi="ar"/>
        </w:rPr>
        <w:t>本课程设计</w:t>
      </w:r>
      <w:r>
        <w:rPr>
          <w:rFonts w:ascii="宋体" w:eastAsia="宋体" w:hAnsi="宋体" w:cs="宋体"/>
          <w:kern w:val="0"/>
          <w:sz w:val="24"/>
          <w:lang w:bidi="ar"/>
        </w:rPr>
        <w:t>采用</w:t>
      </w:r>
      <w:r>
        <w:rPr>
          <w:rStyle w:val="a5"/>
          <w:rFonts w:ascii="宋体" w:eastAsia="宋体" w:hAnsi="宋体" w:cs="宋体"/>
          <w:b w:val="0"/>
          <w:kern w:val="0"/>
          <w:sz w:val="24"/>
          <w:lang w:bidi="ar"/>
        </w:rPr>
        <w:t>虚拟机模拟边缘节点</w:t>
      </w:r>
      <w:r>
        <w:rPr>
          <w:rFonts w:ascii="宋体" w:eastAsia="宋体" w:hAnsi="宋体" w:cs="宋体"/>
          <w:kern w:val="0"/>
          <w:sz w:val="24"/>
          <w:lang w:bidi="ar"/>
        </w:rPr>
        <w:t>、</w:t>
      </w:r>
      <w:r>
        <w:rPr>
          <w:rStyle w:val="a5"/>
          <w:rFonts w:ascii="宋体" w:eastAsia="宋体" w:hAnsi="宋体" w:cs="宋体"/>
          <w:b w:val="0"/>
          <w:kern w:val="0"/>
          <w:sz w:val="24"/>
          <w:lang w:bidi="ar"/>
        </w:rPr>
        <w:t>云端大模型 API</w:t>
      </w:r>
      <w:r>
        <w:rPr>
          <w:rFonts w:ascii="宋体" w:eastAsia="宋体" w:hAnsi="宋体" w:cs="宋体"/>
          <w:kern w:val="0"/>
          <w:sz w:val="24"/>
          <w:lang w:bidi="ar"/>
        </w:rPr>
        <w:t>、</w:t>
      </w:r>
      <w:r>
        <w:rPr>
          <w:rStyle w:val="a5"/>
          <w:rFonts w:ascii="宋体" w:eastAsia="宋体" w:hAnsi="宋体" w:cs="宋体"/>
          <w:b w:val="0"/>
          <w:kern w:val="0"/>
          <w:sz w:val="24"/>
          <w:lang w:bidi="ar"/>
        </w:rPr>
        <w:t>前后端分离微服务架构</w:t>
      </w:r>
      <w:r>
        <w:rPr>
          <w:rFonts w:ascii="宋体" w:eastAsia="宋体" w:hAnsi="宋体" w:cs="宋体"/>
          <w:kern w:val="0"/>
          <w:sz w:val="24"/>
          <w:lang w:bidi="ar"/>
        </w:rPr>
        <w:t>，无需实体边缘硬件即</w:t>
      </w:r>
      <w:r>
        <w:rPr>
          <w:rFonts w:ascii="宋体" w:eastAsia="宋体" w:hAnsi="宋体" w:cs="宋体"/>
          <w:color w:val="1F2329"/>
          <w:kern w:val="0"/>
          <w:sz w:val="24"/>
          <w:lang w:bidi="ar"/>
        </w:rPr>
        <w:t>可完成云边协同验证，兼顾软件工程规范与前沿技术实践。</w:t>
      </w:r>
    </w:p>
    <w:p w14:paraId="40047E7F" w14:textId="77777777" w:rsidR="00B533A6" w:rsidRDefault="00000000">
      <w:pPr>
        <w:pStyle w:val="1"/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系统总体要求</w:t>
      </w:r>
    </w:p>
    <w:p w14:paraId="37445025" w14:textId="568C4314" w:rsidR="00B533A6" w:rsidRDefault="00000000">
      <w:r>
        <w:rPr>
          <w:rFonts w:ascii="宋体" w:eastAsia="宋体" w:hAnsi="宋体" w:cs="宋体" w:hint="eastAsia"/>
          <w:sz w:val="24"/>
        </w:rPr>
        <w:t>（一）</w:t>
      </w:r>
      <w:r>
        <w:rPr>
          <w:rFonts w:ascii="宋体" w:eastAsia="宋体" w:hAnsi="宋体" w:cs="宋体"/>
          <w:sz w:val="24"/>
        </w:rPr>
        <w:t>本课题为</w:t>
      </w:r>
      <w:r>
        <w:rPr>
          <w:rStyle w:val="a5"/>
          <w:rFonts w:ascii="宋体" w:eastAsia="宋体" w:hAnsi="宋体" w:cs="宋体"/>
          <w:bCs/>
          <w:color w:val="1F2329"/>
          <w:sz w:val="24"/>
        </w:rPr>
        <w:t>智慧教室多模态感知通用系统</w:t>
      </w:r>
      <w:r>
        <w:rPr>
          <w:rFonts w:ascii="宋体" w:eastAsia="宋体" w:hAnsi="宋体" w:cs="宋体"/>
          <w:sz w:val="24"/>
        </w:rPr>
        <w:t>，学生从以下方向</w:t>
      </w:r>
      <w:r>
        <w:rPr>
          <w:rStyle w:val="a5"/>
          <w:rFonts w:ascii="宋体" w:eastAsia="宋体" w:hAnsi="宋体" w:cs="宋体"/>
          <w:bCs/>
          <w:color w:val="1F2329"/>
          <w:sz w:val="24"/>
        </w:rPr>
        <w:t>选 1 项核心功能</w:t>
      </w:r>
      <w:r>
        <w:rPr>
          <w:rFonts w:ascii="宋体" w:eastAsia="宋体" w:hAnsi="宋体" w:cs="宋体"/>
          <w:sz w:val="24"/>
        </w:rPr>
        <w:t>完成即可：</w:t>
      </w:r>
      <w:r w:rsidR="00B765F5">
        <w:rPr>
          <w:rFonts w:ascii="宋体" w:eastAsia="宋体" w:hAnsi="宋体" w:cs="宋体" w:hint="eastAsia"/>
          <w:sz w:val="24"/>
        </w:rPr>
        <w:t>（本组选择方向C）</w:t>
      </w:r>
    </w:p>
    <w:p w14:paraId="38E8647C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方向</w:t>
      </w:r>
      <w:r>
        <w:rPr>
          <w:color w:val="1F2329"/>
          <w:sz w:val="24"/>
        </w:rPr>
        <w:t xml:space="preserve"> A</w:t>
      </w:r>
      <w:r>
        <w:rPr>
          <w:color w:val="1F2329"/>
          <w:sz w:val="24"/>
        </w:rPr>
        <w:t>：学生课堂行为分析（举手、低头、趴桌、书写等）</w:t>
      </w:r>
    </w:p>
    <w:p w14:paraId="0E6186C5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方向</w:t>
      </w:r>
      <w:r>
        <w:rPr>
          <w:color w:val="1F2329"/>
          <w:sz w:val="24"/>
        </w:rPr>
        <w:t xml:space="preserve"> B</w:t>
      </w:r>
      <w:r>
        <w:rPr>
          <w:color w:val="1F2329"/>
          <w:sz w:val="24"/>
        </w:rPr>
        <w:t>：教室环境感知与状态监测（人数、噪音、亮度模拟等）</w:t>
      </w:r>
    </w:p>
    <w:p w14:paraId="4408F983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方向</w:t>
      </w:r>
      <w:r>
        <w:rPr>
          <w:color w:val="1F2329"/>
          <w:sz w:val="24"/>
        </w:rPr>
        <w:t xml:space="preserve"> C</w:t>
      </w:r>
      <w:r>
        <w:rPr>
          <w:color w:val="1F2329"/>
          <w:sz w:val="24"/>
        </w:rPr>
        <w:t>：课堂问答</w:t>
      </w:r>
      <w:r>
        <w:rPr>
          <w:color w:val="1F2329"/>
          <w:sz w:val="24"/>
        </w:rPr>
        <w:t xml:space="preserve"> / </w:t>
      </w:r>
      <w:r>
        <w:rPr>
          <w:color w:val="1F2329"/>
          <w:sz w:val="24"/>
        </w:rPr>
        <w:t>知识点讲解辅助（文本</w:t>
      </w:r>
      <w:r>
        <w:rPr>
          <w:color w:val="1F2329"/>
          <w:sz w:val="24"/>
        </w:rPr>
        <w:t xml:space="preserve"> / </w:t>
      </w:r>
      <w:r>
        <w:rPr>
          <w:color w:val="1F2329"/>
          <w:sz w:val="24"/>
        </w:rPr>
        <w:t>语音交互）</w:t>
      </w:r>
    </w:p>
    <w:p w14:paraId="6540ABFE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方向</w:t>
      </w:r>
      <w:r>
        <w:rPr>
          <w:color w:val="1F2329"/>
          <w:sz w:val="24"/>
        </w:rPr>
        <w:t xml:space="preserve"> D</w:t>
      </w:r>
      <w:r>
        <w:rPr>
          <w:color w:val="1F2329"/>
          <w:sz w:val="24"/>
        </w:rPr>
        <w:t>：课堂情绪</w:t>
      </w:r>
      <w:r>
        <w:rPr>
          <w:color w:val="1F2329"/>
          <w:sz w:val="24"/>
        </w:rPr>
        <w:t xml:space="preserve"> / </w:t>
      </w:r>
      <w:r>
        <w:rPr>
          <w:color w:val="1F2329"/>
          <w:sz w:val="24"/>
        </w:rPr>
        <w:t>专注度识别（面部</w:t>
      </w:r>
      <w:r>
        <w:rPr>
          <w:color w:val="1F2329"/>
          <w:sz w:val="24"/>
        </w:rPr>
        <w:t xml:space="preserve"> / </w:t>
      </w:r>
      <w:r>
        <w:rPr>
          <w:color w:val="1F2329"/>
          <w:sz w:val="24"/>
        </w:rPr>
        <w:t>姿态理解）</w:t>
      </w:r>
    </w:p>
    <w:p w14:paraId="5946768F" w14:textId="77777777" w:rsidR="00B533A6" w:rsidRDefault="00000000">
      <w:pPr>
        <w:widowControl/>
        <w:spacing w:line="360" w:lineRule="atLeast"/>
        <w:rPr>
          <w:rFonts w:ascii="宋体" w:eastAsia="宋体" w:hAnsi="宋体" w:cs="宋体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Symbol" w:eastAsia="宋体" w:hAnsi="Symbol" w:cs="Symbol" w:hint="eastAsia"/>
          <w:sz w:val="24"/>
        </w:rPr>
        <w:t xml:space="preserve">    </w:t>
      </w:r>
      <w:r>
        <w:rPr>
          <w:rFonts w:ascii="宋体" w:eastAsia="宋体" w:hAnsi="宋体" w:cs="宋体"/>
          <w:sz w:val="24"/>
        </w:rPr>
        <w:t>方向 E：课堂语音转写与重点内容自动提取</w:t>
      </w:r>
    </w:p>
    <w:p w14:paraId="3AF3C7C6" w14:textId="77777777" w:rsidR="00B533A6" w:rsidRDefault="00000000">
      <w:pPr>
        <w:widowControl/>
        <w:spacing w:line="360" w:lineRule="atLeast"/>
        <w:rPr>
          <w:rFonts w:ascii="宋体" w:eastAsia="宋体" w:hAnsi="宋体" w:cs="宋体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Symbol" w:eastAsia="宋体" w:hAnsi="Symbol" w:cs="Symbol" w:hint="eastAsia"/>
          <w:sz w:val="24"/>
        </w:rPr>
        <w:t xml:space="preserve">    </w:t>
      </w:r>
      <w:r>
        <w:rPr>
          <w:rFonts w:ascii="宋体" w:eastAsia="宋体" w:hAnsi="宋体" w:cs="宋体"/>
          <w:sz w:val="24"/>
        </w:rPr>
        <w:t xml:space="preserve">方向 </w:t>
      </w:r>
      <w:r>
        <w:rPr>
          <w:rFonts w:ascii="宋体" w:eastAsia="宋体" w:hAnsi="宋体" w:cs="宋体" w:hint="eastAsia"/>
          <w:sz w:val="24"/>
        </w:rPr>
        <w:t>F</w:t>
      </w:r>
      <w:r>
        <w:rPr>
          <w:rFonts w:ascii="宋体" w:eastAsia="宋体" w:hAnsi="宋体" w:cs="宋体"/>
          <w:sz w:val="24"/>
        </w:rPr>
        <w:t>：</w:t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课堂出勤与入座状态智能统计</w:t>
      </w:r>
    </w:p>
    <w:p w14:paraId="0DC81F2A" w14:textId="77777777" w:rsidR="00B533A6" w:rsidRDefault="00000000">
      <w:pPr>
        <w:widowControl/>
        <w:spacing w:line="360" w:lineRule="atLeas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（二）</w:t>
      </w:r>
      <w:r>
        <w:rPr>
          <w:rFonts w:ascii="宋体" w:eastAsia="宋体" w:hAnsi="宋体" w:cs="宋体"/>
          <w:sz w:val="24"/>
        </w:rPr>
        <w:t>采用</w:t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云边协同微服务架构</w:t>
      </w:r>
      <w:r>
        <w:rPr>
          <w:rFonts w:ascii="宋体" w:eastAsia="宋体" w:hAnsi="宋体" w:cs="宋体"/>
          <w:sz w:val="24"/>
        </w:rPr>
        <w:t>（前后端分离），至少包含 3 个模块：</w:t>
      </w:r>
    </w:p>
    <w:p w14:paraId="2E888BB5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边缘采集服务（虚拟机模拟边缘盒子）</w:t>
      </w:r>
    </w:p>
    <w:p w14:paraId="34DD8713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云端分析服务（大模型</w:t>
      </w:r>
      <w:r>
        <w:rPr>
          <w:color w:val="1F2329"/>
          <w:sz w:val="24"/>
        </w:rPr>
        <w:t xml:space="preserve"> API </w:t>
      </w:r>
      <w:r>
        <w:rPr>
          <w:color w:val="1F2329"/>
          <w:sz w:val="24"/>
        </w:rPr>
        <w:t>调用）</w:t>
      </w:r>
    </w:p>
    <w:p w14:paraId="07916BD4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前端展示服务（结果可视化）</w:t>
      </w:r>
    </w:p>
    <w:p w14:paraId="1E5F27BA" w14:textId="77777777" w:rsidR="00B533A6" w:rsidRDefault="00000000">
      <w:pPr>
        <w:widowControl/>
        <w:numPr>
          <w:ilvl w:val="0"/>
          <w:numId w:val="2"/>
        </w:numPr>
        <w:spacing w:line="360" w:lineRule="atLeast"/>
        <w:ind w:left="-360" w:firstLineChars="200" w:firstLine="480"/>
        <w:rPr>
          <w:rStyle w:val="a5"/>
          <w:b w:val="0"/>
          <w:color w:val="1F2329"/>
          <w:sz w:val="24"/>
        </w:rPr>
      </w:pPr>
      <w:r>
        <w:rPr>
          <w:rStyle w:val="a5"/>
          <w:b w:val="0"/>
          <w:color w:val="1F2329"/>
          <w:sz w:val="24"/>
        </w:rPr>
        <w:t>技术约束</w:t>
      </w:r>
    </w:p>
    <w:p w14:paraId="4AFF8DAE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用</w:t>
      </w:r>
      <w:r>
        <w:rPr>
          <w:rStyle w:val="a5"/>
          <w:b w:val="0"/>
          <w:color w:val="1F2329"/>
          <w:sz w:val="24"/>
        </w:rPr>
        <w:t>虚拟机</w:t>
      </w:r>
      <w:r>
        <w:rPr>
          <w:color w:val="1F2329"/>
          <w:sz w:val="24"/>
        </w:rPr>
        <w:t>模拟边缘计算节点，无需实体边缘设备</w:t>
      </w:r>
    </w:p>
    <w:p w14:paraId="10E9FD3C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云端分析</w:t>
      </w:r>
      <w:r>
        <w:rPr>
          <w:rStyle w:val="a5"/>
          <w:b w:val="0"/>
          <w:color w:val="1F2329"/>
          <w:sz w:val="24"/>
        </w:rPr>
        <w:t>使用多模态</w:t>
      </w:r>
      <w:r>
        <w:rPr>
          <w:rStyle w:val="a5"/>
          <w:rFonts w:hint="eastAsia"/>
          <w:b w:val="0"/>
          <w:color w:val="1F2329"/>
          <w:sz w:val="24"/>
        </w:rPr>
        <w:t>模型</w:t>
      </w:r>
      <w:r>
        <w:rPr>
          <w:rStyle w:val="a5"/>
          <w:b w:val="0"/>
          <w:color w:val="1F2329"/>
          <w:sz w:val="24"/>
        </w:rPr>
        <w:t xml:space="preserve"> / </w:t>
      </w:r>
      <w:r>
        <w:rPr>
          <w:rStyle w:val="a5"/>
          <w:b w:val="0"/>
          <w:color w:val="1F2329"/>
          <w:sz w:val="24"/>
        </w:rPr>
        <w:t>大语言模型</w:t>
      </w:r>
      <w:r>
        <w:rPr>
          <w:rStyle w:val="a5"/>
          <w:b w:val="0"/>
          <w:color w:val="1F2329"/>
          <w:sz w:val="24"/>
        </w:rPr>
        <w:t xml:space="preserve"> API</w:t>
      </w:r>
      <w:r>
        <w:rPr>
          <w:color w:val="1F2329"/>
          <w:sz w:val="24"/>
        </w:rPr>
        <w:t>，</w:t>
      </w:r>
    </w:p>
    <w:p w14:paraId="5A9776E1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支持测试视频</w:t>
      </w:r>
      <w:r>
        <w:rPr>
          <w:color w:val="1F2329"/>
          <w:sz w:val="24"/>
        </w:rPr>
        <w:t xml:space="preserve"> / </w:t>
      </w:r>
      <w:r>
        <w:rPr>
          <w:color w:val="1F2329"/>
          <w:sz w:val="24"/>
        </w:rPr>
        <w:t>摄像头采集，数据经预处理后上传云端</w:t>
      </w:r>
    </w:p>
    <w:p w14:paraId="671FECBA" w14:textId="77777777" w:rsidR="00B533A6" w:rsidRDefault="00000000">
      <w:pPr>
        <w:widowControl/>
        <w:spacing w:line="360" w:lineRule="atLeast"/>
        <w:rPr>
          <w:color w:val="1F2329"/>
          <w:sz w:val="24"/>
        </w:rPr>
      </w:pP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color w:val="1F2329"/>
          <w:sz w:val="24"/>
        </w:rPr>
        <w:t>完成功能测试、性能测试、</w:t>
      </w:r>
      <w:r>
        <w:rPr>
          <w:color w:val="1F2329"/>
          <w:sz w:val="24"/>
        </w:rPr>
        <w:t xml:space="preserve">API </w:t>
      </w:r>
      <w:r>
        <w:rPr>
          <w:color w:val="1F2329"/>
          <w:sz w:val="24"/>
        </w:rPr>
        <w:t>成本估算</w:t>
      </w:r>
    </w:p>
    <w:p w14:paraId="4184C706" w14:textId="77777777" w:rsidR="00B533A6" w:rsidRDefault="00B533A6">
      <w:pPr>
        <w:widowControl/>
        <w:spacing w:line="360" w:lineRule="atLeast"/>
        <w:rPr>
          <w:rStyle w:val="a5"/>
          <w:b w:val="0"/>
          <w:color w:val="1F2329"/>
          <w:sz w:val="24"/>
        </w:rPr>
      </w:pPr>
    </w:p>
    <w:p w14:paraId="33F0F5B0" w14:textId="77777777" w:rsidR="00B533A6" w:rsidRDefault="00B533A6">
      <w:pPr>
        <w:widowControl/>
        <w:spacing w:line="360" w:lineRule="atLeast"/>
        <w:rPr>
          <w:color w:val="1F2329"/>
          <w:sz w:val="24"/>
        </w:rPr>
      </w:pPr>
    </w:p>
    <w:p w14:paraId="016D0CCC" w14:textId="77777777" w:rsidR="00B533A6" w:rsidRDefault="00B533A6">
      <w:pPr>
        <w:widowControl/>
        <w:spacing w:line="360" w:lineRule="atLeast"/>
        <w:ind w:left="-360"/>
        <w:rPr>
          <w:color w:val="1F2329"/>
          <w:sz w:val="24"/>
        </w:rPr>
      </w:pPr>
    </w:p>
    <w:p w14:paraId="53D2FB89" w14:textId="77777777" w:rsidR="00B533A6" w:rsidRDefault="00B533A6">
      <w:pPr>
        <w:widowControl/>
        <w:spacing w:line="360" w:lineRule="atLeast"/>
        <w:rPr>
          <w:color w:val="1F2329"/>
          <w:sz w:val="24"/>
        </w:rPr>
      </w:pPr>
    </w:p>
    <w:p w14:paraId="43A92162" w14:textId="77777777" w:rsidR="00B533A6" w:rsidRDefault="00B533A6">
      <w:pPr>
        <w:widowControl/>
        <w:spacing w:line="360" w:lineRule="atLeast"/>
        <w:rPr>
          <w:rFonts w:ascii="宋体" w:eastAsia="宋体" w:hAnsi="宋体" w:cs="宋体"/>
          <w:sz w:val="24"/>
        </w:rPr>
      </w:pPr>
    </w:p>
    <w:p w14:paraId="2161F0BA" w14:textId="77777777" w:rsidR="00B533A6" w:rsidRDefault="00000000">
      <w:pPr>
        <w:pStyle w:val="1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lastRenderedPageBreak/>
        <w:t>三、任务安排</w:t>
      </w:r>
    </w:p>
    <w:p w14:paraId="6733EDA0" w14:textId="77777777" w:rsidR="00B533A6" w:rsidRDefault="00000000">
      <w:pPr>
        <w:pStyle w:val="a7"/>
        <w:numPr>
          <w:ilvl w:val="0"/>
          <w:numId w:val="3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t>自由分组，每组</w:t>
      </w:r>
      <w:r>
        <w:rPr>
          <w:rFonts w:ascii="Times New Roman" w:eastAsia="宋体" w:hAnsi="Times New Roman" w:hint="eastAsia"/>
          <w:sz w:val="24"/>
          <w:szCs w:val="22"/>
        </w:rPr>
        <w:t>5-6</w:t>
      </w:r>
      <w:r>
        <w:rPr>
          <w:rFonts w:ascii="Times New Roman" w:eastAsia="宋体" w:hAnsi="Times New Roman" w:hint="eastAsia"/>
          <w:sz w:val="24"/>
          <w:szCs w:val="22"/>
        </w:rPr>
        <w:t>人；</w:t>
      </w:r>
    </w:p>
    <w:p w14:paraId="0803F0D9" w14:textId="77777777" w:rsidR="00B533A6" w:rsidRDefault="00000000">
      <w:pPr>
        <w:pStyle w:val="a7"/>
        <w:numPr>
          <w:ilvl w:val="0"/>
          <w:numId w:val="3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课设报告的目录结构如下给出，模板使用华南理工课设专用模板；</w:t>
      </w:r>
    </w:p>
    <w:p w14:paraId="3954461F" w14:textId="77777777" w:rsidR="00B533A6" w:rsidRDefault="00000000">
      <w:pPr>
        <w:pStyle w:val="a7"/>
        <w:numPr>
          <w:ilvl w:val="0"/>
          <w:numId w:val="3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材料提交：</w:t>
      </w:r>
      <w:r>
        <w:rPr>
          <w:rFonts w:ascii="Times New Roman" w:eastAsia="宋体" w:hAnsi="Times New Roman"/>
          <w:sz w:val="24"/>
          <w:szCs w:val="22"/>
        </w:rPr>
        <w:br/>
        <w:t>1</w:t>
      </w:r>
      <w:r>
        <w:rPr>
          <w:rFonts w:ascii="Times New Roman" w:eastAsia="宋体" w:hAnsi="Times New Roman"/>
          <w:sz w:val="24"/>
          <w:szCs w:val="22"/>
        </w:rPr>
        <w:t>）</w:t>
      </w:r>
      <w:r>
        <w:rPr>
          <w:rFonts w:ascii="Times New Roman" w:eastAsia="宋体" w:hAnsi="Times New Roman"/>
          <w:sz w:val="24"/>
          <w:szCs w:val="22"/>
        </w:rPr>
        <w:t>202</w:t>
      </w:r>
      <w:r>
        <w:rPr>
          <w:rFonts w:ascii="Times New Roman" w:eastAsia="宋体" w:hAnsi="Times New Roman" w:hint="eastAsia"/>
          <w:sz w:val="24"/>
          <w:szCs w:val="22"/>
        </w:rPr>
        <w:t>6</w:t>
      </w:r>
      <w:r>
        <w:rPr>
          <w:rFonts w:ascii="Times New Roman" w:eastAsia="宋体" w:hAnsi="Times New Roman"/>
          <w:sz w:val="24"/>
          <w:szCs w:val="22"/>
        </w:rPr>
        <w:t>年</w:t>
      </w:r>
      <w:r>
        <w:rPr>
          <w:rFonts w:ascii="Times New Roman" w:eastAsia="宋体" w:hAnsi="Times New Roman"/>
          <w:sz w:val="24"/>
          <w:szCs w:val="22"/>
        </w:rPr>
        <w:t>4</w:t>
      </w:r>
      <w:r>
        <w:rPr>
          <w:rFonts w:ascii="Times New Roman" w:eastAsia="宋体" w:hAnsi="Times New Roman"/>
          <w:sz w:val="24"/>
          <w:szCs w:val="22"/>
        </w:rPr>
        <w:t>月</w:t>
      </w:r>
      <w:r>
        <w:rPr>
          <w:rFonts w:ascii="Times New Roman" w:eastAsia="宋体" w:hAnsi="Times New Roman"/>
          <w:sz w:val="24"/>
          <w:szCs w:val="22"/>
        </w:rPr>
        <w:t>22</w:t>
      </w:r>
      <w:r>
        <w:rPr>
          <w:rFonts w:ascii="Times New Roman" w:eastAsia="宋体" w:hAnsi="Times New Roman"/>
          <w:sz w:val="24"/>
          <w:szCs w:val="22"/>
        </w:rPr>
        <w:t>日晚</w:t>
      </w:r>
      <w:r>
        <w:rPr>
          <w:rFonts w:ascii="Times New Roman" w:eastAsia="宋体" w:hAnsi="Times New Roman"/>
          <w:sz w:val="24"/>
          <w:szCs w:val="22"/>
        </w:rPr>
        <w:t>20</w:t>
      </w:r>
      <w:r>
        <w:rPr>
          <w:rFonts w:ascii="Times New Roman" w:eastAsia="宋体" w:hAnsi="Times New Roman"/>
          <w:sz w:val="24"/>
          <w:szCs w:val="22"/>
        </w:rPr>
        <w:t>：</w:t>
      </w:r>
      <w:r>
        <w:rPr>
          <w:rFonts w:ascii="Times New Roman" w:eastAsia="宋体" w:hAnsi="Times New Roman"/>
          <w:sz w:val="24"/>
          <w:szCs w:val="22"/>
        </w:rPr>
        <w:t>00</w:t>
      </w:r>
      <w:r>
        <w:rPr>
          <w:rFonts w:ascii="Times New Roman" w:eastAsia="宋体" w:hAnsi="Times New Roman"/>
          <w:sz w:val="24"/>
          <w:szCs w:val="22"/>
        </w:rPr>
        <w:t>前确定分组，填写在线表格，组长额外加分；</w:t>
      </w:r>
    </w:p>
    <w:p w14:paraId="5D16FA66" w14:textId="77777777" w:rsidR="00B533A6" w:rsidRDefault="00000000">
      <w:pPr>
        <w:pStyle w:val="a7"/>
        <w:ind w:left="480" w:firstLine="419"/>
        <w:rPr>
          <w:rFonts w:ascii="Times New Roman" w:eastAsia="宋体" w:hAnsi="Times New Roman"/>
          <w:sz w:val="24"/>
          <w:szCs w:val="22"/>
        </w:rPr>
      </w:pPr>
      <w:r>
        <w:rPr>
          <w:rFonts w:ascii="宋体" w:eastAsia="宋体" w:hAnsi="宋体" w:cs="宋体" w:hint="eastAsia"/>
          <w:sz w:val="24"/>
        </w:rPr>
        <w:t>2）</w:t>
      </w:r>
      <w:r>
        <w:rPr>
          <w:rFonts w:ascii="宋体" w:eastAsia="宋体" w:hAnsi="宋体" w:cs="宋体"/>
          <w:sz w:val="24"/>
        </w:rPr>
        <w:t>中期检查：定于</w:t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第 12 周周五（5 月 22 日）20:00 前</w:t>
      </w:r>
      <w:r>
        <w:rPr>
          <w:rFonts w:ascii="宋体" w:eastAsia="宋体" w:hAnsi="宋体" w:cs="宋体"/>
          <w:sz w:val="24"/>
        </w:rPr>
        <w:t>，将</w:t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阶段工</w:t>
      </w:r>
      <w:r>
        <w:rPr>
          <w:rStyle w:val="a5"/>
          <w:rFonts w:ascii="宋体" w:eastAsia="宋体" w:hAnsi="宋体" w:cs="宋体" w:hint="eastAsia"/>
          <w:b w:val="0"/>
          <w:color w:val="1F2329"/>
          <w:sz w:val="24"/>
        </w:rPr>
        <w:tab/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作进展、组员分工与完成情况、系统已实现模块截图</w:t>
      </w:r>
      <w:r>
        <w:rPr>
          <w:rFonts w:ascii="宋体" w:eastAsia="宋体" w:hAnsi="宋体" w:cs="宋体"/>
          <w:sz w:val="24"/>
        </w:rPr>
        <w:t>打包为压缩包，发</w:t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>送至助教邮箱：</w:t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1638585887@qq.com</w:t>
      </w:r>
      <w:r>
        <w:rPr>
          <w:rFonts w:ascii="宋体" w:eastAsia="宋体" w:hAnsi="宋体" w:cs="宋体"/>
          <w:sz w:val="24"/>
        </w:rPr>
        <w:t>文件命名：</w:t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第 X 小组_智慧教室感</w:t>
      </w:r>
      <w:r>
        <w:rPr>
          <w:rStyle w:val="a5"/>
          <w:rFonts w:ascii="宋体" w:eastAsia="宋体" w:hAnsi="宋体" w:cs="宋体" w:hint="eastAsia"/>
          <w:b w:val="0"/>
          <w:color w:val="1F2329"/>
          <w:sz w:val="24"/>
        </w:rPr>
        <w:tab/>
      </w:r>
      <w:r>
        <w:rPr>
          <w:rStyle w:val="a5"/>
          <w:rFonts w:ascii="宋体" w:eastAsia="宋体" w:hAnsi="宋体" w:cs="宋体"/>
          <w:b w:val="0"/>
          <w:color w:val="1F2329"/>
          <w:sz w:val="24"/>
        </w:rPr>
        <w:t>知助手_中期检查</w:t>
      </w:r>
      <w:r>
        <w:rPr>
          <w:rFonts w:ascii="Times New Roman" w:eastAsia="宋体" w:hAnsi="Times New Roman"/>
          <w:sz w:val="24"/>
          <w:szCs w:val="22"/>
        </w:rPr>
        <w:t>。</w:t>
      </w:r>
      <w:r>
        <w:rPr>
          <w:rFonts w:ascii="Times New Roman" w:eastAsia="宋体" w:hAnsi="Times New Roman"/>
          <w:sz w:val="24"/>
          <w:szCs w:val="22"/>
        </w:rPr>
        <w:br/>
      </w:r>
      <w:r>
        <w:rPr>
          <w:rFonts w:ascii="Times New Roman" w:eastAsia="宋体" w:hAnsi="Times New Roman" w:hint="eastAsia"/>
          <w:sz w:val="24"/>
          <w:szCs w:val="22"/>
        </w:rPr>
        <w:tab/>
        <w:t>3</w:t>
      </w:r>
      <w:r>
        <w:rPr>
          <w:rFonts w:ascii="Times New Roman" w:eastAsia="宋体" w:hAnsi="Times New Roman"/>
          <w:sz w:val="24"/>
          <w:szCs w:val="22"/>
        </w:rPr>
        <w:t>）最终的课设报告、系统代码、演示视频及相关文档在第</w:t>
      </w:r>
      <w:r>
        <w:rPr>
          <w:rFonts w:ascii="Times New Roman" w:eastAsia="宋体" w:hAnsi="Times New Roman"/>
          <w:sz w:val="24"/>
          <w:szCs w:val="22"/>
        </w:rPr>
        <w:t>18</w:t>
      </w:r>
      <w:r>
        <w:rPr>
          <w:rFonts w:ascii="Times New Roman" w:eastAsia="宋体" w:hAnsi="Times New Roman"/>
          <w:sz w:val="24"/>
          <w:szCs w:val="22"/>
        </w:rPr>
        <w:t>周周五（</w:t>
      </w:r>
      <w:r>
        <w:rPr>
          <w:rFonts w:ascii="Times New Roman" w:eastAsia="宋体" w:hAnsi="Times New Roman"/>
          <w:sz w:val="24"/>
          <w:szCs w:val="22"/>
        </w:rPr>
        <w:t>7</w:t>
      </w:r>
      <w:r>
        <w:rPr>
          <w:rFonts w:ascii="Times New Roman" w:eastAsia="宋体" w:hAnsi="Times New Roman" w:hint="eastAsia"/>
          <w:sz w:val="24"/>
          <w:szCs w:val="22"/>
        </w:rPr>
        <w:tab/>
      </w:r>
      <w:r>
        <w:rPr>
          <w:rFonts w:ascii="Times New Roman" w:eastAsia="宋体" w:hAnsi="Times New Roman"/>
          <w:sz w:val="24"/>
          <w:szCs w:val="22"/>
        </w:rPr>
        <w:t>月</w:t>
      </w:r>
      <w:r>
        <w:rPr>
          <w:rFonts w:ascii="Times New Roman" w:eastAsia="宋体" w:hAnsi="Times New Roman"/>
          <w:sz w:val="24"/>
          <w:szCs w:val="22"/>
        </w:rPr>
        <w:t>3</w:t>
      </w:r>
      <w:r>
        <w:rPr>
          <w:rFonts w:ascii="Times New Roman" w:eastAsia="宋体" w:hAnsi="Times New Roman"/>
          <w:sz w:val="24"/>
          <w:szCs w:val="22"/>
        </w:rPr>
        <w:t>日）</w:t>
      </w:r>
      <w:r>
        <w:rPr>
          <w:rFonts w:ascii="Times New Roman" w:eastAsia="宋体" w:hAnsi="Times New Roman"/>
          <w:sz w:val="24"/>
          <w:szCs w:val="22"/>
        </w:rPr>
        <w:t>20</w:t>
      </w:r>
      <w:r>
        <w:rPr>
          <w:rFonts w:ascii="Times New Roman" w:eastAsia="宋体" w:hAnsi="Times New Roman"/>
          <w:sz w:val="24"/>
          <w:szCs w:val="22"/>
        </w:rPr>
        <w:t>：</w:t>
      </w:r>
      <w:r>
        <w:rPr>
          <w:rFonts w:ascii="Times New Roman" w:eastAsia="宋体" w:hAnsi="Times New Roman"/>
          <w:sz w:val="24"/>
          <w:szCs w:val="22"/>
        </w:rPr>
        <w:t>00</w:t>
      </w:r>
      <w:r>
        <w:rPr>
          <w:rFonts w:ascii="Times New Roman" w:eastAsia="宋体" w:hAnsi="Times New Roman"/>
          <w:sz w:val="24"/>
          <w:szCs w:val="22"/>
        </w:rPr>
        <w:t>之前以压缩包的格式发到助教邮箱</w:t>
      </w:r>
      <w:hyperlink r:id="rId5" w:history="1">
        <w:r>
          <w:rPr>
            <w:rStyle w:val="a6"/>
            <w:rFonts w:ascii="Times New Roman" w:eastAsia="宋体" w:hAnsi="Times New Roman"/>
            <w:sz w:val="24"/>
            <w:szCs w:val="22"/>
          </w:rPr>
          <w:t>（</w:t>
        </w:r>
        <w:r>
          <w:rPr>
            <w:rStyle w:val="a6"/>
            <w:rFonts w:ascii="Times New Roman" w:eastAsia="宋体" w:hAnsi="Times New Roman" w:hint="eastAsia"/>
            <w:sz w:val="24"/>
            <w:szCs w:val="22"/>
          </w:rPr>
          <w:t>1638585887@qq.com</w:t>
        </w:r>
        <w:r>
          <w:rPr>
            <w:rStyle w:val="a6"/>
            <w:rFonts w:ascii="Times New Roman" w:eastAsia="宋体" w:hAnsi="Times New Roman"/>
            <w:sz w:val="24"/>
            <w:szCs w:val="22"/>
          </w:rPr>
          <w:t>），</w:t>
        </w:r>
      </w:hyperlink>
      <w:r>
        <w:rPr>
          <w:rFonts w:ascii="Times New Roman" w:eastAsia="宋体" w:hAnsi="Times New Roman" w:hint="eastAsia"/>
          <w:sz w:val="24"/>
          <w:szCs w:val="22"/>
        </w:rPr>
        <w:tab/>
      </w:r>
      <w:r>
        <w:rPr>
          <w:rFonts w:ascii="Times New Roman" w:eastAsia="宋体" w:hAnsi="Times New Roman"/>
          <w:sz w:val="24"/>
          <w:szCs w:val="22"/>
        </w:rPr>
        <w:t>命名为：第</w:t>
      </w:r>
      <w:r>
        <w:rPr>
          <w:rFonts w:ascii="Times New Roman" w:eastAsia="宋体" w:hAnsi="Times New Roman"/>
          <w:sz w:val="24"/>
          <w:szCs w:val="22"/>
        </w:rPr>
        <w:t>X</w:t>
      </w:r>
      <w:r>
        <w:rPr>
          <w:rFonts w:ascii="Times New Roman" w:eastAsia="宋体" w:hAnsi="Times New Roman"/>
          <w:sz w:val="24"/>
          <w:szCs w:val="22"/>
        </w:rPr>
        <w:t>小组</w:t>
      </w:r>
      <w:r>
        <w:rPr>
          <w:rFonts w:ascii="Times New Roman" w:eastAsia="宋体" w:hAnsi="Times New Roman"/>
          <w:sz w:val="24"/>
          <w:szCs w:val="22"/>
        </w:rPr>
        <w:t>_</w:t>
      </w:r>
      <w:r>
        <w:rPr>
          <w:rFonts w:ascii="Times New Roman" w:eastAsia="宋体" w:hAnsi="Times New Roman"/>
          <w:sz w:val="24"/>
          <w:szCs w:val="22"/>
        </w:rPr>
        <w:t>课堂行为分析助手</w:t>
      </w:r>
      <w:r>
        <w:rPr>
          <w:rFonts w:ascii="Times New Roman" w:eastAsia="宋体" w:hAnsi="Times New Roman" w:hint="eastAsia"/>
          <w:sz w:val="24"/>
          <w:szCs w:val="22"/>
        </w:rPr>
        <w:t>最终提交</w:t>
      </w:r>
      <w:r>
        <w:rPr>
          <w:rFonts w:ascii="Times New Roman" w:eastAsia="宋体" w:hAnsi="Times New Roman"/>
          <w:sz w:val="24"/>
          <w:szCs w:val="22"/>
        </w:rPr>
        <w:t>。</w:t>
      </w:r>
    </w:p>
    <w:p w14:paraId="49E6F428" w14:textId="77777777" w:rsidR="00B533A6" w:rsidRDefault="00B533A6">
      <w:pPr>
        <w:widowControl/>
        <w:spacing w:before="90" w:afterAutospacing="1"/>
        <w:ind w:left="-360"/>
      </w:pPr>
    </w:p>
    <w:p w14:paraId="2F95D712" w14:textId="77777777" w:rsidR="00B533A6" w:rsidRDefault="00000000">
      <w:pPr>
        <w:pStyle w:val="1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四、评分依据</w:t>
      </w:r>
    </w:p>
    <w:p w14:paraId="71BCB614" w14:textId="77777777" w:rsidR="00B533A6" w:rsidRDefault="00000000">
      <w:pPr>
        <w:rPr>
          <w:rFonts w:ascii="Segoe UI" w:eastAsia="Segoe UI" w:hAnsi="Segoe UI" w:cs="Segoe UI"/>
          <w:color w:val="0F1115"/>
          <w:sz w:val="24"/>
          <w:shd w:val="clear" w:color="auto" w:fill="FFFFFF"/>
        </w:rPr>
      </w:pPr>
      <w:r>
        <w:rPr>
          <w:rFonts w:ascii="Times New Roman" w:eastAsia="宋体" w:hAnsi="Times New Roman" w:hint="eastAsia"/>
          <w:sz w:val="24"/>
          <w:szCs w:val="22"/>
        </w:rPr>
        <w:tab/>
      </w:r>
      <w:r>
        <w:rPr>
          <w:rFonts w:ascii="Segoe UI" w:eastAsia="Segoe UI" w:hAnsi="Segoe UI" w:cs="Segoe UI"/>
          <w:color w:val="0F1115"/>
          <w:sz w:val="24"/>
          <w:shd w:val="clear" w:color="auto" w:fill="FFFFFF"/>
        </w:rPr>
        <w:t>按照系统要求检查每组项目开发结果，重点考察系统要求满足程度、微服务拆分合理性、大模型调用效果、前端展示完整性、文档与代码质量，综合评价每个组员的贡献和成绩。</w:t>
      </w:r>
    </w:p>
    <w:p w14:paraId="334ACC32" w14:textId="77777777" w:rsidR="00B533A6" w:rsidRDefault="00000000">
      <w:pPr>
        <w:rPr>
          <w:rFonts w:ascii="Segoe UI" w:eastAsia="Segoe UI" w:hAnsi="Segoe UI" w:cs="Segoe UI"/>
          <w:b/>
          <w:bCs/>
          <w:color w:val="0F1115"/>
          <w:sz w:val="24"/>
          <w:shd w:val="clear" w:color="auto" w:fill="FFFFFF"/>
        </w:rPr>
      </w:pPr>
      <w:r>
        <w:rPr>
          <w:rFonts w:ascii="Segoe UI" w:eastAsia="Segoe UI" w:hAnsi="Segoe UI" w:cs="Segoe UI" w:hint="eastAsia"/>
          <w:b/>
          <w:bCs/>
          <w:color w:val="0F1115"/>
          <w:sz w:val="24"/>
          <w:shd w:val="clear" w:color="auto" w:fill="FFFFFF"/>
        </w:rPr>
        <w:t>基础功能（必须完成）：</w:t>
      </w:r>
    </w:p>
    <w:p w14:paraId="1F9AB2DD" w14:textId="77777777" w:rsidR="00B533A6" w:rsidRDefault="00000000">
      <w:pPr>
        <w:numPr>
          <w:ilvl w:val="0"/>
          <w:numId w:val="4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t>边缘采集服务：能够读取本地测试视频文件或</w:t>
      </w:r>
      <w:r>
        <w:rPr>
          <w:rFonts w:ascii="Times New Roman" w:eastAsia="宋体" w:hAnsi="Times New Roman" w:hint="eastAsia"/>
          <w:sz w:val="24"/>
          <w:szCs w:val="22"/>
        </w:rPr>
        <w:t>USB</w:t>
      </w:r>
      <w:r>
        <w:rPr>
          <w:rFonts w:ascii="Times New Roman" w:eastAsia="宋体" w:hAnsi="Times New Roman" w:hint="eastAsia"/>
          <w:sz w:val="24"/>
          <w:szCs w:val="22"/>
        </w:rPr>
        <w:t>摄像头的实时画面能够按设定的时间间隔（如每</w:t>
      </w:r>
      <w:r>
        <w:rPr>
          <w:rFonts w:ascii="Times New Roman" w:eastAsia="宋体" w:hAnsi="Times New Roman" w:hint="eastAsia"/>
          <w:sz w:val="24"/>
          <w:szCs w:val="22"/>
        </w:rPr>
        <w:t>2</w:t>
      </w:r>
      <w:r>
        <w:rPr>
          <w:rFonts w:ascii="Times New Roman" w:eastAsia="宋体" w:hAnsi="Times New Roman" w:hint="eastAsia"/>
          <w:sz w:val="24"/>
          <w:szCs w:val="22"/>
        </w:rPr>
        <w:t>秒或每</w:t>
      </w:r>
      <w:r>
        <w:rPr>
          <w:rFonts w:ascii="Times New Roman" w:eastAsia="宋体" w:hAnsi="Times New Roman" w:hint="eastAsia"/>
          <w:sz w:val="24"/>
          <w:szCs w:val="22"/>
        </w:rPr>
        <w:t>3</w:t>
      </w:r>
      <w:r>
        <w:rPr>
          <w:rFonts w:ascii="Times New Roman" w:eastAsia="宋体" w:hAnsi="Times New Roman" w:hint="eastAsia"/>
          <w:sz w:val="24"/>
          <w:szCs w:val="22"/>
        </w:rPr>
        <w:t>秒）从视频流中截取一帧画面；能够对截取的图片进行压缩处理（如调整分辨率、降低</w:t>
      </w:r>
      <w:r>
        <w:rPr>
          <w:rFonts w:ascii="Times New Roman" w:eastAsia="宋体" w:hAnsi="Times New Roman" w:hint="eastAsia"/>
          <w:sz w:val="24"/>
          <w:szCs w:val="22"/>
        </w:rPr>
        <w:t>JPEG</w:t>
      </w:r>
      <w:r>
        <w:rPr>
          <w:rFonts w:ascii="Times New Roman" w:eastAsia="宋体" w:hAnsi="Times New Roman" w:hint="eastAsia"/>
          <w:sz w:val="24"/>
          <w:szCs w:val="22"/>
        </w:rPr>
        <w:t>质量），并通过</w:t>
      </w:r>
      <w:r>
        <w:rPr>
          <w:rFonts w:ascii="Times New Roman" w:eastAsia="宋体" w:hAnsi="Times New Roman" w:hint="eastAsia"/>
          <w:sz w:val="24"/>
          <w:szCs w:val="22"/>
        </w:rPr>
        <w:t>HTTP</w:t>
      </w:r>
      <w:r>
        <w:rPr>
          <w:rFonts w:ascii="Times New Roman" w:eastAsia="宋体" w:hAnsi="Times New Roman" w:hint="eastAsia"/>
          <w:sz w:val="24"/>
          <w:szCs w:val="22"/>
        </w:rPr>
        <w:t>协议将图片上传到云端分析服务。</w:t>
      </w:r>
    </w:p>
    <w:p w14:paraId="0CBD0AD9" w14:textId="77777777" w:rsidR="00B533A6" w:rsidRDefault="00000000">
      <w:pPr>
        <w:numPr>
          <w:ilvl w:val="0"/>
          <w:numId w:val="4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t>云端分析服务：能够提供</w:t>
      </w:r>
      <w:r>
        <w:rPr>
          <w:rFonts w:ascii="Times New Roman" w:eastAsia="宋体" w:hAnsi="Times New Roman" w:hint="eastAsia"/>
          <w:sz w:val="24"/>
          <w:szCs w:val="22"/>
        </w:rPr>
        <w:t>API</w:t>
      </w:r>
      <w:r>
        <w:rPr>
          <w:rFonts w:ascii="Times New Roman" w:eastAsia="宋体" w:hAnsi="Times New Roman" w:hint="eastAsia"/>
          <w:sz w:val="24"/>
          <w:szCs w:val="22"/>
        </w:rPr>
        <w:t>接口（如</w:t>
      </w:r>
      <w:r>
        <w:rPr>
          <w:rFonts w:ascii="Times New Roman" w:eastAsia="宋体" w:hAnsi="Times New Roman" w:hint="eastAsia"/>
          <w:sz w:val="24"/>
          <w:szCs w:val="22"/>
        </w:rPr>
        <w:t>POST</w:t>
      </w:r>
      <w:r>
        <w:rPr>
          <w:rFonts w:ascii="Times New Roman" w:eastAsia="宋体" w:hAnsi="Times New Roman" w:hint="eastAsia"/>
          <w:sz w:val="24"/>
          <w:szCs w:val="22"/>
        </w:rPr>
        <w:t>接口）</w:t>
      </w:r>
      <w:r>
        <w:rPr>
          <w:rFonts w:ascii="Times New Roman" w:eastAsia="宋体" w:hAnsi="Times New Roman" w:hint="eastAsia"/>
          <w:sz w:val="24"/>
          <w:szCs w:val="22"/>
        </w:rPr>
        <w:t>;</w:t>
      </w:r>
      <w:r>
        <w:rPr>
          <w:rFonts w:ascii="Times New Roman" w:eastAsia="宋体" w:hAnsi="Times New Roman" w:hint="eastAsia"/>
          <w:sz w:val="24"/>
          <w:szCs w:val="22"/>
        </w:rPr>
        <w:t>能够调用多模态大模型</w:t>
      </w:r>
      <w:r>
        <w:rPr>
          <w:rFonts w:ascii="Times New Roman" w:eastAsia="宋体" w:hAnsi="Times New Roman" w:hint="eastAsia"/>
          <w:sz w:val="24"/>
          <w:szCs w:val="22"/>
        </w:rPr>
        <w:t>API</w:t>
      </w:r>
      <w:r>
        <w:rPr>
          <w:rFonts w:ascii="Times New Roman" w:eastAsia="宋体" w:hAnsi="Times New Roman" w:hint="eastAsia"/>
          <w:sz w:val="24"/>
          <w:szCs w:val="22"/>
        </w:rPr>
        <w:t>（如</w:t>
      </w:r>
      <w:r>
        <w:rPr>
          <w:rFonts w:ascii="Times New Roman" w:eastAsia="宋体" w:hAnsi="Times New Roman" w:hint="eastAsia"/>
          <w:sz w:val="24"/>
          <w:szCs w:val="22"/>
        </w:rPr>
        <w:t>Qwen-VL</w:t>
      </w:r>
      <w:r>
        <w:rPr>
          <w:rFonts w:ascii="Times New Roman" w:eastAsia="宋体" w:hAnsi="Times New Roman" w:hint="eastAsia"/>
          <w:sz w:val="24"/>
          <w:szCs w:val="22"/>
        </w:rPr>
        <w:t>、</w:t>
      </w:r>
      <w:r>
        <w:rPr>
          <w:rFonts w:ascii="Times New Roman" w:eastAsia="宋体" w:hAnsi="Times New Roman" w:hint="eastAsia"/>
          <w:sz w:val="24"/>
          <w:szCs w:val="22"/>
        </w:rPr>
        <w:t>GLM-4V</w:t>
      </w:r>
      <w:r>
        <w:rPr>
          <w:rFonts w:ascii="Times New Roman" w:eastAsia="宋体" w:hAnsi="Times New Roman" w:hint="eastAsia"/>
          <w:sz w:val="24"/>
          <w:szCs w:val="22"/>
        </w:rPr>
        <w:t>），将图片传入大模型并提问，让大模型分析图片中学生课堂行为</w:t>
      </w:r>
      <w:r>
        <w:rPr>
          <w:rFonts w:ascii="Times New Roman" w:eastAsia="宋体" w:hAnsi="Times New Roman" w:hint="eastAsia"/>
          <w:sz w:val="24"/>
          <w:szCs w:val="22"/>
        </w:rPr>
        <w:t>;</w:t>
      </w:r>
      <w:r>
        <w:rPr>
          <w:rFonts w:ascii="Times New Roman" w:eastAsia="宋体" w:hAnsi="Times New Roman" w:hint="eastAsia"/>
          <w:sz w:val="24"/>
          <w:szCs w:val="22"/>
        </w:rPr>
        <w:t>能够解析大模型返回的文本结果，提取结构化的行为信息；</w:t>
      </w:r>
    </w:p>
    <w:p w14:paraId="1D188950" w14:textId="77777777" w:rsidR="00B533A6" w:rsidRDefault="00000000">
      <w:pPr>
        <w:numPr>
          <w:ilvl w:val="0"/>
          <w:numId w:val="4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前端展示服务</w:t>
      </w:r>
      <w:r>
        <w:rPr>
          <w:rFonts w:ascii="Times New Roman" w:eastAsia="宋体" w:hAnsi="Times New Roman" w:hint="eastAsia"/>
          <w:sz w:val="24"/>
          <w:szCs w:val="22"/>
        </w:rPr>
        <w:t>：能够在一个网页上实时显示最新的分析结果；能够展示最近若干条历史分析记录，方便回溯查看。</w:t>
      </w:r>
    </w:p>
    <w:p w14:paraId="6A0CD764" w14:textId="77777777" w:rsidR="00B533A6" w:rsidRDefault="00000000">
      <w:pPr>
        <w:numPr>
          <w:ilvl w:val="0"/>
          <w:numId w:val="4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系统联调</w:t>
      </w:r>
      <w:r>
        <w:rPr>
          <w:rFonts w:ascii="Times New Roman" w:eastAsia="宋体" w:hAnsi="Times New Roman" w:hint="eastAsia"/>
          <w:sz w:val="24"/>
          <w:szCs w:val="22"/>
        </w:rPr>
        <w:t>：边缘端、云端、前端三个服务能够完整连通并正常运行，实现从视频采集到结果展示的端到端流程；现场演示或录屏演示时系统运行流畅，无明显崩溃或卡顿。</w:t>
      </w:r>
    </w:p>
    <w:p w14:paraId="79955F08" w14:textId="77777777" w:rsidR="00B533A6" w:rsidRDefault="00000000">
      <w:pPr>
        <w:numPr>
          <w:ilvl w:val="0"/>
          <w:numId w:val="4"/>
        </w:num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测试报告</w:t>
      </w:r>
      <w:r>
        <w:rPr>
          <w:rFonts w:ascii="Times New Roman" w:eastAsia="宋体" w:hAnsi="Times New Roman" w:hint="eastAsia"/>
          <w:sz w:val="24"/>
          <w:szCs w:val="22"/>
        </w:rPr>
        <w:t>：编写功能测试用例，验证各模块功能是否正确；进行性能测试，测量端到端响应延迟、大模型</w:t>
      </w:r>
      <w:r>
        <w:rPr>
          <w:rFonts w:ascii="Times New Roman" w:eastAsia="宋体" w:hAnsi="Times New Roman" w:hint="eastAsia"/>
          <w:sz w:val="24"/>
          <w:szCs w:val="22"/>
        </w:rPr>
        <w:t>API</w:t>
      </w:r>
      <w:r>
        <w:rPr>
          <w:rFonts w:ascii="Times New Roman" w:eastAsia="宋体" w:hAnsi="Times New Roman" w:hint="eastAsia"/>
          <w:sz w:val="24"/>
          <w:szCs w:val="22"/>
        </w:rPr>
        <w:t>调用耗时，并估算调用成本。</w:t>
      </w:r>
    </w:p>
    <w:p w14:paraId="2198CFC6" w14:textId="77777777" w:rsidR="00B533A6" w:rsidRDefault="00000000">
      <w:pPr>
        <w:rPr>
          <w:rFonts w:ascii="Times New Roman" w:eastAsia="宋体" w:hAnsi="Times New Roman"/>
          <w:b/>
          <w:bCs/>
          <w:sz w:val="24"/>
          <w:szCs w:val="22"/>
        </w:rPr>
      </w:pPr>
      <w:r>
        <w:rPr>
          <w:rFonts w:ascii="Times New Roman" w:eastAsia="宋体" w:hAnsi="Times New Roman" w:hint="eastAsia"/>
          <w:b/>
          <w:bCs/>
          <w:sz w:val="24"/>
          <w:szCs w:val="22"/>
        </w:rPr>
        <w:t>加分功能（可视组内情况选择完成）</w:t>
      </w:r>
    </w:p>
    <w:p w14:paraId="4E4172D2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 xml:space="preserve">1. </w:t>
      </w:r>
      <w:r>
        <w:rPr>
          <w:rFonts w:ascii="Times New Roman" w:eastAsia="宋体" w:hAnsi="Times New Roman"/>
          <w:sz w:val="24"/>
          <w:szCs w:val="22"/>
        </w:rPr>
        <w:t>报警推送</w:t>
      </w:r>
    </w:p>
    <w:p w14:paraId="168EA981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当系统检测到异常行为（如某学生连续趴桌超过</w:t>
      </w:r>
      <w:r>
        <w:rPr>
          <w:rFonts w:ascii="Times New Roman" w:eastAsia="宋体" w:hAnsi="Times New Roman"/>
          <w:sz w:val="24"/>
          <w:szCs w:val="22"/>
        </w:rPr>
        <w:t>30</w:t>
      </w:r>
      <w:r>
        <w:rPr>
          <w:rFonts w:ascii="Times New Roman" w:eastAsia="宋体" w:hAnsi="Times New Roman"/>
          <w:sz w:val="24"/>
          <w:szCs w:val="22"/>
        </w:rPr>
        <w:t>秒）时，通过钉钉机器人、飞书机器人或邮件自动发送报警通知。</w:t>
      </w:r>
    </w:p>
    <w:p w14:paraId="699293F4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 xml:space="preserve">2. </w:t>
      </w:r>
      <w:r>
        <w:rPr>
          <w:rFonts w:ascii="Times New Roman" w:eastAsia="宋体" w:hAnsi="Times New Roman"/>
          <w:sz w:val="24"/>
          <w:szCs w:val="22"/>
        </w:rPr>
        <w:t>缓存去重</w:t>
      </w:r>
    </w:p>
    <w:p w14:paraId="2B66097F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连续两帧画面如果相似度较高（例如超过</w:t>
      </w:r>
      <w:r>
        <w:rPr>
          <w:rFonts w:ascii="Times New Roman" w:eastAsia="宋体" w:hAnsi="Times New Roman"/>
          <w:sz w:val="24"/>
          <w:szCs w:val="22"/>
        </w:rPr>
        <w:t>95%</w:t>
      </w:r>
      <w:r>
        <w:rPr>
          <w:rFonts w:ascii="Times New Roman" w:eastAsia="宋体" w:hAnsi="Times New Roman"/>
          <w:sz w:val="24"/>
          <w:szCs w:val="22"/>
        </w:rPr>
        <w:t>），则不重复调用大模型</w:t>
      </w:r>
      <w:r>
        <w:rPr>
          <w:rFonts w:ascii="Times New Roman" w:eastAsia="宋体" w:hAnsi="Times New Roman"/>
          <w:sz w:val="24"/>
          <w:szCs w:val="22"/>
        </w:rPr>
        <w:t>API</w:t>
      </w:r>
      <w:r>
        <w:rPr>
          <w:rFonts w:ascii="Times New Roman" w:eastAsia="宋体" w:hAnsi="Times New Roman"/>
          <w:sz w:val="24"/>
          <w:szCs w:val="22"/>
        </w:rPr>
        <w:t>，直接复用上一次的分析结果，从而降低</w:t>
      </w:r>
      <w:r>
        <w:rPr>
          <w:rFonts w:ascii="Times New Roman" w:eastAsia="宋体" w:hAnsi="Times New Roman"/>
          <w:sz w:val="24"/>
          <w:szCs w:val="22"/>
        </w:rPr>
        <w:t>API</w:t>
      </w:r>
      <w:r>
        <w:rPr>
          <w:rFonts w:ascii="Times New Roman" w:eastAsia="宋体" w:hAnsi="Times New Roman"/>
          <w:sz w:val="24"/>
          <w:szCs w:val="22"/>
        </w:rPr>
        <w:t>调用成本和响应延迟。</w:t>
      </w:r>
    </w:p>
    <w:p w14:paraId="1C6408A4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lastRenderedPageBreak/>
        <w:t>3</w:t>
      </w:r>
      <w:r>
        <w:rPr>
          <w:rFonts w:ascii="Times New Roman" w:eastAsia="宋体" w:hAnsi="Times New Roman"/>
          <w:sz w:val="24"/>
          <w:szCs w:val="22"/>
        </w:rPr>
        <w:t xml:space="preserve">. </w:t>
      </w:r>
      <w:r>
        <w:rPr>
          <w:rFonts w:ascii="Times New Roman" w:eastAsia="宋体" w:hAnsi="Times New Roman"/>
          <w:sz w:val="24"/>
          <w:szCs w:val="22"/>
        </w:rPr>
        <w:t>多边缘模拟</w:t>
      </w:r>
    </w:p>
    <w:p w14:paraId="170F7E5F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启动多个虚拟机模拟多间教室的边缘盒子，云端实现任务队列，记录各边缘节点的请求负载情况，模拟真实的多教室部署场景。</w:t>
      </w:r>
    </w:p>
    <w:p w14:paraId="4269587E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t>4</w:t>
      </w:r>
      <w:r>
        <w:rPr>
          <w:rFonts w:ascii="Times New Roman" w:eastAsia="宋体" w:hAnsi="Times New Roman"/>
          <w:sz w:val="24"/>
          <w:szCs w:val="22"/>
        </w:rPr>
        <w:t xml:space="preserve">. </w:t>
      </w:r>
      <w:r>
        <w:rPr>
          <w:rFonts w:ascii="Times New Roman" w:eastAsia="宋体" w:hAnsi="Times New Roman"/>
          <w:sz w:val="24"/>
          <w:szCs w:val="22"/>
        </w:rPr>
        <w:t>成本统计面板</w:t>
      </w:r>
    </w:p>
    <w:p w14:paraId="5B8531E5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记录每次大模型</w:t>
      </w:r>
      <w:r>
        <w:rPr>
          <w:rFonts w:ascii="Times New Roman" w:eastAsia="宋体" w:hAnsi="Times New Roman"/>
          <w:sz w:val="24"/>
          <w:szCs w:val="22"/>
        </w:rPr>
        <w:t>API</w:t>
      </w:r>
      <w:r>
        <w:rPr>
          <w:rFonts w:ascii="Times New Roman" w:eastAsia="宋体" w:hAnsi="Times New Roman"/>
          <w:sz w:val="24"/>
          <w:szCs w:val="22"/>
        </w:rPr>
        <w:t>调用的图片张数、</w:t>
      </w:r>
      <w:r>
        <w:rPr>
          <w:rFonts w:ascii="Times New Roman" w:eastAsia="宋体" w:hAnsi="Times New Roman"/>
          <w:sz w:val="24"/>
          <w:szCs w:val="22"/>
        </w:rPr>
        <w:t>token</w:t>
      </w:r>
      <w:r>
        <w:rPr>
          <w:rFonts w:ascii="Times New Roman" w:eastAsia="宋体" w:hAnsi="Times New Roman"/>
          <w:sz w:val="24"/>
          <w:szCs w:val="22"/>
        </w:rPr>
        <w:t>消耗或预估费用，在前端页面上以图表形式展示今日调用次数、累计成本等统计信息。</w:t>
      </w:r>
    </w:p>
    <w:p w14:paraId="4529993F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t>5</w:t>
      </w:r>
      <w:r>
        <w:rPr>
          <w:rFonts w:ascii="Times New Roman" w:eastAsia="宋体" w:hAnsi="Times New Roman"/>
          <w:sz w:val="24"/>
          <w:szCs w:val="22"/>
        </w:rPr>
        <w:t>. Prompt</w:t>
      </w:r>
      <w:r>
        <w:rPr>
          <w:rFonts w:ascii="Times New Roman" w:eastAsia="宋体" w:hAnsi="Times New Roman"/>
          <w:sz w:val="24"/>
          <w:szCs w:val="22"/>
        </w:rPr>
        <w:t>工程优化</w:t>
      </w:r>
    </w:p>
    <w:p w14:paraId="47F88C08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设计三种以上不同风格的分析提示词（</w:t>
      </w:r>
      <w:r>
        <w:rPr>
          <w:rFonts w:ascii="Times New Roman" w:eastAsia="宋体" w:hAnsi="Times New Roman"/>
          <w:sz w:val="24"/>
          <w:szCs w:val="22"/>
        </w:rPr>
        <w:t>Prompt</w:t>
      </w:r>
      <w:r>
        <w:rPr>
          <w:rFonts w:ascii="Times New Roman" w:eastAsia="宋体" w:hAnsi="Times New Roman"/>
          <w:sz w:val="24"/>
          <w:szCs w:val="22"/>
        </w:rPr>
        <w:t>），对比不同</w:t>
      </w:r>
      <w:r>
        <w:rPr>
          <w:rFonts w:ascii="Times New Roman" w:eastAsia="宋体" w:hAnsi="Times New Roman"/>
          <w:sz w:val="24"/>
          <w:szCs w:val="22"/>
        </w:rPr>
        <w:t>Prompt</w:t>
      </w:r>
      <w:r>
        <w:rPr>
          <w:rFonts w:ascii="Times New Roman" w:eastAsia="宋体" w:hAnsi="Times New Roman"/>
          <w:sz w:val="24"/>
          <w:szCs w:val="22"/>
        </w:rPr>
        <w:t>下大模型返回结果的准确率和响应时间，选出最优方案并写入报告。</w:t>
      </w:r>
    </w:p>
    <w:p w14:paraId="10483F3E" w14:textId="77777777" w:rsidR="00B533A6" w:rsidRDefault="00B533A6">
      <w:pPr>
        <w:rPr>
          <w:rFonts w:ascii="Times New Roman" w:eastAsia="宋体" w:hAnsi="Times New Roman"/>
          <w:sz w:val="24"/>
          <w:szCs w:val="22"/>
        </w:rPr>
      </w:pPr>
    </w:p>
    <w:p w14:paraId="6F64566A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t>6</w:t>
      </w:r>
      <w:r>
        <w:rPr>
          <w:rFonts w:ascii="Times New Roman" w:eastAsia="宋体" w:hAnsi="Times New Roman"/>
          <w:sz w:val="24"/>
          <w:szCs w:val="22"/>
        </w:rPr>
        <w:t xml:space="preserve">. </w:t>
      </w:r>
      <w:r>
        <w:rPr>
          <w:rFonts w:ascii="Times New Roman" w:eastAsia="宋体" w:hAnsi="Times New Roman"/>
          <w:sz w:val="24"/>
          <w:szCs w:val="22"/>
        </w:rPr>
        <w:t>前端图表统计</w:t>
      </w:r>
    </w:p>
    <w:p w14:paraId="79DD9A82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在前端页面中使用图表库（如</w:t>
      </w:r>
      <w:r>
        <w:rPr>
          <w:rFonts w:ascii="Times New Roman" w:eastAsia="宋体" w:hAnsi="Times New Roman"/>
          <w:sz w:val="24"/>
          <w:szCs w:val="22"/>
        </w:rPr>
        <w:t>ECharts</w:t>
      </w:r>
      <w:r>
        <w:rPr>
          <w:rFonts w:ascii="Times New Roman" w:eastAsia="宋体" w:hAnsi="Times New Roman"/>
          <w:sz w:val="24"/>
          <w:szCs w:val="22"/>
        </w:rPr>
        <w:t>），展示课堂行为的统计趋势，例如不同时间段举手次数的变化曲线、各类行为占比的饼图等。</w:t>
      </w:r>
    </w:p>
    <w:p w14:paraId="6B8C3084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 w:hint="eastAsia"/>
          <w:sz w:val="24"/>
          <w:szCs w:val="22"/>
        </w:rPr>
        <w:t>7</w:t>
      </w:r>
      <w:r>
        <w:rPr>
          <w:rFonts w:ascii="Times New Roman" w:eastAsia="宋体" w:hAnsi="Times New Roman"/>
          <w:sz w:val="24"/>
          <w:szCs w:val="22"/>
        </w:rPr>
        <w:t xml:space="preserve">. </w:t>
      </w:r>
      <w:r>
        <w:rPr>
          <w:rFonts w:ascii="Times New Roman" w:eastAsia="宋体" w:hAnsi="Times New Roman"/>
          <w:sz w:val="24"/>
          <w:szCs w:val="22"/>
        </w:rPr>
        <w:t>配置文件化</w:t>
      </w:r>
    </w:p>
    <w:p w14:paraId="040FAE53" w14:textId="77777777" w:rsidR="00B533A6" w:rsidRDefault="00000000">
      <w:pPr>
        <w:rPr>
          <w:rFonts w:ascii="Times New Roman" w:eastAsia="宋体" w:hAnsi="Times New Roman"/>
          <w:sz w:val="24"/>
          <w:szCs w:val="22"/>
        </w:rPr>
      </w:pPr>
      <w:r>
        <w:rPr>
          <w:rFonts w:ascii="Times New Roman" w:eastAsia="宋体" w:hAnsi="Times New Roman"/>
          <w:sz w:val="24"/>
          <w:szCs w:val="22"/>
        </w:rPr>
        <w:t>将系统的可调参数（如截图间隔、图片压缩质量、云端</w:t>
      </w:r>
      <w:r>
        <w:rPr>
          <w:rFonts w:ascii="Times New Roman" w:eastAsia="宋体" w:hAnsi="Times New Roman"/>
          <w:sz w:val="24"/>
          <w:szCs w:val="22"/>
        </w:rPr>
        <w:t>API</w:t>
      </w:r>
      <w:r>
        <w:rPr>
          <w:rFonts w:ascii="Times New Roman" w:eastAsia="宋体" w:hAnsi="Times New Roman"/>
          <w:sz w:val="24"/>
          <w:szCs w:val="22"/>
        </w:rPr>
        <w:t>地址、摄像头</w:t>
      </w:r>
      <w:r>
        <w:rPr>
          <w:rFonts w:ascii="Times New Roman" w:eastAsia="宋体" w:hAnsi="Times New Roman"/>
          <w:sz w:val="24"/>
          <w:szCs w:val="22"/>
        </w:rPr>
        <w:t>ID</w:t>
      </w:r>
      <w:r>
        <w:rPr>
          <w:rFonts w:ascii="Times New Roman" w:eastAsia="宋体" w:hAnsi="Times New Roman"/>
          <w:sz w:val="24"/>
          <w:szCs w:val="22"/>
        </w:rPr>
        <w:t>等）写入配置文件，系统启动时读取配置，无需修改代码即可调整参数。</w:t>
      </w:r>
    </w:p>
    <w:p w14:paraId="4FD01EFB" w14:textId="77777777" w:rsidR="00B533A6" w:rsidRDefault="00B533A6">
      <w:pPr>
        <w:rPr>
          <w:rFonts w:ascii="Times New Roman" w:eastAsia="宋体" w:hAnsi="Times New Roman"/>
          <w:sz w:val="24"/>
          <w:szCs w:val="22"/>
        </w:rPr>
      </w:pPr>
    </w:p>
    <w:p w14:paraId="1B24994A" w14:textId="77777777" w:rsidR="00B533A6" w:rsidRDefault="00000000">
      <w:pPr>
        <w:rPr>
          <w:rFonts w:ascii="宋体" w:eastAsia="宋体" w:hAnsi="宋体" w:cs="宋体"/>
          <w:sz w:val="24"/>
        </w:rPr>
      </w:pPr>
      <w:r>
        <w:rPr>
          <w:rFonts w:ascii="Times New Roman" w:eastAsia="宋体" w:hAnsi="Times New Roman" w:hint="eastAsia"/>
          <w:sz w:val="24"/>
          <w:szCs w:val="22"/>
        </w:rPr>
        <w:t>推荐数据集：</w:t>
      </w:r>
      <w:hyperlink r:id="rId6" w:history="1">
        <w:r>
          <w:rPr>
            <w:rStyle w:val="a6"/>
            <w:rFonts w:ascii="宋体" w:eastAsia="宋体" w:hAnsi="宋体" w:cs="宋体"/>
            <w:sz w:val="24"/>
          </w:rPr>
          <w:t>Whiffe/SCB-dataset: Student Classroom Behavior dataset</w:t>
        </w:r>
      </w:hyperlink>
    </w:p>
    <w:p w14:paraId="600A548F" w14:textId="77777777" w:rsidR="00B533A6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鼓励使用免费API</w:t>
      </w:r>
    </w:p>
    <w:p w14:paraId="75AB90C7" w14:textId="77777777" w:rsidR="00B533A6" w:rsidRDefault="00000000">
      <w:pPr>
        <w:keepNext/>
        <w:keepLines/>
        <w:spacing w:before="120" w:after="120"/>
        <w:outlineLvl w:val="0"/>
        <w:rPr>
          <w:rFonts w:ascii="Times New Roman" w:eastAsia="宋体" w:hAnsi="Times New Roman" w:cs="Times New Roman"/>
          <w:b/>
          <w:bCs/>
          <w:kern w:val="44"/>
          <w:sz w:val="28"/>
          <w:szCs w:val="44"/>
        </w:rPr>
      </w:pPr>
      <w:r>
        <w:rPr>
          <w:rFonts w:ascii="Times New Roman" w:eastAsia="宋体" w:hAnsi="Times New Roman" w:cs="Times New Roman" w:hint="eastAsia"/>
          <w:b/>
          <w:bCs/>
          <w:kern w:val="44"/>
          <w:sz w:val="28"/>
          <w:szCs w:val="44"/>
        </w:rPr>
        <w:t>五、课程报告的目录结构</w:t>
      </w:r>
    </w:p>
    <w:p w14:paraId="7F135B8B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模板请使用华南理工课设专用模板</w:t>
      </w:r>
    </w:p>
    <w:p w14:paraId="16E58AF2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、绪论</w:t>
      </w:r>
    </w:p>
    <w:p w14:paraId="260E46B8" w14:textId="77777777" w:rsidR="00B533A6" w:rsidRDefault="00000000">
      <w:pPr>
        <w:rPr>
          <w:rFonts w:ascii="Times New Roman" w:eastAsia="宋体" w:hAnsi="Times New Roman" w:cs="Times New Roman"/>
          <w:sz w:val="24"/>
          <w:szCs w:val="22"/>
        </w:rPr>
      </w:pPr>
      <w:r>
        <w:rPr>
          <w:rFonts w:ascii="Times New Roman" w:eastAsia="宋体" w:hAnsi="Times New Roman" w:cs="Times New Roman" w:hint="eastAsia"/>
          <w:sz w:val="24"/>
          <w:szCs w:val="22"/>
        </w:rPr>
        <w:t>1</w:t>
      </w:r>
      <w:r>
        <w:rPr>
          <w:rFonts w:ascii="Times New Roman" w:eastAsia="宋体" w:hAnsi="Times New Roman" w:cs="Times New Roman"/>
          <w:sz w:val="24"/>
          <w:szCs w:val="22"/>
        </w:rPr>
        <w:t xml:space="preserve">.1 </w:t>
      </w:r>
      <w:r>
        <w:rPr>
          <w:rFonts w:ascii="Times New Roman" w:eastAsia="宋体" w:hAnsi="Times New Roman" w:cs="Times New Roman" w:hint="eastAsia"/>
          <w:sz w:val="24"/>
          <w:szCs w:val="22"/>
        </w:rPr>
        <w:t>选题目的及意义</w:t>
      </w:r>
    </w:p>
    <w:p w14:paraId="024712A1" w14:textId="77777777" w:rsidR="00B533A6" w:rsidRDefault="00000000">
      <w:pPr>
        <w:rPr>
          <w:rFonts w:ascii="Times New Roman" w:eastAsia="宋体" w:hAnsi="Times New Roman" w:cs="Times New Roman"/>
          <w:sz w:val="24"/>
          <w:szCs w:val="22"/>
        </w:rPr>
      </w:pPr>
      <w:r>
        <w:rPr>
          <w:rFonts w:ascii="Times New Roman" w:eastAsia="宋体" w:hAnsi="Times New Roman" w:cs="Times New Roman"/>
          <w:sz w:val="24"/>
          <w:szCs w:val="22"/>
        </w:rPr>
        <w:t xml:space="preserve">1.2 </w:t>
      </w:r>
      <w:r>
        <w:rPr>
          <w:rFonts w:ascii="Times New Roman" w:eastAsia="宋体" w:hAnsi="Times New Roman" w:cs="Times New Roman" w:hint="eastAsia"/>
          <w:sz w:val="24"/>
          <w:szCs w:val="22"/>
        </w:rPr>
        <w:t>系统概述</w:t>
      </w:r>
    </w:p>
    <w:p w14:paraId="43716954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、可行性研究报告</w:t>
      </w:r>
    </w:p>
    <w:p w14:paraId="7346B2E3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3</w:t>
      </w: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、需求规格说明书</w:t>
      </w:r>
    </w:p>
    <w:p w14:paraId="4837157C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4</w:t>
      </w: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、总体设计说明书</w:t>
      </w:r>
    </w:p>
    <w:p w14:paraId="00B2337D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/>
          <w:b/>
          <w:bCs/>
          <w:sz w:val="24"/>
          <w:szCs w:val="22"/>
        </w:rPr>
        <w:t>6</w:t>
      </w:r>
      <w:r>
        <w:rPr>
          <w:rFonts w:ascii="Times New Roman" w:eastAsia="宋体" w:hAnsi="Times New Roman" w:cs="Times New Roman"/>
          <w:b/>
          <w:bCs/>
          <w:sz w:val="24"/>
          <w:szCs w:val="22"/>
        </w:rPr>
        <w:t>、数据库设计说明书</w:t>
      </w:r>
    </w:p>
    <w:p w14:paraId="336DBC50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/>
          <w:b/>
          <w:bCs/>
          <w:sz w:val="24"/>
          <w:szCs w:val="22"/>
        </w:rPr>
        <w:t>7</w:t>
      </w:r>
      <w:r>
        <w:rPr>
          <w:rFonts w:ascii="Times New Roman" w:eastAsia="宋体" w:hAnsi="Times New Roman" w:cs="Times New Roman"/>
          <w:b/>
          <w:bCs/>
          <w:sz w:val="24"/>
          <w:szCs w:val="22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2"/>
        </w:rPr>
        <w:t>详细设计说明书</w:t>
      </w:r>
    </w:p>
    <w:p w14:paraId="4A879A34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/>
          <w:b/>
          <w:bCs/>
          <w:sz w:val="24"/>
          <w:szCs w:val="22"/>
        </w:rPr>
        <w:t>8</w:t>
      </w:r>
      <w:r>
        <w:rPr>
          <w:rFonts w:ascii="Times New Roman" w:eastAsia="宋体" w:hAnsi="Times New Roman" w:cs="Times New Roman"/>
          <w:b/>
          <w:bCs/>
          <w:sz w:val="24"/>
          <w:szCs w:val="22"/>
        </w:rPr>
        <w:t>、系统实现</w:t>
      </w:r>
    </w:p>
    <w:p w14:paraId="3DBFC436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/>
          <w:b/>
          <w:bCs/>
          <w:sz w:val="24"/>
          <w:szCs w:val="22"/>
        </w:rPr>
        <w:t>9</w:t>
      </w:r>
      <w:r>
        <w:rPr>
          <w:rFonts w:ascii="Times New Roman" w:eastAsia="宋体" w:hAnsi="Times New Roman" w:cs="Times New Roman"/>
          <w:b/>
          <w:bCs/>
          <w:sz w:val="24"/>
          <w:szCs w:val="22"/>
        </w:rPr>
        <w:t>、测试分析报告</w:t>
      </w:r>
    </w:p>
    <w:p w14:paraId="19AF3E90" w14:textId="77777777" w:rsidR="00B533A6" w:rsidRDefault="00000000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  <w:r>
        <w:rPr>
          <w:rFonts w:ascii="Times New Roman" w:eastAsia="宋体" w:hAnsi="Times New Roman" w:cs="Times New Roman"/>
          <w:b/>
          <w:bCs/>
          <w:sz w:val="24"/>
          <w:szCs w:val="22"/>
        </w:rPr>
        <w:t>参考文献</w:t>
      </w:r>
    </w:p>
    <w:p w14:paraId="0D64EF2F" w14:textId="77777777" w:rsidR="00B533A6" w:rsidRDefault="00B533A6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</w:p>
    <w:p w14:paraId="14235AB4" w14:textId="77777777" w:rsidR="00B533A6" w:rsidRDefault="00B533A6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</w:p>
    <w:p w14:paraId="556AD055" w14:textId="77777777" w:rsidR="00B533A6" w:rsidRDefault="00B533A6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</w:p>
    <w:p w14:paraId="38CB2863" w14:textId="77777777" w:rsidR="00B533A6" w:rsidRDefault="00B533A6">
      <w:pPr>
        <w:rPr>
          <w:rFonts w:ascii="Times New Roman" w:eastAsia="宋体" w:hAnsi="Times New Roman" w:cs="Times New Roman"/>
          <w:b/>
          <w:bCs/>
          <w:sz w:val="24"/>
          <w:szCs w:val="22"/>
        </w:rPr>
      </w:pPr>
    </w:p>
    <w:p w14:paraId="60DA3B67" w14:textId="77777777" w:rsidR="00B533A6" w:rsidRDefault="00B533A6">
      <w:pPr>
        <w:pStyle w:val="a3"/>
        <w:widowControl/>
        <w:rPr>
          <w:rFonts w:ascii="Segoe UI" w:eastAsia="Segoe UI" w:hAnsi="Segoe UI" w:cs="Segoe UI"/>
          <w:color w:val="0F1115"/>
          <w:shd w:val="clear" w:color="auto" w:fill="FFFFFF"/>
        </w:rPr>
      </w:pPr>
    </w:p>
    <w:p w14:paraId="3D1ECE60" w14:textId="77777777" w:rsidR="00B533A6" w:rsidRDefault="00B533A6">
      <w:pPr>
        <w:pStyle w:val="a3"/>
        <w:widowControl/>
      </w:pPr>
    </w:p>
    <w:p w14:paraId="6D09D6A2" w14:textId="77777777" w:rsidR="00B533A6" w:rsidRDefault="00B533A6">
      <w:pPr>
        <w:rPr>
          <w:b/>
          <w:bCs/>
        </w:rPr>
      </w:pPr>
    </w:p>
    <w:p w14:paraId="1F81F92B" w14:textId="77777777" w:rsidR="00B533A6" w:rsidRDefault="00B533A6">
      <w:pPr>
        <w:rPr>
          <w:rFonts w:eastAsia="宋体"/>
          <w:b/>
          <w:bCs/>
        </w:rPr>
      </w:pPr>
    </w:p>
    <w:sectPr w:rsidR="00B53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4DA0"/>
    <w:multiLevelType w:val="singleLevel"/>
    <w:tmpl w:val="02BB4DA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9D917BB"/>
    <w:multiLevelType w:val="multilevel"/>
    <w:tmpl w:val="29D917BB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5524F99"/>
    <w:multiLevelType w:val="singleLevel"/>
    <w:tmpl w:val="35524F9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42DB4467"/>
    <w:multiLevelType w:val="singleLevel"/>
    <w:tmpl w:val="42DB4467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455976287">
    <w:abstractNumId w:val="2"/>
  </w:num>
  <w:num w:numId="2" w16cid:durableId="1900313584">
    <w:abstractNumId w:val="3"/>
  </w:num>
  <w:num w:numId="3" w16cid:durableId="854882575">
    <w:abstractNumId w:val="1"/>
  </w:num>
  <w:num w:numId="4" w16cid:durableId="127778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462C93"/>
    <w:rsid w:val="00406D76"/>
    <w:rsid w:val="00B533A6"/>
    <w:rsid w:val="00B765F5"/>
    <w:rsid w:val="0CCE2F23"/>
    <w:rsid w:val="1A656950"/>
    <w:rsid w:val="1F462C93"/>
    <w:rsid w:val="6DA6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8AE29"/>
  <w15:docId w15:val="{90D5B3C6-DBA5-499F-9FE4-ED2D7FD4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12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styleId="a4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hiffe/SCB-dataset" TargetMode="External"/><Relationship Id="rId5" Type="http://schemas.openxmlformats.org/officeDocument/2006/relationships/hyperlink" Target="mailto:&#65288;1638585887@qq.com&#65289;&#652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暂时没有想好</dc:creator>
  <cp:lastModifiedBy>Yisvanyisovich Ivan</cp:lastModifiedBy>
  <cp:revision>2</cp:revision>
  <dcterms:created xsi:type="dcterms:W3CDTF">2026-04-03T07:07:00Z</dcterms:created>
  <dcterms:modified xsi:type="dcterms:W3CDTF">2026-04-26T14:16:00Z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4E9322754997478191F21913B1A06E51_13</vt:lpwstr>
  </property>
  <property fmtid="{D5CDD505-2E9C-101B-9397-08002B2CF9AE}" pid="4" name="KSOTemplateDocerSaveRecord">
    <vt:lpwstr>eyJoZGlkIjoiY2EyMDU2YzQyZWExNWRjMGVhNWZlM2M0ZDdiNDgwMzUiLCJ1c2VySWQiOiIzMDkzOTgzNzUifQ==</vt:lpwstr>
  </property>
</Properties>
</file>