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2A4A"/>
          <w:sz w:val="60"/>
        </w:rPr>
        <w:t>DOSSIER D'ARCHITECTURE TECHNIQUE</w:t>
      </w:r>
    </w:p>
    <w:p>
      <w:pPr>
        <w:jc w:val="center"/>
      </w:pPr>
      <w:r>
        <w:rPr>
          <w:color w:val="2E6F9E"/>
          <w:sz w:val="40"/>
        </w:rPr>
        <w:t>(DAT)</w:t>
      </w:r>
    </w:p>
    <w:p/>
    <w:p>
      <w:pPr>
        <w:jc w:val="center"/>
      </w:pPr>
      <w:r>
        <w:rPr>
          <w:b/>
          <w:color w:val="000000"/>
          <w:sz w:val="44"/>
        </w:rPr>
        <w:t>Secure LLM Gateway</w:t>
      </w:r>
    </w:p>
    <w:p>
      <w:pPr>
        <w:jc w:val="center"/>
      </w:pPr>
      <w:r>
        <w:rPr>
          <w:i/>
          <w:color w:val="595959"/>
          <w:sz w:val="26"/>
        </w:rPr>
        <w:t>Passerelle securisee d'acces aux modeles de langage (LLM)</w:t>
      </w:r>
    </w:p>
    <w:p/>
    <w:p/>
    <w:p/>
    <w:p/>
    <w:p/>
    <w:p/>
    <w:p/>
    <w:p/>
    <w:tbl>
      <w:tblPr>
        <w:tblW w:type="auto" w:w="0"/>
        <w:jc w:val="center"/>
        <w:tblLayout w:type="fixed"/>
        <w:tblLook w:firstColumn="1" w:firstRow="1" w:lastColumn="0" w:lastRow="0" w:noHBand="0" w:noVBand="1" w:val="04A0"/>
      </w:tblPr>
      <w:tblGrid>
        <w:gridCol w:w="4536"/>
        <w:gridCol w:w="4536"/>
      </w:tblGrid>
      <w:tr>
        <w:tc>
          <w:tcPr>
            <w:tcW w:type="dxa" w:w="3685"/>
            <w:shd w:val="clear" w:color="auto" w:fill="F2F2F2"/>
          </w:tcPr>
          <w:p>
            <w:r/>
            <w:r>
              <w:rPr>
                <w:rFonts w:ascii="Calibri" w:hAnsi="Calibri"/>
                <w:b/>
                <w:sz w:val="22"/>
              </w:rPr>
              <w:t>Version du document</w:t>
            </w:r>
          </w:p>
        </w:tc>
        <w:tc>
          <w:tcPr>
            <w:tcW w:type="dxa" w:w="4252"/>
          </w:tcPr>
          <w:p>
            <w:r/>
            <w:r>
              <w:rPr>
                <w:rFonts w:ascii="Calibri" w:hAnsi="Calibri"/>
                <w:b w:val="0"/>
                <w:sz w:val="22"/>
              </w:rPr>
              <w:t>1.0</w:t>
            </w:r>
          </w:p>
        </w:tc>
      </w:tr>
      <w:tr>
        <w:tc>
          <w:tcPr>
            <w:tcW w:type="dxa" w:w="3685"/>
            <w:shd w:val="clear" w:color="auto" w:fill="F2F2F2"/>
          </w:tcPr>
          <w:p>
            <w:r/>
            <w:r>
              <w:rPr>
                <w:rFonts w:ascii="Calibri" w:hAnsi="Calibri"/>
                <w:b/>
                <w:sz w:val="22"/>
              </w:rPr>
              <w:t>Date de derniere mise a jour</w:t>
            </w:r>
          </w:p>
        </w:tc>
        <w:tc>
          <w:tcPr>
            <w:tcW w:type="dxa" w:w="4252"/>
          </w:tcPr>
          <w:p>
            <w:r/>
            <w:r>
              <w:rPr>
                <w:rFonts w:ascii="Calibri" w:hAnsi="Calibri"/>
                <w:b w:val="0"/>
                <w:sz w:val="22"/>
              </w:rPr>
              <w:t>28/08/2026</w:t>
            </w:r>
          </w:p>
        </w:tc>
      </w:tr>
      <w:tr>
        <w:tc>
          <w:tcPr>
            <w:tcW w:type="dxa" w:w="3685"/>
            <w:shd w:val="clear" w:color="auto" w:fill="F2F2F2"/>
          </w:tcPr>
          <w:p>
            <w:r/>
            <w:r>
              <w:rPr>
                <w:rFonts w:ascii="Calibri" w:hAnsi="Calibri"/>
                <w:b/>
                <w:sz w:val="22"/>
              </w:rPr>
              <w:t>Statut</w:t>
            </w:r>
          </w:p>
        </w:tc>
        <w:tc>
          <w:tcPr>
            <w:tcW w:type="dxa" w:w="4252"/>
          </w:tcPr>
          <w:p>
            <w:r/>
            <w:r>
              <w:rPr>
                <w:rFonts w:ascii="Calibri" w:hAnsi="Calibri"/>
                <w:b w:val="0"/>
                <w:sz w:val="22"/>
              </w:rPr>
              <w:t>Vivant — maintenu en continu</w:t>
            </w:r>
          </w:p>
        </w:tc>
      </w:tr>
      <w:tr>
        <w:tc>
          <w:tcPr>
            <w:tcW w:type="dxa" w:w="3685"/>
            <w:shd w:val="clear" w:color="auto" w:fill="F2F2F2"/>
          </w:tcPr>
          <w:p>
            <w:r/>
            <w:r>
              <w:rPr>
                <w:rFonts w:ascii="Calibri" w:hAnsi="Calibri"/>
                <w:b/>
                <w:sz w:val="22"/>
              </w:rPr>
              <w:t>Classification</w:t>
            </w:r>
          </w:p>
        </w:tc>
        <w:tc>
          <w:tcPr>
            <w:tcW w:type="dxa" w:w="4252"/>
          </w:tcPr>
          <w:p>
            <w:r/>
            <w:r>
              <w:rPr>
                <w:rFonts w:ascii="Calibri" w:hAnsi="Calibri"/>
                <w:b w:val="0"/>
                <w:sz w:val="22"/>
              </w:rPr>
              <w:t>Usage interne / academique</w:t>
            </w:r>
          </w:p>
        </w:tc>
      </w:tr>
    </w:tbl>
    <w:p/>
    <w:p/>
    <w:p/>
    <w:p/>
    <w:p/>
    <w:p/>
    <w:p>
      <w:pPr>
        <w:jc w:val="center"/>
      </w:pPr>
      <w:r>
        <w:rPr>
          <w:color w:val="595959"/>
          <w:sz w:val="18"/>
        </w:rPr>
        <w:t>Ce document decrit l'architecture reelle du systeme telle qu'observee dans le</w:t>
        <w:br/>
        <w:t>code source, la configuration et l'infrastructure du projet.</w:t>
      </w:r>
    </w:p>
    <w:p>
      <w:r>
        <w:br w:type="page"/>
      </w:r>
    </w:p>
    <w:p>
      <w:pPr>
        <w:pStyle w:val="Heading1"/>
        <w:pageBreakBefore w:val="0"/>
      </w:pPr>
      <w:r>
        <w:t>Table des matieres</w:t>
      </w:r>
    </w:p>
    <w:p>
      <w:r>
        <w:fldChar w:fldCharType="begin"/>
        <w:instrText xml:space="preserve">TOC \o "1-3" \h \z \u</w:instrText>
        <w:fldChar w:fldCharType="separate">
          <w:t>Cliquez ici pour mettre a jour la table des matieres (F9 dans Word).</w:t>
        </w:fldChar>
        <w:fldChar w:fldCharType="end"/>
      </w:r>
    </w:p>
    <w:p>
      <w:pPr>
        <w:pStyle w:val="Heading1"/>
      </w:pPr>
      <w:r>
        <w:t>1. Introduction</w:t>
      </w:r>
    </w:p>
    <w:p>
      <w:pPr>
        <w:pStyle w:val="Heading2"/>
      </w:pPr>
      <w:r>
        <w:t>1.1 Contexte du projet</w:t>
      </w:r>
    </w:p>
    <w:p>
      <w:r>
        <w:rPr>
          <w:b w:val="0"/>
          <w:i w:val="0"/>
        </w:rPr>
        <w:t>Secure LLM Gateway (nom de code interne du realm/theme : « Synapse ») est une passerelle applicative qui permet a des utilisateurs authentifies d'echanger avec plusieurs fournisseurs de modeles de langage (LLM) externes (OpenAI, Groq, Google Gemini, Mistral) sans jamais leur envoyer directement des donnees sensibles non controlees. Toute requete transite par un backend applicatif qui authentifie l'utilisateur, applique des regles d'autorisation, et fait analyser le contenu par un moteur de prevention de perte de donnees (DLP) avant tout appel au modele.</w:t>
      </w:r>
    </w:p>
    <w:p>
      <w:pPr>
        <w:pStyle w:val="Heading2"/>
      </w:pPr>
      <w:r>
        <w:t>1.2 Objectif du projet</w:t>
      </w:r>
    </w:p>
    <w:p>
      <w:r>
        <w:rPr>
          <w:b w:val="0"/>
          <w:i w:val="0"/>
        </w:rPr>
        <w:t>Fournir un point d'acces unique et controle aux LLM externes, avec authentification centralisee (Keycloak), autorisation par role, filtrage/masquage des donnees sensibles (DLP), tracabilite des actions administratives (audit) et une interface d'administration pour piloter les modeles, les utilisateurs, les roles et les regles de securite sans intervention directe en base de donnees.</w:t>
      </w:r>
    </w:p>
    <w:p>
      <w:pPr>
        <w:pStyle w:val="Heading2"/>
      </w:pPr>
      <w:r>
        <w:t>1.3 Objectif du DAT</w:t>
      </w:r>
    </w:p>
    <w:p>
      <w:r>
        <w:rPr>
          <w:b w:val="0"/>
          <w:i w:val="0"/>
        </w:rPr>
        <w:t>Ce document decrit l'architecture reelle du systeme telle qu'elle existe dans le code source, la configuration et l'infrastructure du projet au moment de sa redaction. Il ne documente aucune fonctionnalite hypothetique ou planifiee : chaque affirmation est verifiable dans le depot Git (backend, frontend, service DLP, migrations, Docker, Keycloak, LiteLLM, tests).</w:t>
      </w:r>
    </w:p>
    <w:p>
      <w:pPr>
        <w:pStyle w:val="Heading2"/>
      </w:pPr>
      <w:r>
        <w:t>1.4 Perimetre</w:t>
      </w:r>
    </w:p>
    <w:p>
      <w:pPr>
        <w:pStyle w:val="ListBullet"/>
      </w:pPr>
      <w:r>
        <w:t>Backend Spring Boot (API REST + SSE, package com.example.backend).</w:t>
      </w:r>
    </w:p>
    <w:p>
      <w:pPr>
        <w:pStyle w:val="ListBullet"/>
      </w:pPr>
      <w:r>
        <w:t>Frontend React/Vite (application monopage, sans routeur URL).</w:t>
      </w:r>
    </w:p>
    <w:p>
      <w:pPr>
        <w:pStyle w:val="ListBullet"/>
      </w:pPr>
      <w:r>
        <w:t>Service DLP Python/FastAPI (detection et masquage de donnees sensibles).</w:t>
      </w:r>
    </w:p>
    <w:p>
      <w:pPr>
        <w:pStyle w:val="ListBullet"/>
      </w:pPr>
      <w:r>
        <w:t>Base de donnees PostgreSQL et migrations Flyway (V1 a V22).</w:t>
      </w:r>
    </w:p>
    <w:p>
      <w:pPr>
        <w:pStyle w:val="ListBullet"/>
      </w:pPr>
      <w:r>
        <w:t>Authentification/autorisation Keycloak (realm synapse).</w:t>
      </w:r>
    </w:p>
    <w:p>
      <w:pPr>
        <w:pStyle w:val="ListBullet"/>
      </w:pPr>
      <w:r>
        <w:t>Proxy LiteLLM vers les fournisseurs LLM externes.</w:t>
      </w:r>
    </w:p>
    <w:p>
      <w:pPr>
        <w:pStyle w:val="ListBullet"/>
      </w:pPr>
      <w:r>
        <w:t>Infrastructure Docker Compose et integration continue GitHub Actions.</w:t>
      </w:r>
    </w:p>
    <w:p>
      <w:pPr>
        <w:pStyle w:val="ListBullet"/>
      </w:pPr>
      <w:r>
        <w:t>Suites de tests automatisees des trois services applicatifs.</w:t>
      </w:r>
    </w:p>
    <w:p>
      <w:pPr>
        <w:pStyle w:val="Heading2"/>
      </w:pPr>
      <w:r>
        <w:t>1.5 Public cible</w:t>
      </w:r>
    </w:p>
    <w:p>
      <w:r>
        <w:rPr>
          <w:b w:val="0"/>
          <w:i w:val="0"/>
        </w:rPr>
        <w:t>Equipe de developpement et de maintenance du projet, evaluateurs academiques, responsables securite/architecture souhaitant comprendre le fonctionnement reel du systeme avant une revue ou une evolution.</w:t>
      </w:r>
    </w:p>
    <w:p>
      <w:pPr>
        <w:pStyle w:val="Heading2"/>
      </w:pPr>
      <w:r>
        <w:t>1.6 References</w:t>
      </w:r>
    </w:p>
    <w:p>
      <w:pPr>
        <w:pStyle w:val="ListBullet"/>
      </w:pPr>
      <w:r>
        <w:t>README.md (racine du depot) — instructions d'installation et d'exploitation.</w:t>
      </w:r>
    </w:p>
    <w:p>
      <w:pPr>
        <w:pStyle w:val="ListBullet"/>
      </w:pPr>
      <w:r>
        <w:t>AUDIT_MERGE_INTEGRATION.md — audit de l'integration authentification/securite/DLP dans main.</w:t>
      </w:r>
    </w:p>
    <w:p>
      <w:pPr>
        <w:pStyle w:val="ListBullet"/>
      </w:pPr>
      <w:r>
        <w:t>dlp/README.md — documentation du service DLP.</w:t>
      </w:r>
    </w:p>
    <w:p>
      <w:pPr>
        <w:pStyle w:val="ListBullet"/>
      </w:pPr>
      <w:r>
        <w:t>litellm/README.md — documentation d'usage du proxy LiteLLM (a noter : alias Groq desynchronise, voir section 22).</w:t>
      </w:r>
    </w:p>
    <w:p>
      <w:pPr>
        <w:pStyle w:val="ListBullet"/>
      </w:pPr>
      <w:r>
        <w:t>database/README.md — documentation de la base (partiellement obsolete, voir section 22).</w:t>
      </w:r>
    </w:p>
    <w:p>
      <w:pPr>
        <w:pStyle w:val="ListBullet"/>
      </w:pPr>
      <w:r>
        <w:t>Code source du depot (source de verite prioritaire en cas de contradiction avec toute documentation).</w:t>
      </w:r>
    </w:p>
    <w:p>
      <w:pPr>
        <w:pStyle w:val="Heading2"/>
      </w:pPr>
      <w:r>
        <w:t>1.7 Glossaire et acronymes</w:t>
      </w:r>
    </w:p>
    <w:tbl>
      <w:tblPr>
        <w:tblStyle w:val="TableGrid"/>
        <w:tblW w:type="auto" w:w="0"/>
        <w:jc w:val="center"/>
        <w:tblLayout w:type="autofit"/>
        <w:tblLook w:firstColumn="1" w:firstRow="1" w:lastColumn="0" w:lastRow="0" w:noHBand="0" w:noVBand="1" w:val="04A0"/>
      </w:tblPr>
      <w:tblGrid>
        <w:gridCol w:w="4536"/>
        <w:gridCol w:w="4536"/>
      </w:tblGrid>
      <w:tr>
        <w:tc>
          <w:tcPr>
            <w:tcW w:type="dxa" w:w="1984"/>
            <w:shd w:val="clear" w:color="auto" w:fill="1B2A4A"/>
          </w:tcPr>
          <w:p>
            <w:pPr>
              <w:jc w:val="center"/>
            </w:pPr>
            <w:r/>
            <w:r>
              <w:rPr>
                <w:rFonts w:ascii="Calibri" w:hAnsi="Calibri"/>
                <w:b/>
                <w:color w:val="FFFFFF"/>
                <w:sz w:val="20"/>
              </w:rPr>
              <w:t>Terme</w:t>
            </w:r>
          </w:p>
        </w:tc>
        <w:tc>
          <w:tcPr>
            <w:tcW w:type="dxa" w:w="7087"/>
            <w:shd w:val="clear" w:color="auto" w:fill="1B2A4A"/>
          </w:tcPr>
          <w:p>
            <w:pPr>
              <w:jc w:val="center"/>
            </w:pPr>
            <w:r/>
            <w:r>
              <w:rPr>
                <w:rFonts w:ascii="Calibri" w:hAnsi="Calibri"/>
                <w:b/>
                <w:color w:val="FFFFFF"/>
                <w:sz w:val="20"/>
              </w:rPr>
              <w:t>Definition</w:t>
            </w:r>
          </w:p>
        </w:tc>
      </w:tr>
      <w:tr>
        <w:tc>
          <w:tcPr>
            <w:tcW w:type="dxa" w:w="1984"/>
          </w:tcPr>
          <w:p>
            <w:r/>
            <w:r>
              <w:rPr>
                <w:rFonts w:ascii="Calibri" w:hAnsi="Calibri"/>
                <w:b w:val="0"/>
                <w:sz w:val="19"/>
              </w:rPr>
              <w:t>DAT</w:t>
            </w:r>
          </w:p>
        </w:tc>
        <w:tc>
          <w:tcPr>
            <w:tcW w:type="dxa" w:w="7087"/>
          </w:tcPr>
          <w:p>
            <w:r/>
            <w:r>
              <w:rPr>
                <w:rFonts w:ascii="Calibri" w:hAnsi="Calibri"/>
                <w:b w:val="0"/>
                <w:sz w:val="19"/>
              </w:rPr>
              <w:t>Dossier d'Architecture Technique</w:t>
            </w:r>
          </w:p>
        </w:tc>
      </w:tr>
      <w:tr>
        <w:tc>
          <w:tcPr>
            <w:tcW w:type="dxa" w:w="1984"/>
            <w:shd w:val="clear" w:color="auto" w:fill="F2F2F2"/>
          </w:tcPr>
          <w:p>
            <w:r/>
            <w:r>
              <w:rPr>
                <w:rFonts w:ascii="Calibri" w:hAnsi="Calibri"/>
                <w:b w:val="0"/>
                <w:sz w:val="19"/>
              </w:rPr>
              <w:t>DLP</w:t>
            </w:r>
          </w:p>
        </w:tc>
        <w:tc>
          <w:tcPr>
            <w:tcW w:type="dxa" w:w="7087"/>
            <w:shd w:val="clear" w:color="auto" w:fill="F2F2F2"/>
          </w:tcPr>
          <w:p>
            <w:r/>
            <w:r>
              <w:rPr>
                <w:rFonts w:ascii="Calibri" w:hAnsi="Calibri"/>
                <w:b w:val="0"/>
                <w:sz w:val="19"/>
              </w:rPr>
              <w:t>Data Loss Prevention — prevention de la perte/fuite de donnees sensibles</w:t>
            </w:r>
          </w:p>
        </w:tc>
      </w:tr>
      <w:tr>
        <w:tc>
          <w:tcPr>
            <w:tcW w:type="dxa" w:w="1984"/>
          </w:tcPr>
          <w:p>
            <w:r/>
            <w:r>
              <w:rPr>
                <w:rFonts w:ascii="Calibri" w:hAnsi="Calibri"/>
                <w:b w:val="0"/>
                <w:sz w:val="19"/>
              </w:rPr>
              <w:t>LLM</w:t>
            </w:r>
          </w:p>
        </w:tc>
        <w:tc>
          <w:tcPr>
            <w:tcW w:type="dxa" w:w="7087"/>
          </w:tcPr>
          <w:p>
            <w:r/>
            <w:r>
              <w:rPr>
                <w:rFonts w:ascii="Calibri" w:hAnsi="Calibri"/>
                <w:b w:val="0"/>
                <w:sz w:val="19"/>
              </w:rPr>
              <w:t>Large Language Model — modele de langage de grande taille</w:t>
            </w:r>
          </w:p>
        </w:tc>
      </w:tr>
      <w:tr>
        <w:tc>
          <w:tcPr>
            <w:tcW w:type="dxa" w:w="1984"/>
            <w:shd w:val="clear" w:color="auto" w:fill="F2F2F2"/>
          </w:tcPr>
          <w:p>
            <w:r/>
            <w:r>
              <w:rPr>
                <w:rFonts w:ascii="Calibri" w:hAnsi="Calibri"/>
                <w:b w:val="0"/>
                <w:sz w:val="19"/>
              </w:rPr>
              <w:t>JWT</w:t>
            </w:r>
          </w:p>
        </w:tc>
        <w:tc>
          <w:tcPr>
            <w:tcW w:type="dxa" w:w="7087"/>
            <w:shd w:val="clear" w:color="auto" w:fill="F2F2F2"/>
          </w:tcPr>
          <w:p>
            <w:r/>
            <w:r>
              <w:rPr>
                <w:rFonts w:ascii="Calibri" w:hAnsi="Calibri"/>
                <w:b w:val="0"/>
                <w:sz w:val="19"/>
              </w:rPr>
              <w:t>JSON Web Token — jeton d'authentification signe utilise par Keycloak</w:t>
            </w:r>
          </w:p>
        </w:tc>
      </w:tr>
      <w:tr>
        <w:tc>
          <w:tcPr>
            <w:tcW w:type="dxa" w:w="1984"/>
          </w:tcPr>
          <w:p>
            <w:r/>
            <w:r>
              <w:rPr>
                <w:rFonts w:ascii="Calibri" w:hAnsi="Calibri"/>
                <w:b w:val="0"/>
                <w:sz w:val="19"/>
              </w:rPr>
              <w:t>OIDC</w:t>
            </w:r>
          </w:p>
        </w:tc>
        <w:tc>
          <w:tcPr>
            <w:tcW w:type="dxa" w:w="7087"/>
          </w:tcPr>
          <w:p>
            <w:r/>
            <w:r>
              <w:rPr>
                <w:rFonts w:ascii="Calibri" w:hAnsi="Calibri"/>
                <w:b w:val="0"/>
                <w:sz w:val="19"/>
              </w:rPr>
              <w:t>OpenID Connect — protocole d'authentification base sur OAuth2</w:t>
            </w:r>
          </w:p>
        </w:tc>
      </w:tr>
      <w:tr>
        <w:tc>
          <w:tcPr>
            <w:tcW w:type="dxa" w:w="1984"/>
            <w:shd w:val="clear" w:color="auto" w:fill="F2F2F2"/>
          </w:tcPr>
          <w:p>
            <w:r/>
            <w:r>
              <w:rPr>
                <w:rFonts w:ascii="Calibri" w:hAnsi="Calibri"/>
                <w:b w:val="0"/>
                <w:sz w:val="19"/>
              </w:rPr>
              <w:t>PKCE</w:t>
            </w:r>
          </w:p>
        </w:tc>
        <w:tc>
          <w:tcPr>
            <w:tcW w:type="dxa" w:w="7087"/>
            <w:shd w:val="clear" w:color="auto" w:fill="F2F2F2"/>
          </w:tcPr>
          <w:p>
            <w:r/>
            <w:r>
              <w:rPr>
                <w:rFonts w:ascii="Calibri" w:hAnsi="Calibri"/>
                <w:b w:val="0"/>
                <w:sz w:val="19"/>
              </w:rPr>
              <w:t>Proof Key for Code Exchange — extension de securite du flux OAuth2 Authorization Code</w:t>
            </w:r>
          </w:p>
        </w:tc>
      </w:tr>
      <w:tr>
        <w:tc>
          <w:tcPr>
            <w:tcW w:type="dxa" w:w="1984"/>
          </w:tcPr>
          <w:p>
            <w:r/>
            <w:r>
              <w:rPr>
                <w:rFonts w:ascii="Calibri" w:hAnsi="Calibri"/>
                <w:b w:val="0"/>
                <w:sz w:val="19"/>
              </w:rPr>
              <w:t>SSE</w:t>
            </w:r>
          </w:p>
        </w:tc>
        <w:tc>
          <w:tcPr>
            <w:tcW w:type="dxa" w:w="7087"/>
          </w:tcPr>
          <w:p>
            <w:r/>
            <w:r>
              <w:rPr>
                <w:rFonts w:ascii="Calibri" w:hAnsi="Calibri"/>
                <w:b w:val="0"/>
                <w:sz w:val="19"/>
              </w:rPr>
              <w:t>Server-Sent Events — flux HTTP unidirectionnel serveur vers client, utilise pour le streaming des reponses LLM</w:t>
            </w:r>
          </w:p>
        </w:tc>
      </w:tr>
      <w:tr>
        <w:tc>
          <w:tcPr>
            <w:tcW w:type="dxa" w:w="1984"/>
            <w:shd w:val="clear" w:color="auto" w:fill="F2F2F2"/>
          </w:tcPr>
          <w:p>
            <w:r/>
            <w:r>
              <w:rPr>
                <w:rFonts w:ascii="Calibri" w:hAnsi="Calibri"/>
                <w:b w:val="0"/>
                <w:sz w:val="19"/>
              </w:rPr>
              <w:t>NER</w:t>
            </w:r>
          </w:p>
        </w:tc>
        <w:tc>
          <w:tcPr>
            <w:tcW w:type="dxa" w:w="7087"/>
            <w:shd w:val="clear" w:color="auto" w:fill="F2F2F2"/>
          </w:tcPr>
          <w:p>
            <w:r/>
            <w:r>
              <w:rPr>
                <w:rFonts w:ascii="Calibri" w:hAnsi="Calibri"/>
                <w:b w:val="0"/>
                <w:sz w:val="19"/>
              </w:rPr>
              <w:t>Named Entity Recognition — reconnaissance d'entites nommees (utilisee par Presidio)</w:t>
            </w:r>
          </w:p>
        </w:tc>
      </w:tr>
      <w:tr>
        <w:tc>
          <w:tcPr>
            <w:tcW w:type="dxa" w:w="1984"/>
          </w:tcPr>
          <w:p>
            <w:r/>
            <w:r>
              <w:rPr>
                <w:rFonts w:ascii="Calibri" w:hAnsi="Calibri"/>
                <w:b w:val="0"/>
                <w:sz w:val="19"/>
              </w:rPr>
              <w:t>CIN</w:t>
            </w:r>
          </w:p>
        </w:tc>
        <w:tc>
          <w:tcPr>
            <w:tcW w:type="dxa" w:w="7087"/>
          </w:tcPr>
          <w:p>
            <w:r/>
            <w:r>
              <w:rPr>
                <w:rFonts w:ascii="Calibri" w:hAnsi="Calibri"/>
                <w:b w:val="0"/>
                <w:sz w:val="19"/>
              </w:rPr>
              <w:t>Carte d'Identite Nationale (marocaine) — type de donnee sensible detecte par le DLP</w:t>
            </w:r>
          </w:p>
        </w:tc>
      </w:tr>
      <w:tr>
        <w:tc>
          <w:tcPr>
            <w:tcW w:type="dxa" w:w="1984"/>
            <w:shd w:val="clear" w:color="auto" w:fill="F2F2F2"/>
          </w:tcPr>
          <w:p>
            <w:r/>
            <w:r>
              <w:rPr>
                <w:rFonts w:ascii="Calibri" w:hAnsi="Calibri"/>
                <w:b w:val="0"/>
                <w:sz w:val="19"/>
              </w:rPr>
              <w:t>RIB / IBAN</w:t>
            </w:r>
          </w:p>
        </w:tc>
        <w:tc>
          <w:tcPr>
            <w:tcW w:type="dxa" w:w="7087"/>
            <w:shd w:val="clear" w:color="auto" w:fill="F2F2F2"/>
          </w:tcPr>
          <w:p>
            <w:r/>
            <w:r>
              <w:rPr>
                <w:rFonts w:ascii="Calibri" w:hAnsi="Calibri"/>
                <w:b w:val="0"/>
                <w:sz w:val="19"/>
              </w:rPr>
              <w:t>Identifiants bancaires detectes par le DLP</w:t>
            </w:r>
          </w:p>
        </w:tc>
      </w:tr>
      <w:tr>
        <w:tc>
          <w:tcPr>
            <w:tcW w:type="dxa" w:w="1984"/>
          </w:tcPr>
          <w:p>
            <w:r/>
            <w:r>
              <w:rPr>
                <w:rFonts w:ascii="Calibri" w:hAnsi="Calibri"/>
                <w:b w:val="0"/>
                <w:sz w:val="19"/>
              </w:rPr>
              <w:t>Flyway</w:t>
            </w:r>
          </w:p>
        </w:tc>
        <w:tc>
          <w:tcPr>
            <w:tcW w:type="dxa" w:w="7087"/>
          </w:tcPr>
          <w:p>
            <w:r/>
            <w:r>
              <w:rPr>
                <w:rFonts w:ascii="Calibri" w:hAnsi="Calibri"/>
                <w:b w:val="0"/>
                <w:sz w:val="19"/>
              </w:rPr>
              <w:t>Outil de migration de schema de base de donnees versionnee</w:t>
            </w:r>
          </w:p>
        </w:tc>
      </w:tr>
      <w:tr>
        <w:tc>
          <w:tcPr>
            <w:tcW w:type="dxa" w:w="1984"/>
            <w:shd w:val="clear" w:color="auto" w:fill="F2F2F2"/>
          </w:tcPr>
          <w:p>
            <w:r/>
            <w:r>
              <w:rPr>
                <w:rFonts w:ascii="Calibri" w:hAnsi="Calibri"/>
                <w:b w:val="0"/>
                <w:sz w:val="19"/>
              </w:rPr>
              <w:t>Realm (Keycloak)</w:t>
            </w:r>
          </w:p>
        </w:tc>
        <w:tc>
          <w:tcPr>
            <w:tcW w:type="dxa" w:w="7087"/>
            <w:shd w:val="clear" w:color="auto" w:fill="F2F2F2"/>
          </w:tcPr>
          <w:p>
            <w:r/>
            <w:r>
              <w:rPr>
                <w:rFonts w:ascii="Calibri" w:hAnsi="Calibri"/>
                <w:b w:val="0"/>
                <w:sz w:val="19"/>
              </w:rPr>
              <w:t>Espace isole de gestion des utilisateurs/roles/clients dans Keycloak (ici : synapse)</w:t>
            </w:r>
          </w:p>
        </w:tc>
      </w:tr>
    </w:tbl>
    <w:p/>
    <w:p>
      <w:pPr>
        <w:pStyle w:val="Heading1"/>
      </w:pPr>
      <w:r>
        <w:t>2. Presentation generale du systeme</w:t>
      </w:r>
    </w:p>
    <w:p>
      <w:pPr>
        <w:pStyle w:val="Heading2"/>
      </w:pPr>
      <w:r>
        <w:t>2.1 Problematique</w:t>
      </w:r>
    </w:p>
    <w:p>
      <w:r>
        <w:rPr>
          <w:b w:val="0"/>
          <w:i w:val="0"/>
        </w:rPr>
        <w:t>L'usage direct de services LLM externes par des utilisateurs internes pose un risque de fuite de donnees sensibles (identifiants, secrets techniques, donnees personnelles) vers des tiers, ainsi qu'un manque de tracabilite et de controle d'acces par profil d'utilisateur.</w:t>
      </w:r>
    </w:p>
    <w:p>
      <w:pPr>
        <w:pStyle w:val="Heading2"/>
      </w:pPr>
      <w:r>
        <w:t>2.2 Objectif de la Gateway</w:t>
      </w:r>
    </w:p>
    <w:p>
      <w:r>
        <w:rPr>
          <w:b w:val="0"/>
          <w:i w:val="0"/>
        </w:rPr>
        <w:t>Centraliser tous les echanges avec les LLM derriere un backend qui : authentifie l'utilisateur (Keycloak/JWT), verifie ses autorisations (role et restrictions individuelles/par role), fait analyser chaque message et chaque piece jointe par le service DLP avant tout envoi au modele, journalise les incidents et les actions d'administration, et propose une interface d'administration pour piloter le catalogue de modeles, les utilisateurs Keycloak, les roles, les restrictions et les regles DLP.</w:t>
      </w:r>
    </w:p>
    <w:p>
      <w:pPr>
        <w:pStyle w:val="Heading2"/>
      </w:pPr>
      <w:r>
        <w:t>2.3 Acteurs reellement presents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814"/>
            <w:shd w:val="clear" w:color="auto" w:fill="1B2A4A"/>
          </w:tcPr>
          <w:p>
            <w:pPr>
              <w:jc w:val="center"/>
            </w:pPr>
            <w:r/>
            <w:r>
              <w:rPr>
                <w:rFonts w:ascii="Calibri" w:hAnsi="Calibri"/>
                <w:b/>
                <w:color w:val="FFFFFF"/>
                <w:sz w:val="20"/>
              </w:rPr>
              <w:t>Acteur</w:t>
            </w:r>
          </w:p>
        </w:tc>
        <w:tc>
          <w:tcPr>
            <w:tcW w:type="dxa" w:w="1984"/>
            <w:shd w:val="clear" w:color="auto" w:fill="1B2A4A"/>
          </w:tcPr>
          <w:p>
            <w:pPr>
              <w:jc w:val="center"/>
            </w:pPr>
            <w:r/>
            <w:r>
              <w:rPr>
                <w:rFonts w:ascii="Calibri" w:hAnsi="Calibri"/>
                <w:b/>
                <w:color w:val="FFFFFF"/>
                <w:sz w:val="20"/>
              </w:rPr>
              <w:t>Origine</w:t>
            </w:r>
          </w:p>
        </w:tc>
        <w:tc>
          <w:tcPr>
            <w:tcW w:type="dxa" w:w="5272"/>
            <w:shd w:val="clear" w:color="auto" w:fill="1B2A4A"/>
          </w:tcPr>
          <w:p>
            <w:pPr>
              <w:jc w:val="center"/>
            </w:pPr>
            <w:r/>
            <w:r>
              <w:rPr>
                <w:rFonts w:ascii="Calibri" w:hAnsi="Calibri"/>
                <w:b/>
                <w:color w:val="FFFFFF"/>
                <w:sz w:val="20"/>
              </w:rPr>
              <w:t>Description observee dans le code</w:t>
            </w:r>
          </w:p>
        </w:tc>
      </w:tr>
      <w:tr>
        <w:tc>
          <w:tcPr>
            <w:tcW w:type="dxa" w:w="1814"/>
          </w:tcPr>
          <w:p>
            <w:r/>
            <w:r>
              <w:rPr>
                <w:rFonts w:ascii="Calibri" w:hAnsi="Calibri"/>
                <w:b w:val="0"/>
                <w:sz w:val="19"/>
              </w:rPr>
              <w:t>USER</w:t>
            </w:r>
          </w:p>
        </w:tc>
        <w:tc>
          <w:tcPr>
            <w:tcW w:type="dxa" w:w="1984"/>
          </w:tcPr>
          <w:p>
            <w:r/>
            <w:r>
              <w:rPr>
                <w:rFonts w:ascii="Calibri" w:hAnsi="Calibri"/>
                <w:b w:val="0"/>
                <w:sz w:val="19"/>
              </w:rPr>
              <w:t>Role realm Keycloak</w:t>
            </w:r>
          </w:p>
        </w:tc>
        <w:tc>
          <w:tcPr>
            <w:tcW w:type="dxa" w:w="5272"/>
          </w:tcPr>
          <w:p>
            <w:r/>
            <w:r>
              <w:rPr>
                <w:rFonts w:ascii="Calibri" w:hAnsi="Calibri"/>
                <w:b w:val="0"/>
                <w:sz w:val="19"/>
              </w:rPr>
              <w:t>Utilisateur standard de la gateway (role realm de base).</w:t>
            </w:r>
          </w:p>
        </w:tc>
      </w:tr>
      <w:tr>
        <w:tc>
          <w:tcPr>
            <w:tcW w:type="dxa" w:w="1814"/>
            <w:shd w:val="clear" w:color="auto" w:fill="F2F2F2"/>
          </w:tcPr>
          <w:p>
            <w:r/>
            <w:r>
              <w:rPr>
                <w:rFonts w:ascii="Calibri" w:hAnsi="Calibri"/>
                <w:b w:val="0"/>
                <w:sz w:val="19"/>
              </w:rPr>
              <w:t>INTERN</w:t>
            </w:r>
          </w:p>
        </w:tc>
        <w:tc>
          <w:tcPr>
            <w:tcW w:type="dxa" w:w="1984"/>
            <w:shd w:val="clear" w:color="auto" w:fill="F2F2F2"/>
          </w:tcPr>
          <w:p>
            <w:r/>
            <w:r>
              <w:rPr>
                <w:rFonts w:ascii="Calibri" w:hAnsi="Calibri"/>
                <w:b w:val="0"/>
                <w:sz w:val="19"/>
              </w:rPr>
              <w:t>Role realm Keycloak</w:t>
            </w:r>
          </w:p>
        </w:tc>
        <w:tc>
          <w:tcPr>
            <w:tcW w:type="dxa" w:w="5272"/>
            <w:shd w:val="clear" w:color="auto" w:fill="F2F2F2"/>
          </w:tcPr>
          <w:p>
            <w:r/>
            <w:r>
              <w:rPr>
                <w:rFonts w:ascii="Calibri" w:hAnsi="Calibri"/>
                <w:b w:val="0"/>
                <w:sz w:val="19"/>
              </w:rPr>
              <w:t>Utilisateur interne Synapse (« Internal Synapse user »).</w:t>
            </w:r>
          </w:p>
        </w:tc>
      </w:tr>
      <w:tr>
        <w:tc>
          <w:tcPr>
            <w:tcW w:type="dxa" w:w="1814"/>
          </w:tcPr>
          <w:p>
            <w:r/>
            <w:r>
              <w:rPr>
                <w:rFonts w:ascii="Calibri" w:hAnsi="Calibri"/>
                <w:b w:val="0"/>
                <w:sz w:val="19"/>
              </w:rPr>
              <w:t>EXTERN</w:t>
            </w:r>
          </w:p>
        </w:tc>
        <w:tc>
          <w:tcPr>
            <w:tcW w:type="dxa" w:w="1984"/>
          </w:tcPr>
          <w:p>
            <w:r/>
            <w:r>
              <w:rPr>
                <w:rFonts w:ascii="Calibri" w:hAnsi="Calibri"/>
                <w:b w:val="0"/>
                <w:sz w:val="19"/>
              </w:rPr>
              <w:t>Role realm Keycloak</w:t>
            </w:r>
          </w:p>
        </w:tc>
        <w:tc>
          <w:tcPr>
            <w:tcW w:type="dxa" w:w="5272"/>
          </w:tcPr>
          <w:p>
            <w:r/>
            <w:r>
              <w:rPr>
                <w:rFonts w:ascii="Calibri" w:hAnsi="Calibri"/>
                <w:b w:val="0"/>
                <w:sz w:val="19"/>
              </w:rPr>
              <w:t>Utilisateur externe Synapse (« External Synapse user »).</w:t>
            </w:r>
          </w:p>
        </w:tc>
      </w:tr>
      <w:tr>
        <w:tc>
          <w:tcPr>
            <w:tcW w:type="dxa" w:w="1814"/>
            <w:shd w:val="clear" w:color="auto" w:fill="F2F2F2"/>
          </w:tcPr>
          <w:p>
            <w:r/>
            <w:r>
              <w:rPr>
                <w:rFonts w:ascii="Calibri" w:hAnsi="Calibri"/>
                <w:b w:val="0"/>
                <w:sz w:val="19"/>
              </w:rPr>
              <w:t>ADMIN</w:t>
            </w:r>
          </w:p>
        </w:tc>
        <w:tc>
          <w:tcPr>
            <w:tcW w:type="dxa" w:w="1984"/>
            <w:shd w:val="clear" w:color="auto" w:fill="F2F2F2"/>
          </w:tcPr>
          <w:p>
            <w:r/>
            <w:r>
              <w:rPr>
                <w:rFonts w:ascii="Calibri" w:hAnsi="Calibri"/>
                <w:b w:val="0"/>
                <w:sz w:val="19"/>
              </w:rPr>
              <w:t>Role realm Keycloak</w:t>
            </w:r>
          </w:p>
        </w:tc>
        <w:tc>
          <w:tcPr>
            <w:tcW w:type="dxa" w:w="5272"/>
            <w:shd w:val="clear" w:color="auto" w:fill="F2F2F2"/>
          </w:tcPr>
          <w:p>
            <w:r/>
            <w:r>
              <w:rPr>
                <w:rFonts w:ascii="Calibri" w:hAnsi="Calibri"/>
                <w:b w:val="0"/>
                <w:sz w:val="19"/>
              </w:rPr>
              <w:t>Administrateur de la gateway ; seul role autorise sur tous les endpoints /api/admin/** (@PreAuthorize("hasRole('ADMIN')")).</w:t>
            </w:r>
          </w:p>
        </w:tc>
      </w:tr>
      <w:tr>
        <w:tc>
          <w:tcPr>
            <w:tcW w:type="dxa" w:w="1814"/>
          </w:tcPr>
          <w:p>
            <w:r/>
            <w:r>
              <w:rPr>
                <w:rFonts w:ascii="Calibri" w:hAnsi="Calibri"/>
                <w:b w:val="0"/>
                <w:sz w:val="19"/>
              </w:rPr>
              <w:t>Compte de service gateway-admin</w:t>
            </w:r>
          </w:p>
        </w:tc>
        <w:tc>
          <w:tcPr>
            <w:tcW w:type="dxa" w:w="1984"/>
          </w:tcPr>
          <w:p>
            <w:r/>
            <w:r>
              <w:rPr>
                <w:rFonts w:ascii="Calibri" w:hAnsi="Calibri"/>
                <w:b w:val="0"/>
                <w:sz w:val="19"/>
              </w:rPr>
              <w:t>Client Keycloak confidentiel</w:t>
            </w:r>
          </w:p>
        </w:tc>
        <w:tc>
          <w:tcPr>
            <w:tcW w:type="dxa" w:w="5272"/>
          </w:tcPr>
          <w:p>
            <w:r/>
            <w:r>
              <w:rPr>
                <w:rFonts w:ascii="Calibri" w:hAnsi="Calibri"/>
                <w:b w:val="0"/>
                <w:sz w:val="19"/>
              </w:rPr>
              <w:t>Compte machine-a-machine (client_credentials) utilise par le backend pour appeler l'API d'administration Keycloak (gestion des utilisateurs/roles).</w:t>
            </w:r>
          </w:p>
        </w:tc>
      </w:tr>
    </w:tbl>
    <w:p/>
    <w:p>
      <w:r>
        <w:rPr>
          <w:b/>
          <w:color w:val="B23A48"/>
          <w:sz w:val="19"/>
        </w:rPr>
        <w:t xml:space="preserve">Remarque — </w:t>
      </w:r>
      <w:r>
        <w:rPr>
          <w:i/>
          <w:color w:val="595959"/>
          <w:sz w:val="19"/>
        </w:rPr>
        <w:t>les 8 comptes de demonstration importes dans le realm (admin, admin1, admin2, extern1, extern2, intern1, intern2, user) sont des donnees d'environnement de developpement local, pas des acteurs fonctionnels distincts.</w:t>
      </w:r>
    </w:p>
    <w:p>
      <w:pPr>
        <w:pStyle w:val="Heading2"/>
      </w:pPr>
      <w:r>
        <w:t>2.4 Fonctionnalites principales (verifiees dans le code)</w:t>
      </w:r>
    </w:p>
    <w:p>
      <w:pPr>
        <w:pStyle w:val="ListBullet"/>
      </w:pPr>
      <w:r>
        <w:t>Connexion via Keycloak (Authorization Code, redirection geree par keycloak-js).</w:t>
      </w:r>
    </w:p>
    <w:p>
      <w:pPr>
        <w:pStyle w:val="ListBullet"/>
      </w:pPr>
      <w:r>
        <w:t>Conversations : creation implicite au premier message, liste paginee filtrable, renommage, archivage/restauration, suppression definitive, changement de modele en cours de conversation.</w:t>
      </w:r>
    </w:p>
    <w:p>
      <w:pPr>
        <w:pStyle w:val="ListBullet"/>
      </w:pPr>
      <w:r>
        <w:t>Envoi de messages avec reponse en streaming (SSE) token par token.</w:t>
      </w:r>
    </w:p>
    <w:p>
      <w:pPr>
        <w:pStyle w:val="ListBullet"/>
      </w:pPr>
      <w:r>
        <w:t>Envoi de pieces jointes (jusqu'a 10 par message) : documents (pdf, docx, pptx, csv, xlsx, zip), images, fichiers texte/code — analysees par le DLP avant envoi au modele.</w:t>
      </w:r>
    </w:p>
    <w:p>
      <w:pPr>
        <w:pStyle w:val="ListBullet"/>
      </w:pPr>
      <w:r>
        <w:t>Inspection d'une piece jointe : contenu original, elements sensibles detectes, version securisee (masquee), telechargement de la version masquee.</w:t>
      </w:r>
    </w:p>
    <w:p>
      <w:pPr>
        <w:pStyle w:val="ListBullet"/>
      </w:pPr>
      <w:r>
        <w:t>Blocage ou masquage automatique des messages/fichiers contenant des donnees sensibles, avec message explicatif en francais cote frontend et possibilite de renvoyer une version masquee (message « masquer et renvoyer » pour les blocages de severite medium).</w:t>
      </w:r>
    </w:p>
    <w:p>
      <w:pPr>
        <w:pStyle w:val="ListBullet"/>
      </w:pPr>
      <w:r>
        <w:t>Selection du modele LLM parmi un catalogue actif (OpenAI, Groq, Gemini, Mistral), filtre selon les restrictions applicables a l'utilisateur/role.</w:t>
      </w:r>
    </w:p>
    <w:p>
      <w:pPr>
        <w:pStyle w:val="ListBullet"/>
      </w:pPr>
      <w:r>
        <w:t>Console d'administration : vue d'ensemble/metriques securite, gestion des regles DLP et mots bannis, gestion des fournisseurs/modeles LLM, gestion des utilisateurs et roles Keycloak, journal d'audit des actions admin, journal des incidents DLP.</w:t>
      </w:r>
    </w:p>
    <w:p>
      <w:pPr>
        <w:pStyle w:val="Heading2"/>
      </w:pPr>
      <w:r>
        <w:t>2.5 Contraintes techniques observees</w:t>
      </w:r>
    </w:p>
    <w:p>
      <w:pPr>
        <w:pStyle w:val="ListBullet"/>
      </w:pPr>
      <w:r>
        <w:t>Le schema de base de donnees est gere exclusivement par Flyway (spring.jpa.hibernate.ddl-auto=validate) : toute evolution de schema doit passer par une migration versionnee.</w:t>
      </w:r>
    </w:p>
    <w:p>
      <w:pPr>
        <w:pStyle w:val="ListBullet"/>
      </w:pPr>
      <w:r>
        <w:t>Le comportement du service DLP est fail-closed : toute erreur d'analyse (timeout, service indisponible, extraction impossible) entraine un blocage plutot qu'un passage silencieux.</w:t>
      </w:r>
    </w:p>
    <w:p>
      <w:pPr>
        <w:pStyle w:val="ListBullet"/>
      </w:pPr>
      <w:r>
        <w:t>Aucune cle API de fournisseur LLM n'est stockee ni exposee par le backend ou la base de donnees ; seules des references de variables d'environnement (api_key_env_var) sont persistees.</w:t>
      </w:r>
    </w:p>
    <w:p>
      <w:pPr>
        <w:pStyle w:val="ListBullet"/>
      </w:pPr>
      <w:r>
        <w:t>Le backend et le frontend ne sont pas conteneurises dans docker-compose.yml (ils s'executent en local via Maven/npm) ; seuls PostgreSQL, LiteLLM, le service DLP et Keycloak (+ sa base et son provisioner) sont des services Docker.</w:t>
      </w:r>
    </w:p>
    <w:p>
      <w:pPr>
        <w:pStyle w:val="ListBullet"/>
      </w:pPr>
      <w:r>
        <w:t>Une seule variable d'environnement racine (.env, non versionnee) centralise l'ensemble des secrets locaux.</w:t>
      </w:r>
    </w:p>
    <w:p>
      <w:pPr>
        <w:pStyle w:val="Heading2"/>
      </w:pPr>
      <w:r>
        <w:t>2.6 Vue globale du fonctionnement</w:t>
      </w:r>
    </w:p>
    <w:p>
      <w:pPr>
        <w:jc w:val="center"/>
      </w:pPr>
      <w:r>
        <w:drawing>
          <wp:inline xmlns:a="http://schemas.openxmlformats.org/drawingml/2006/main" xmlns:pic="http://schemas.openxmlformats.org/drawingml/2006/picture">
            <wp:extent cx="5580000" cy="3886248"/>
            <wp:docPr id="1" name="Picture 1"/>
            <wp:cNvGraphicFramePr>
              <a:graphicFrameLocks noChangeAspect="1"/>
            </wp:cNvGraphicFramePr>
            <a:graphic>
              <a:graphicData uri="http://schemas.openxmlformats.org/drawingml/2006/picture">
                <pic:pic>
                  <pic:nvPicPr>
                    <pic:cNvPr id="0" name="architecture_globale.png"/>
                    <pic:cNvPicPr/>
                  </pic:nvPicPr>
                  <pic:blipFill>
                    <a:blip r:embed="rId11"/>
                    <a:stretch>
                      <a:fillRect/>
                    </a:stretch>
                  </pic:blipFill>
                  <pic:spPr>
                    <a:xfrm>
                      <a:off x="0" y="0"/>
                      <a:ext cx="5580000" cy="3886248"/>
                    </a:xfrm>
                    <a:prstGeom prst="rect"/>
                  </pic:spPr>
                </pic:pic>
              </a:graphicData>
            </a:graphic>
          </wp:inline>
        </w:drawing>
      </w:r>
    </w:p>
    <w:p>
      <w:pPr>
        <w:jc w:val="center"/>
      </w:pPr>
      <w:r>
        <w:rPr>
          <w:i/>
          <w:color w:val="595959"/>
          <w:sz w:val="18"/>
        </w:rPr>
        <w:t>Figure 1 — Vue globale des composants et de leurs interactions.</w:t>
      </w:r>
    </w:p>
    <w:p>
      <w:pPr>
        <w:pStyle w:val="Heading1"/>
      </w:pPr>
      <w:r>
        <w:t>3. Architecture generale</w:t>
      </w:r>
    </w:p>
    <w:p>
      <w:pPr>
        <w:pStyle w:val="Heading2"/>
      </w:pPr>
      <w:r>
        <w:t>3.1 Style architectural</w:t>
      </w:r>
    </w:p>
    <w:p>
      <w:r>
        <w:rPr>
          <w:b w:val="0"/>
          <w:i w:val="0"/>
        </w:rPr>
        <w:t>Architecture multi-services orientee API : un frontend SPA (Single Page Application) sans routeur URL consomme une API REST/SSE exposee par un backend monolithique Spring Boot organise en couches (controller / service / repository / entity). Le backend delegue deux responsabilites a des services externes specialises : l'authentification a Keycloak (OIDC/OAuth2) et l'analyse de securite du contenu au service DLP (FastAPI). L'acces aux modeles de langage est indirect, via le proxy LiteLLM qui normalise les API des differents fournisseurs (format compatible OpenAI).</w:t>
      </w:r>
    </w:p>
    <w:p>
      <w:pPr>
        <w:pStyle w:val="Heading2"/>
      </w:pPr>
      <w:r>
        <w:t>3.2 Architecture logique</w:t>
      </w:r>
    </w:p>
    <w:p>
      <w:pPr>
        <w:pStyle w:val="ListBullet"/>
      </w:pPr>
      <w:r>
        <w:t>Couche presentation : application React (composants + hooks, sans etat global type Redux).</w:t>
      </w:r>
    </w:p>
    <w:p>
      <w:pPr>
        <w:pStyle w:val="ListBullet"/>
      </w:pPr>
      <w:r>
        <w:t>Couche API/orchestration : controllers Spring MVC (REST + SSE) et services applicatifs.</w:t>
      </w:r>
    </w:p>
    <w:p>
      <w:pPr>
        <w:pStyle w:val="ListBullet"/>
      </w:pPr>
      <w:r>
        <w:t>Couche securite transversale : validation JWT (resource server OAuth2), verification de role (@PreAuthorize), verification DLP systematique avant tout appel LLM.</w:t>
      </w:r>
    </w:p>
    <w:p>
      <w:pPr>
        <w:pStyle w:val="ListBullet"/>
      </w:pPr>
      <w:r>
        <w:t>Couche persistance : Spring Data JPA sur PostgreSQL, schema gere par Flyway.</w:t>
      </w:r>
    </w:p>
    <w:p>
      <w:pPr>
        <w:pStyle w:val="ListBullet"/>
      </w:pPr>
      <w:r>
        <w:t>Couche integration externe : clients WebClient (reactifs) vers DLP, LiteLLM et l'API d'administration Keycloak.</w:t>
      </w:r>
    </w:p>
    <w:p>
      <w:pPr>
        <w:pStyle w:val="Heading2"/>
      </w:pPr>
      <w:r>
        <w:t>3.3 Architecture applicative</w:t>
      </w:r>
    </w:p>
    <w:p>
      <w:r>
        <w:rPr>
          <w:b w:val="0"/>
          <w:i w:val="0"/>
        </w:rPr>
        <w:t>Le backend est un module Maven unique (backend/, Spring Boot 4.1.0, Java 17) melangeant Spring MVC (controllers HTTP/SSE classiques) et Spring WebFlux (WebClient reactif pour les appels sortants vers DLP/LiteLLM/Keycloak) — MVC pour l'exposition, WebFlux pour la consommation de services externes, comme indique dans le README du projet. Le frontend est une application Vite/React independante (frontend/), sans framework de routage, dont toute la navigation est geree par etat React local et persistee ponctuellement en localStorage/IndexedDB.</w:t>
      </w:r>
    </w:p>
    <w:p>
      <w:pPr>
        <w:pStyle w:val="Heading2"/>
      </w:pPr>
      <w:r>
        <w:t>3.4 Architecture technique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984"/>
            <w:shd w:val="clear" w:color="auto" w:fill="1B2A4A"/>
          </w:tcPr>
          <w:p>
            <w:pPr>
              <w:jc w:val="center"/>
            </w:pPr>
            <w:r/>
            <w:r>
              <w:rPr>
                <w:rFonts w:ascii="Calibri" w:hAnsi="Calibri"/>
                <w:b/>
                <w:color w:val="FFFFFF"/>
                <w:sz w:val="20"/>
              </w:rPr>
              <w:t>Couche</w:t>
            </w:r>
          </w:p>
        </w:tc>
        <w:tc>
          <w:tcPr>
            <w:tcW w:type="dxa" w:w="4819"/>
            <w:shd w:val="clear" w:color="auto" w:fill="1B2A4A"/>
          </w:tcPr>
          <w:p>
            <w:pPr>
              <w:jc w:val="center"/>
            </w:pPr>
            <w:r/>
            <w:r>
              <w:rPr>
                <w:rFonts w:ascii="Calibri" w:hAnsi="Calibri"/>
                <w:b/>
                <w:color w:val="FFFFFF"/>
                <w:sz w:val="20"/>
              </w:rPr>
              <w:t>Technologie</w:t>
            </w:r>
          </w:p>
        </w:tc>
        <w:tc>
          <w:tcPr>
            <w:tcW w:type="dxa" w:w="2268"/>
            <w:shd w:val="clear" w:color="auto" w:fill="1B2A4A"/>
          </w:tcPr>
          <w:p>
            <w:pPr>
              <w:jc w:val="center"/>
            </w:pPr>
            <w:r/>
            <w:r>
              <w:rPr>
                <w:rFonts w:ascii="Calibri" w:hAnsi="Calibri"/>
                <w:b/>
                <w:color w:val="FFFFFF"/>
                <w:sz w:val="20"/>
              </w:rPr>
              <w:t>Port par defaut</w:t>
            </w:r>
          </w:p>
        </w:tc>
      </w:tr>
      <w:tr>
        <w:tc>
          <w:tcPr>
            <w:tcW w:type="dxa" w:w="1984"/>
          </w:tcPr>
          <w:p>
            <w:r/>
            <w:r>
              <w:rPr>
                <w:rFonts w:ascii="Calibri" w:hAnsi="Calibri"/>
                <w:b w:val="0"/>
                <w:sz w:val="19"/>
              </w:rPr>
              <w:t>Frontend</w:t>
            </w:r>
          </w:p>
        </w:tc>
        <w:tc>
          <w:tcPr>
            <w:tcW w:type="dxa" w:w="4819"/>
          </w:tcPr>
          <w:p>
            <w:r/>
            <w:r>
              <w:rPr>
                <w:rFonts w:ascii="Calibri" w:hAnsi="Calibri"/>
                <w:b w:val="0"/>
                <w:sz w:val="19"/>
              </w:rPr>
              <w:t>React 19 / Vite 8 (serveur de dev)</w:t>
            </w:r>
          </w:p>
        </w:tc>
        <w:tc>
          <w:tcPr>
            <w:tcW w:type="dxa" w:w="2268"/>
          </w:tcPr>
          <w:p>
            <w:r/>
            <w:r>
              <w:rPr>
                <w:rFonts w:ascii="Calibri" w:hAnsi="Calibri"/>
                <w:b w:val="0"/>
                <w:sz w:val="19"/>
              </w:rPr>
              <w:t>5173</w:t>
            </w:r>
          </w:p>
        </w:tc>
      </w:tr>
      <w:tr>
        <w:tc>
          <w:tcPr>
            <w:tcW w:type="dxa" w:w="1984"/>
            <w:shd w:val="clear" w:color="auto" w:fill="F2F2F2"/>
          </w:tcPr>
          <w:p>
            <w:r/>
            <w:r>
              <w:rPr>
                <w:rFonts w:ascii="Calibri" w:hAnsi="Calibri"/>
                <w:b w:val="0"/>
                <w:sz w:val="19"/>
              </w:rPr>
              <w:t>Backend API</w:t>
            </w:r>
          </w:p>
        </w:tc>
        <w:tc>
          <w:tcPr>
            <w:tcW w:type="dxa" w:w="4819"/>
            <w:shd w:val="clear" w:color="auto" w:fill="F2F2F2"/>
          </w:tcPr>
          <w:p>
            <w:r/>
            <w:r>
              <w:rPr>
                <w:rFonts w:ascii="Calibri" w:hAnsi="Calibri"/>
                <w:b w:val="0"/>
                <w:sz w:val="19"/>
              </w:rPr>
              <w:t>Spring Boot 4.1.0 / Java 17</w:t>
            </w:r>
          </w:p>
        </w:tc>
        <w:tc>
          <w:tcPr>
            <w:tcW w:type="dxa" w:w="2268"/>
            <w:shd w:val="clear" w:color="auto" w:fill="F2F2F2"/>
          </w:tcPr>
          <w:p>
            <w:r/>
            <w:r>
              <w:rPr>
                <w:rFonts w:ascii="Calibri" w:hAnsi="Calibri"/>
                <w:b w:val="0"/>
                <w:sz w:val="19"/>
              </w:rPr>
              <w:t>8081 (chemin /api)</w:t>
            </w:r>
          </w:p>
        </w:tc>
      </w:tr>
      <w:tr>
        <w:tc>
          <w:tcPr>
            <w:tcW w:type="dxa" w:w="1984"/>
          </w:tcPr>
          <w:p>
            <w:r/>
            <w:r>
              <w:rPr>
                <w:rFonts w:ascii="Calibri" w:hAnsi="Calibri"/>
                <w:b w:val="0"/>
                <w:sz w:val="19"/>
              </w:rPr>
              <w:t>Service DLP</w:t>
            </w:r>
          </w:p>
        </w:tc>
        <w:tc>
          <w:tcPr>
            <w:tcW w:type="dxa" w:w="4819"/>
          </w:tcPr>
          <w:p>
            <w:r/>
            <w:r>
              <w:rPr>
                <w:rFonts w:ascii="Calibri" w:hAnsi="Calibri"/>
                <w:b w:val="0"/>
                <w:sz w:val="19"/>
              </w:rPr>
              <w:t>Python 3.11 / FastAPI</w:t>
            </w:r>
          </w:p>
        </w:tc>
        <w:tc>
          <w:tcPr>
            <w:tcW w:type="dxa" w:w="2268"/>
          </w:tcPr>
          <w:p>
            <w:r/>
            <w:r>
              <w:rPr>
                <w:rFonts w:ascii="Calibri" w:hAnsi="Calibri"/>
                <w:b w:val="0"/>
                <w:sz w:val="19"/>
              </w:rPr>
              <w:t>8000</w:t>
            </w:r>
          </w:p>
        </w:tc>
      </w:tr>
      <w:tr>
        <w:tc>
          <w:tcPr>
            <w:tcW w:type="dxa" w:w="1984"/>
            <w:shd w:val="clear" w:color="auto" w:fill="F2F2F2"/>
          </w:tcPr>
          <w:p>
            <w:r/>
            <w:r>
              <w:rPr>
                <w:rFonts w:ascii="Calibri" w:hAnsi="Calibri"/>
                <w:b w:val="0"/>
                <w:sz w:val="19"/>
              </w:rPr>
              <w:t>Proxy LLM</w:t>
            </w:r>
          </w:p>
        </w:tc>
        <w:tc>
          <w:tcPr>
            <w:tcW w:type="dxa" w:w="4819"/>
            <w:shd w:val="clear" w:color="auto" w:fill="F2F2F2"/>
          </w:tcPr>
          <w:p>
            <w:r/>
            <w:r>
              <w:rPr>
                <w:rFonts w:ascii="Calibri" w:hAnsi="Calibri"/>
                <w:b w:val="0"/>
                <w:sz w:val="19"/>
              </w:rPr>
              <w:t>LiteLLM (image docker.litellm.ai/berriai/litellm:latest)</w:t>
            </w:r>
          </w:p>
        </w:tc>
        <w:tc>
          <w:tcPr>
            <w:tcW w:type="dxa" w:w="2268"/>
            <w:shd w:val="clear" w:color="auto" w:fill="F2F2F2"/>
          </w:tcPr>
          <w:p>
            <w:r/>
            <w:r>
              <w:rPr>
                <w:rFonts w:ascii="Calibri" w:hAnsi="Calibri"/>
                <w:b w:val="0"/>
                <w:sz w:val="19"/>
              </w:rPr>
              <w:t>4000</w:t>
            </w:r>
          </w:p>
        </w:tc>
      </w:tr>
      <w:tr>
        <w:tc>
          <w:tcPr>
            <w:tcW w:type="dxa" w:w="1984"/>
          </w:tcPr>
          <w:p>
            <w:r/>
            <w:r>
              <w:rPr>
                <w:rFonts w:ascii="Calibri" w:hAnsi="Calibri"/>
                <w:b w:val="0"/>
                <w:sz w:val="19"/>
              </w:rPr>
              <w:t>Authentification</w:t>
            </w:r>
          </w:p>
        </w:tc>
        <w:tc>
          <w:tcPr>
            <w:tcW w:type="dxa" w:w="4819"/>
          </w:tcPr>
          <w:p>
            <w:r/>
            <w:r>
              <w:rPr>
                <w:rFonts w:ascii="Calibri" w:hAnsi="Calibri"/>
                <w:b w:val="0"/>
                <w:sz w:val="19"/>
              </w:rPr>
              <w:t>Keycloak 26.7.0</w:t>
            </w:r>
          </w:p>
        </w:tc>
        <w:tc>
          <w:tcPr>
            <w:tcW w:type="dxa" w:w="2268"/>
          </w:tcPr>
          <w:p>
            <w:r/>
            <w:r>
              <w:rPr>
                <w:rFonts w:ascii="Calibri" w:hAnsi="Calibri"/>
                <w:b w:val="0"/>
                <w:sz w:val="19"/>
              </w:rPr>
              <w:t>8080</w:t>
            </w:r>
          </w:p>
        </w:tc>
      </w:tr>
      <w:tr>
        <w:tc>
          <w:tcPr>
            <w:tcW w:type="dxa" w:w="1984"/>
            <w:shd w:val="clear" w:color="auto" w:fill="F2F2F2"/>
          </w:tcPr>
          <w:p>
            <w:r/>
            <w:r>
              <w:rPr>
                <w:rFonts w:ascii="Calibri" w:hAnsi="Calibri"/>
                <w:b w:val="0"/>
                <w:sz w:val="19"/>
              </w:rPr>
              <w:t>Base applicative</w:t>
            </w:r>
          </w:p>
        </w:tc>
        <w:tc>
          <w:tcPr>
            <w:tcW w:type="dxa" w:w="4819"/>
            <w:shd w:val="clear" w:color="auto" w:fill="F2F2F2"/>
          </w:tcPr>
          <w:p>
            <w:r/>
            <w:r>
              <w:rPr>
                <w:rFonts w:ascii="Calibri" w:hAnsi="Calibri"/>
                <w:b w:val="0"/>
                <w:sz w:val="19"/>
              </w:rPr>
              <w:t>PostgreSQL 16-alpine</w:t>
            </w:r>
          </w:p>
        </w:tc>
        <w:tc>
          <w:tcPr>
            <w:tcW w:type="dxa" w:w="2268"/>
            <w:shd w:val="clear" w:color="auto" w:fill="F2F2F2"/>
          </w:tcPr>
          <w:p>
            <w:r/>
            <w:r>
              <w:rPr>
                <w:rFonts w:ascii="Calibri" w:hAnsi="Calibri"/>
                <w:b w:val="0"/>
                <w:sz w:val="19"/>
              </w:rPr>
              <w:t>5433 -&gt; 5432 (conteneur)</w:t>
            </w:r>
          </w:p>
        </w:tc>
      </w:tr>
      <w:tr>
        <w:tc>
          <w:tcPr>
            <w:tcW w:type="dxa" w:w="1984"/>
          </w:tcPr>
          <w:p>
            <w:r/>
            <w:r>
              <w:rPr>
                <w:rFonts w:ascii="Calibri" w:hAnsi="Calibri"/>
                <w:b w:val="0"/>
                <w:sz w:val="19"/>
              </w:rPr>
              <w:t>Base Keycloak</w:t>
            </w:r>
          </w:p>
        </w:tc>
        <w:tc>
          <w:tcPr>
            <w:tcW w:type="dxa" w:w="4819"/>
          </w:tcPr>
          <w:p>
            <w:r/>
            <w:r>
              <w:rPr>
                <w:rFonts w:ascii="Calibri" w:hAnsi="Calibri"/>
                <w:b w:val="0"/>
                <w:sz w:val="19"/>
              </w:rPr>
              <w:t>PostgreSQL 16-alpine (instance dediee)</w:t>
            </w:r>
          </w:p>
        </w:tc>
        <w:tc>
          <w:tcPr>
            <w:tcW w:type="dxa" w:w="2268"/>
          </w:tcPr>
          <w:p>
            <w:r/>
            <w:r>
              <w:rPr>
                <w:rFonts w:ascii="Calibri" w:hAnsi="Calibri"/>
                <w:b w:val="0"/>
                <w:sz w:val="19"/>
              </w:rPr>
              <w:t>interne au reseau Docker</w:t>
            </w:r>
          </w:p>
        </w:tc>
      </w:tr>
    </w:tbl>
    <w:p/>
    <w:p>
      <w:pPr>
        <w:pStyle w:val="Heading2"/>
      </w:pPr>
      <w:r>
        <w:t>3.5 Composants principaux et responsabilites</w:t>
      </w:r>
    </w:p>
    <w:tbl>
      <w:tblPr>
        <w:tblStyle w:val="TableGrid"/>
        <w:tblW w:type="auto" w:w="0"/>
        <w:jc w:val="center"/>
        <w:tblLayout w:type="autofit"/>
        <w:tblLook w:firstColumn="1" w:firstRow="1" w:lastColumn="0" w:lastRow="0" w:noHBand="0" w:noVBand="1" w:val="04A0"/>
      </w:tblPr>
      <w:tblGrid>
        <w:gridCol w:w="4536"/>
        <w:gridCol w:w="4536"/>
      </w:tblGrid>
      <w:tr>
        <w:tc>
          <w:tcPr>
            <w:tcW w:type="dxa" w:w="2551"/>
            <w:shd w:val="clear" w:color="auto" w:fill="1B2A4A"/>
          </w:tcPr>
          <w:p>
            <w:pPr>
              <w:jc w:val="center"/>
            </w:pPr>
            <w:r/>
            <w:r>
              <w:rPr>
                <w:rFonts w:ascii="Calibri" w:hAnsi="Calibri"/>
                <w:b/>
                <w:color w:val="FFFFFF"/>
                <w:sz w:val="20"/>
              </w:rPr>
              <w:t>Composant</w:t>
            </w:r>
          </w:p>
        </w:tc>
        <w:tc>
          <w:tcPr>
            <w:tcW w:type="dxa" w:w="6520"/>
            <w:shd w:val="clear" w:color="auto" w:fill="1B2A4A"/>
          </w:tcPr>
          <w:p>
            <w:pPr>
              <w:jc w:val="center"/>
            </w:pPr>
            <w:r/>
            <w:r>
              <w:rPr>
                <w:rFonts w:ascii="Calibri" w:hAnsi="Calibri"/>
                <w:b/>
                <w:color w:val="FFFFFF"/>
                <w:sz w:val="20"/>
              </w:rPr>
              <w:t>Responsabilite</w:t>
            </w:r>
          </w:p>
        </w:tc>
      </w:tr>
      <w:tr>
        <w:tc>
          <w:tcPr>
            <w:tcW w:type="dxa" w:w="2551"/>
          </w:tcPr>
          <w:p>
            <w:r/>
            <w:r>
              <w:rPr>
                <w:rFonts w:ascii="Calibri" w:hAnsi="Calibri"/>
                <w:b w:val="0"/>
                <w:sz w:val="19"/>
              </w:rPr>
              <w:t>Frontend React</w:t>
            </w:r>
          </w:p>
        </w:tc>
        <w:tc>
          <w:tcPr>
            <w:tcW w:type="dxa" w:w="6520"/>
          </w:tcPr>
          <w:p>
            <w:r/>
            <w:r>
              <w:rPr>
                <w:rFonts w:ascii="Calibri" w:hAnsi="Calibri"/>
                <w:b w:val="0"/>
                <w:sz w:val="19"/>
              </w:rPr>
              <w:t>Interface utilisateur (chat, conversations, modeles, administration), gestion du flux SSE, integration Keycloak cote client.</w:t>
            </w:r>
          </w:p>
        </w:tc>
      </w:tr>
      <w:tr>
        <w:tc>
          <w:tcPr>
            <w:tcW w:type="dxa" w:w="2551"/>
            <w:shd w:val="clear" w:color="auto" w:fill="F2F2F2"/>
          </w:tcPr>
          <w:p>
            <w:r/>
            <w:r>
              <w:rPr>
                <w:rFonts w:ascii="Calibri" w:hAnsi="Calibri"/>
                <w:b w:val="0"/>
                <w:sz w:val="19"/>
              </w:rPr>
              <w:t>Backend Spring Boot</w:t>
            </w:r>
          </w:p>
        </w:tc>
        <w:tc>
          <w:tcPr>
            <w:tcW w:type="dxa" w:w="6520"/>
            <w:shd w:val="clear" w:color="auto" w:fill="F2F2F2"/>
          </w:tcPr>
          <w:p>
            <w:r/>
            <w:r>
              <w:rPr>
                <w:rFonts w:ascii="Calibri" w:hAnsi="Calibri"/>
                <w:b w:val="0"/>
                <w:sz w:val="19"/>
              </w:rPr>
              <w:t>Point d'entree unique de l'API, authentification/autorisation, orchestration DLP -&gt; LiteLLM, persistance des conversations/messages/pieces jointes, administration.</w:t>
            </w:r>
          </w:p>
        </w:tc>
      </w:tr>
      <w:tr>
        <w:tc>
          <w:tcPr>
            <w:tcW w:type="dxa" w:w="2551"/>
          </w:tcPr>
          <w:p>
            <w:r/>
            <w:r>
              <w:rPr>
                <w:rFonts w:ascii="Calibri" w:hAnsi="Calibri"/>
                <w:b w:val="0"/>
                <w:sz w:val="19"/>
              </w:rPr>
              <w:t>Service DLP (FastAPI)</w:t>
            </w:r>
          </w:p>
        </w:tc>
        <w:tc>
          <w:tcPr>
            <w:tcW w:type="dxa" w:w="6520"/>
          </w:tcPr>
          <w:p>
            <w:r/>
            <w:r>
              <w:rPr>
                <w:rFonts w:ascii="Calibri" w:hAnsi="Calibri"/>
                <w:b w:val="0"/>
                <w:sz w:val="19"/>
              </w:rPr>
              <w:t>Extraction de texte, detection de donnees sensibles (regex + Presidio NER + mots bannis), scoring, decision ALLOW/MASK/BLOCK, masquage.</w:t>
            </w:r>
          </w:p>
        </w:tc>
      </w:tr>
      <w:tr>
        <w:tc>
          <w:tcPr>
            <w:tcW w:type="dxa" w:w="2551"/>
            <w:shd w:val="clear" w:color="auto" w:fill="F2F2F2"/>
          </w:tcPr>
          <w:p>
            <w:r/>
            <w:r>
              <w:rPr>
                <w:rFonts w:ascii="Calibri" w:hAnsi="Calibri"/>
                <w:b w:val="0"/>
                <w:sz w:val="19"/>
              </w:rPr>
              <w:t>LiteLLM</w:t>
            </w:r>
          </w:p>
        </w:tc>
        <w:tc>
          <w:tcPr>
            <w:tcW w:type="dxa" w:w="6520"/>
            <w:shd w:val="clear" w:color="auto" w:fill="F2F2F2"/>
          </w:tcPr>
          <w:p>
            <w:r/>
            <w:r>
              <w:rPr>
                <w:rFonts w:ascii="Calibri" w:hAnsi="Calibri"/>
                <w:b w:val="0"/>
                <w:sz w:val="19"/>
              </w:rPr>
              <w:t>Normalisation des appels vers les fournisseurs LLM externes (format compatible OpenAI), gestion des cles API fournisseurs.</w:t>
            </w:r>
          </w:p>
        </w:tc>
      </w:tr>
      <w:tr>
        <w:tc>
          <w:tcPr>
            <w:tcW w:type="dxa" w:w="2551"/>
          </w:tcPr>
          <w:p>
            <w:r/>
            <w:r>
              <w:rPr>
                <w:rFonts w:ascii="Calibri" w:hAnsi="Calibri"/>
                <w:b w:val="0"/>
                <w:sz w:val="19"/>
              </w:rPr>
              <w:t>Keycloak</w:t>
            </w:r>
          </w:p>
        </w:tc>
        <w:tc>
          <w:tcPr>
            <w:tcW w:type="dxa" w:w="6520"/>
          </w:tcPr>
          <w:p>
            <w:r/>
            <w:r>
              <w:rPr>
                <w:rFonts w:ascii="Calibri" w:hAnsi="Calibri"/>
                <w:b w:val="0"/>
                <w:sz w:val="19"/>
              </w:rPr>
              <w:t>Authentification OIDC des utilisateurs, gestion des realms/roles/clients, API d'administration consommee par le backend.</w:t>
            </w:r>
          </w:p>
        </w:tc>
      </w:tr>
      <w:tr>
        <w:tc>
          <w:tcPr>
            <w:tcW w:type="dxa" w:w="2551"/>
            <w:shd w:val="clear" w:color="auto" w:fill="F2F2F2"/>
          </w:tcPr>
          <w:p>
            <w:r/>
            <w:r>
              <w:rPr>
                <w:rFonts w:ascii="Calibri" w:hAnsi="Calibri"/>
                <w:b w:val="0"/>
                <w:sz w:val="19"/>
              </w:rPr>
              <w:t>PostgreSQL (application)</w:t>
            </w:r>
          </w:p>
        </w:tc>
        <w:tc>
          <w:tcPr>
            <w:tcW w:type="dxa" w:w="6520"/>
            <w:shd w:val="clear" w:color="auto" w:fill="F2F2F2"/>
          </w:tcPr>
          <w:p>
            <w:r/>
            <w:r>
              <w:rPr>
                <w:rFonts w:ascii="Calibri" w:hAnsi="Calibri"/>
                <w:b w:val="0"/>
                <w:sz w:val="19"/>
              </w:rPr>
              <w:t>Persistance du catalogue de modeles, des conversations/messages/pieces jointes, des permissions et de l'audit.</w:t>
            </w:r>
          </w:p>
        </w:tc>
      </w:tr>
    </w:tbl>
    <w:p/>
    <w:p>
      <w:pPr>
        <w:pStyle w:val="Heading2"/>
      </w:pPr>
      <w:r>
        <w:t>3.6 Communications entre composants</w:t>
      </w:r>
    </w:p>
    <w:p>
      <w:pPr>
        <w:pStyle w:val="ListBullet"/>
      </w:pPr>
      <w:r>
        <w:t>Frontend -&gt; Backend : HTTPS/HTTP REST + SSE, en-tete Authorization: Bearer &lt;JWT Keycloak&gt; sur chaque requete (rafraichi via keycloak.updateToken avant chaque appel).</w:t>
      </w:r>
    </w:p>
    <w:p>
      <w:pPr>
        <w:pStyle w:val="ListBullet"/>
      </w:pPr>
      <w:r>
        <w:t>Frontend -&gt; Keycloak : redirection navigateur pour la connexion (flux Authorization Code), rafraichissement de session en arriere-plan.</w:t>
      </w:r>
    </w:p>
    <w:p>
      <w:pPr>
        <w:pStyle w:val="ListBullet"/>
      </w:pPr>
      <w:r>
        <w:t>Backend -&gt; Service DLP : appels HTTP REST synchrones (WebClient), timeout de connexion 2s / lecture 10s par defaut, corps JSON ou multipart selon texte/pieces jointes.</w:t>
      </w:r>
    </w:p>
    <w:p>
      <w:pPr>
        <w:pStyle w:val="ListBullet"/>
      </w:pPr>
      <w:r>
        <w:t>Backend -&gt; LiteLLM : appel HTTP compatible OpenAI (/v1/chat/completions), avec ou sans streaming (Server-Sent Events) selon le cas d'usage.</w:t>
      </w:r>
    </w:p>
    <w:p>
      <w:pPr>
        <w:pStyle w:val="ListBullet"/>
      </w:pPr>
      <w:r>
        <w:t>Backend -&gt; Keycloak (Admin API) : authentification machine-a-machine (client_credentials, client gateway-admin), puis appels REST sur /admin/realms/{realm}/...</w:t>
      </w:r>
    </w:p>
    <w:p>
      <w:pPr>
        <w:pStyle w:val="ListBullet"/>
      </w:pPr>
      <w:r>
        <w:t>LiteLLM -&gt; Fournisseurs LLM externes : appels HTTP sortants authentifies par cle API (OpenAI, Groq, Gemini, Mistral).</w:t>
      </w:r>
    </w:p>
    <w:p>
      <w:pPr>
        <w:pStyle w:val="Heading2"/>
      </w:pPr>
      <w:r>
        <w:t>3.7 Dependances</w:t>
      </w:r>
    </w:p>
    <w:p>
      <w:r>
        <w:rPr>
          <w:b w:val="0"/>
          <w:i w:val="0"/>
        </w:rPr>
        <w:t>Le backend depend au demarrage de PostgreSQL (application) pour Flyway/JPA, et au moment des requetes de LiteLLM, du service DLP et de Keycloak (validation JWT via issuer-uri, et Admin API pour les fonctionnalites d'administration des utilisateurs). Le frontend depend du backend pour toute donnee applicative et de Keycloak pour l'authentification. Le service DLP est independant (aucune dependance sortante vers les autres services) mais depend de modeles NLP telecharges a la construction de son image Docker (spaCy en_core_web_sm / fr_core_news_sm) et de Tesseract OCR (langues eng/fra/ara).</w:t>
      </w:r>
    </w:p>
    <w:p>
      <w:r>
        <w:rPr>
          <w:b w:val="0"/>
          <w:i w:val="0"/>
        </w:rPr>
        <w:t>Voir la figure 1 (section 2.6) pour le diagramme d'architecture globale correspondant exactement aux composants et communications decrits dans cette section.</w:t>
      </w:r>
    </w:p>
    <w:p>
      <w:pPr>
        <w:pStyle w:val="Heading1"/>
      </w:pPr>
      <w:r>
        <w:t>4. Architecture Frontend</w:t>
      </w:r>
    </w:p>
    <w:p>
      <w:pPr>
        <w:pStyle w:val="Heading2"/>
      </w:pPr>
      <w:r>
        <w:t>4.1 Framework et version</w:t>
      </w:r>
    </w:p>
    <w:tbl>
      <w:tblPr>
        <w:tblStyle w:val="TableGrid"/>
        <w:tblW w:type="auto" w:w="0"/>
        <w:jc w:val="center"/>
        <w:tblLayout w:type="autofit"/>
        <w:tblLook w:firstColumn="1" w:firstRow="1" w:lastColumn="0" w:lastRow="0" w:noHBand="0" w:noVBand="1" w:val="04A0"/>
      </w:tblPr>
      <w:tblGrid>
        <w:gridCol w:w="4536"/>
        <w:gridCol w:w="4536"/>
      </w:tblGrid>
      <w:tr>
        <w:tc>
          <w:tcPr>
            <w:tcW w:type="dxa" w:w="5102"/>
            <w:shd w:val="clear" w:color="auto" w:fill="1B2A4A"/>
          </w:tcPr>
          <w:p>
            <w:pPr>
              <w:jc w:val="center"/>
            </w:pPr>
            <w:r/>
            <w:r>
              <w:rPr>
                <w:rFonts w:ascii="Calibri" w:hAnsi="Calibri"/>
                <w:b/>
                <w:color w:val="FFFFFF"/>
                <w:sz w:val="20"/>
              </w:rPr>
              <w:t>Dependance</w:t>
            </w:r>
          </w:p>
        </w:tc>
        <w:tc>
          <w:tcPr>
            <w:tcW w:type="dxa" w:w="3969"/>
            <w:shd w:val="clear" w:color="auto" w:fill="1B2A4A"/>
          </w:tcPr>
          <w:p>
            <w:pPr>
              <w:jc w:val="center"/>
            </w:pPr>
            <w:r/>
            <w:r>
              <w:rPr>
                <w:rFonts w:ascii="Calibri" w:hAnsi="Calibri"/>
                <w:b/>
                <w:color w:val="FFFFFF"/>
                <w:sz w:val="20"/>
              </w:rPr>
              <w:t>Version</w:t>
            </w:r>
          </w:p>
        </w:tc>
      </w:tr>
      <w:tr>
        <w:tc>
          <w:tcPr>
            <w:tcW w:type="dxa" w:w="5102"/>
          </w:tcPr>
          <w:p>
            <w:r/>
            <w:r>
              <w:rPr>
                <w:rFonts w:ascii="Calibri" w:hAnsi="Calibri"/>
                <w:b w:val="0"/>
                <w:sz w:val="19"/>
              </w:rPr>
              <w:t>react / react-dom</w:t>
            </w:r>
          </w:p>
        </w:tc>
        <w:tc>
          <w:tcPr>
            <w:tcW w:type="dxa" w:w="3969"/>
          </w:tcPr>
          <w:p>
            <w:r/>
            <w:r>
              <w:rPr>
                <w:rFonts w:ascii="Calibri" w:hAnsi="Calibri"/>
                <w:b w:val="0"/>
                <w:sz w:val="19"/>
              </w:rPr>
              <w:t>^19.2.7</w:t>
            </w:r>
          </w:p>
        </w:tc>
      </w:tr>
      <w:tr>
        <w:tc>
          <w:tcPr>
            <w:tcW w:type="dxa" w:w="5102"/>
            <w:shd w:val="clear" w:color="auto" w:fill="F2F2F2"/>
          </w:tcPr>
          <w:p>
            <w:r/>
            <w:r>
              <w:rPr>
                <w:rFonts w:ascii="Calibri" w:hAnsi="Calibri"/>
                <w:b w:val="0"/>
                <w:sz w:val="19"/>
              </w:rPr>
              <w:t>vite</w:t>
            </w:r>
          </w:p>
        </w:tc>
        <w:tc>
          <w:tcPr>
            <w:tcW w:type="dxa" w:w="3969"/>
            <w:shd w:val="clear" w:color="auto" w:fill="F2F2F2"/>
          </w:tcPr>
          <w:p>
            <w:r/>
            <w:r>
              <w:rPr>
                <w:rFonts w:ascii="Calibri" w:hAnsi="Calibri"/>
                <w:b w:val="0"/>
                <w:sz w:val="19"/>
              </w:rPr>
              <w:t>^8.1.1</w:t>
            </w:r>
          </w:p>
        </w:tc>
      </w:tr>
      <w:tr>
        <w:tc>
          <w:tcPr>
            <w:tcW w:type="dxa" w:w="5102"/>
          </w:tcPr>
          <w:p>
            <w:r/>
            <w:r>
              <w:rPr>
                <w:rFonts w:ascii="Calibri" w:hAnsi="Calibri"/>
                <w:b w:val="0"/>
                <w:sz w:val="19"/>
              </w:rPr>
              <w:t>keycloak-js</w:t>
            </w:r>
          </w:p>
        </w:tc>
        <w:tc>
          <w:tcPr>
            <w:tcW w:type="dxa" w:w="3969"/>
          </w:tcPr>
          <w:p>
            <w:r/>
            <w:r>
              <w:rPr>
                <w:rFonts w:ascii="Calibri" w:hAnsi="Calibri"/>
                <w:b w:val="0"/>
                <w:sz w:val="19"/>
              </w:rPr>
              <w:t>^26.2.4</w:t>
            </w:r>
          </w:p>
        </w:tc>
      </w:tr>
      <w:tr>
        <w:tc>
          <w:tcPr>
            <w:tcW w:type="dxa" w:w="5102"/>
            <w:shd w:val="clear" w:color="auto" w:fill="F2F2F2"/>
          </w:tcPr>
          <w:p>
            <w:r/>
            <w:r>
              <w:rPr>
                <w:rFonts w:ascii="Calibri" w:hAnsi="Calibri"/>
                <w:b w:val="0"/>
                <w:sz w:val="19"/>
              </w:rPr>
              <w:t>react-markdown / remark-gfm / rehype-sanitize</w:t>
            </w:r>
          </w:p>
        </w:tc>
        <w:tc>
          <w:tcPr>
            <w:tcW w:type="dxa" w:w="3969"/>
            <w:shd w:val="clear" w:color="auto" w:fill="F2F2F2"/>
          </w:tcPr>
          <w:p>
            <w:r/>
            <w:r>
              <w:rPr>
                <w:rFonts w:ascii="Calibri" w:hAnsi="Calibri"/>
                <w:b w:val="0"/>
                <w:sz w:val="19"/>
              </w:rPr>
              <w:t>^10.1.0 / ^4.0.1 / ^6.0.0</w:t>
            </w:r>
          </w:p>
        </w:tc>
      </w:tr>
      <w:tr>
        <w:tc>
          <w:tcPr>
            <w:tcW w:type="dxa" w:w="5102"/>
          </w:tcPr>
          <w:p>
            <w:r/>
            <w:r>
              <w:rPr>
                <w:rFonts w:ascii="Calibri" w:hAnsi="Calibri"/>
                <w:b w:val="0"/>
                <w:sz w:val="19"/>
              </w:rPr>
              <w:t>react-syntax-highlighter</w:t>
            </w:r>
          </w:p>
        </w:tc>
        <w:tc>
          <w:tcPr>
            <w:tcW w:type="dxa" w:w="3969"/>
          </w:tcPr>
          <w:p>
            <w:r/>
            <w:r>
              <w:rPr>
                <w:rFonts w:ascii="Calibri" w:hAnsi="Calibri"/>
                <w:b w:val="0"/>
                <w:sz w:val="19"/>
              </w:rPr>
              <w:t>^16.1.1</w:t>
            </w:r>
          </w:p>
        </w:tc>
      </w:tr>
      <w:tr>
        <w:tc>
          <w:tcPr>
            <w:tcW w:type="dxa" w:w="5102"/>
            <w:shd w:val="clear" w:color="auto" w:fill="F2F2F2"/>
          </w:tcPr>
          <w:p>
            <w:r/>
            <w:r>
              <w:rPr>
                <w:rFonts w:ascii="Calibri" w:hAnsi="Calibri"/>
                <w:b w:val="0"/>
                <w:sz w:val="19"/>
              </w:rPr>
              <w:t>mammoth (conversion .docx cote client)</w:t>
            </w:r>
          </w:p>
        </w:tc>
        <w:tc>
          <w:tcPr>
            <w:tcW w:type="dxa" w:w="3969"/>
            <w:shd w:val="clear" w:color="auto" w:fill="F2F2F2"/>
          </w:tcPr>
          <w:p>
            <w:r/>
            <w:r>
              <w:rPr>
                <w:rFonts w:ascii="Calibri" w:hAnsi="Calibri"/>
                <w:b w:val="0"/>
                <w:sz w:val="19"/>
              </w:rPr>
              <w:t>^1.12.0</w:t>
            </w:r>
          </w:p>
        </w:tc>
      </w:tr>
      <w:tr>
        <w:tc>
          <w:tcPr>
            <w:tcW w:type="dxa" w:w="5102"/>
          </w:tcPr>
          <w:p>
            <w:r/>
            <w:r>
              <w:rPr>
                <w:rFonts w:ascii="Calibri" w:hAnsi="Calibri"/>
                <w:b w:val="0"/>
                <w:sz w:val="19"/>
              </w:rPr>
              <w:t>vitest (tests)</w:t>
            </w:r>
          </w:p>
        </w:tc>
        <w:tc>
          <w:tcPr>
            <w:tcW w:type="dxa" w:w="3969"/>
          </w:tcPr>
          <w:p>
            <w:r/>
            <w:r>
              <w:rPr>
                <w:rFonts w:ascii="Calibri" w:hAnsi="Calibri"/>
                <w:b w:val="0"/>
                <w:sz w:val="19"/>
              </w:rPr>
              <w:t>^4.0.15</w:t>
            </w:r>
          </w:p>
        </w:tc>
      </w:tr>
      <w:tr>
        <w:tc>
          <w:tcPr>
            <w:tcW w:type="dxa" w:w="5102"/>
            <w:shd w:val="clear" w:color="auto" w:fill="F2F2F2"/>
          </w:tcPr>
          <w:p>
            <w:r/>
            <w:r>
              <w:rPr>
                <w:rFonts w:ascii="Calibri" w:hAnsi="Calibri"/>
                <w:b w:val="0"/>
                <w:sz w:val="19"/>
              </w:rPr>
              <w:t>eslint</w:t>
            </w:r>
          </w:p>
        </w:tc>
        <w:tc>
          <w:tcPr>
            <w:tcW w:type="dxa" w:w="3969"/>
            <w:shd w:val="clear" w:color="auto" w:fill="F2F2F2"/>
          </w:tcPr>
          <w:p>
            <w:r/>
            <w:r>
              <w:rPr>
                <w:rFonts w:ascii="Calibri" w:hAnsi="Calibri"/>
                <w:b w:val="0"/>
                <w:sz w:val="19"/>
              </w:rPr>
              <w:t>^10.6.0</w:t>
            </w:r>
          </w:p>
        </w:tc>
      </w:tr>
    </w:tbl>
    <w:p/>
    <w:p>
      <w:r>
        <w:rPr>
          <w:b/>
          <w:color w:val="B23A48"/>
          <w:sz w:val="19"/>
        </w:rPr>
        <w:t xml:space="preserve">Remarque — </w:t>
      </w:r>
      <w:r>
        <w:rPr>
          <w:i/>
          <w:color w:val="595959"/>
          <w:sz w:val="19"/>
        </w:rPr>
        <w:t>aucune bibliotheque de routage (react-router), de gestion d'etat globale (Redux/Zustand/…) ni de client HTTP tiers (axios) n'est presente dans frontend/package.json — confirme par inspection directe du fichier.</w:t>
      </w:r>
    </w:p>
    <w:p>
      <w:pPr>
        <w:pStyle w:val="Heading2"/>
      </w:pPr>
      <w:r>
        <w:t>4.2 Structure du projet</w:t>
      </w:r>
    </w:p>
    <w:tbl>
      <w:tblPr>
        <w:tblStyle w:val="TableGrid"/>
        <w:tblW w:type="auto" w:w="0"/>
        <w:jc w:val="center"/>
        <w:tblLayout w:type="autofit"/>
        <w:tblLook w:firstColumn="1" w:firstRow="1" w:lastColumn="0" w:lastRow="0" w:noHBand="0" w:noVBand="1" w:val="04A0"/>
      </w:tblPr>
      <w:tblGrid>
        <w:gridCol w:w="4536"/>
        <w:gridCol w:w="4536"/>
      </w:tblGrid>
      <w:tr>
        <w:tc>
          <w:tcPr>
            <w:tcW w:type="dxa" w:w="2551"/>
            <w:shd w:val="clear" w:color="auto" w:fill="1B2A4A"/>
          </w:tcPr>
          <w:p>
            <w:pPr>
              <w:jc w:val="center"/>
            </w:pPr>
            <w:r/>
            <w:r>
              <w:rPr>
                <w:rFonts w:ascii="Calibri" w:hAnsi="Calibri"/>
                <w:b/>
                <w:color w:val="FFFFFF"/>
                <w:sz w:val="20"/>
              </w:rPr>
              <w:t>Dossier</w:t>
            </w:r>
          </w:p>
        </w:tc>
        <w:tc>
          <w:tcPr>
            <w:tcW w:type="dxa" w:w="6520"/>
            <w:shd w:val="clear" w:color="auto" w:fill="1B2A4A"/>
          </w:tcPr>
          <w:p>
            <w:pPr>
              <w:jc w:val="center"/>
            </w:pPr>
            <w:r/>
            <w:r>
              <w:rPr>
                <w:rFonts w:ascii="Calibri" w:hAnsi="Calibri"/>
                <w:b/>
                <w:color w:val="FFFFFF"/>
                <w:sz w:val="20"/>
              </w:rPr>
              <w:t>Role</w:t>
            </w:r>
          </w:p>
        </w:tc>
      </w:tr>
      <w:tr>
        <w:tc>
          <w:tcPr>
            <w:tcW w:type="dxa" w:w="2551"/>
          </w:tcPr>
          <w:p>
            <w:r/>
            <w:r>
              <w:rPr>
                <w:rFonts w:ascii="Calibri" w:hAnsi="Calibri"/>
                <w:b w:val="0"/>
                <w:sz w:val="19"/>
              </w:rPr>
              <w:t>src/api/</w:t>
            </w:r>
          </w:p>
        </w:tc>
        <w:tc>
          <w:tcPr>
            <w:tcW w:type="dxa" w:w="6520"/>
          </w:tcPr>
          <w:p>
            <w:r/>
            <w:r>
              <w:rPr>
                <w:rFonts w:ascii="Calibri" w:hAnsi="Calibri"/>
                <w:b w:val="0"/>
                <w:sz w:val="19"/>
              </w:rPr>
              <w:t>Couche fetch unique vers le backend (client.js + un module par ressource : conversations, models, admin, attachments).</w:t>
            </w:r>
          </w:p>
        </w:tc>
      </w:tr>
      <w:tr>
        <w:tc>
          <w:tcPr>
            <w:tcW w:type="dxa" w:w="2551"/>
            <w:shd w:val="clear" w:color="auto" w:fill="F2F2F2"/>
          </w:tcPr>
          <w:p>
            <w:r/>
            <w:r>
              <w:rPr>
                <w:rFonts w:ascii="Calibri" w:hAnsi="Calibri"/>
                <w:b w:val="0"/>
                <w:sz w:val="19"/>
              </w:rPr>
              <w:t>src/components/common/</w:t>
            </w:r>
          </w:p>
        </w:tc>
        <w:tc>
          <w:tcPr>
            <w:tcW w:type="dxa" w:w="6520"/>
            <w:shd w:val="clear" w:color="auto" w:fill="F2F2F2"/>
          </w:tcPr>
          <w:p>
            <w:r/>
            <w:r>
              <w:rPr>
                <w:rFonts w:ascii="Calibri" w:hAnsi="Calibri"/>
                <w:b w:val="0"/>
                <w:sz w:val="19"/>
              </w:rPr>
              <w:t>Composants UI generiques (ConfirmDialog, SelectDropdown, Toast, icones).</w:t>
            </w:r>
          </w:p>
        </w:tc>
      </w:tr>
      <w:tr>
        <w:tc>
          <w:tcPr>
            <w:tcW w:type="dxa" w:w="2551"/>
          </w:tcPr>
          <w:p>
            <w:r/>
            <w:r>
              <w:rPr>
                <w:rFonts w:ascii="Calibri" w:hAnsi="Calibri"/>
                <w:b w:val="0"/>
                <w:sz w:val="19"/>
              </w:rPr>
              <w:t>src/features/chat/</w:t>
            </w:r>
          </w:p>
        </w:tc>
        <w:tc>
          <w:tcPr>
            <w:tcW w:type="dxa" w:w="6520"/>
          </w:tcPr>
          <w:p>
            <w:r/>
            <w:r>
              <w:rPr>
                <w:rFonts w:ascii="Calibri" w:hAnsi="Calibri"/>
                <w:b w:val="0"/>
                <w:sz w:val="19"/>
              </w:rPr>
              <w:t>Fil de discussion, composer, streaming SSE, rendu Markdown/code, gestion des pieces jointes, messages DLP.</w:t>
            </w:r>
          </w:p>
        </w:tc>
      </w:tr>
      <w:tr>
        <w:tc>
          <w:tcPr>
            <w:tcW w:type="dxa" w:w="2551"/>
            <w:shd w:val="clear" w:color="auto" w:fill="F2F2F2"/>
          </w:tcPr>
          <w:p>
            <w:r/>
            <w:r>
              <w:rPr>
                <w:rFonts w:ascii="Calibri" w:hAnsi="Calibri"/>
                <w:b w:val="0"/>
                <w:sz w:val="19"/>
              </w:rPr>
              <w:t>src/features/conversations/</w:t>
            </w:r>
          </w:p>
        </w:tc>
        <w:tc>
          <w:tcPr>
            <w:tcW w:type="dxa" w:w="6520"/>
            <w:shd w:val="clear" w:color="auto" w:fill="F2F2F2"/>
          </w:tcPr>
          <w:p>
            <w:r/>
            <w:r>
              <w:rPr>
                <w:rFonts w:ascii="Calibri" w:hAnsi="Calibri"/>
                <w:b w:val="0"/>
                <w:sz w:val="19"/>
              </w:rPr>
              <w:t>Liste/historique des conversations, recherche, archivage.</w:t>
            </w:r>
          </w:p>
        </w:tc>
      </w:tr>
      <w:tr>
        <w:tc>
          <w:tcPr>
            <w:tcW w:type="dxa" w:w="2551"/>
          </w:tcPr>
          <w:p>
            <w:r/>
            <w:r>
              <w:rPr>
                <w:rFonts w:ascii="Calibri" w:hAnsi="Calibri"/>
                <w:b w:val="0"/>
                <w:sz w:val="19"/>
              </w:rPr>
              <w:t>src/features/layout/</w:t>
            </w:r>
          </w:p>
        </w:tc>
        <w:tc>
          <w:tcPr>
            <w:tcW w:type="dxa" w:w="6520"/>
          </w:tcPr>
          <w:p>
            <w:r/>
            <w:r>
              <w:rPr>
                <w:rFonts w:ascii="Calibri" w:hAnsi="Calibri"/>
                <w:b w:val="0"/>
                <w:sz w:val="19"/>
              </w:rPr>
              <w:t>Coquille applicative : Sidebar, AppLayout, gestion des menus/panneaux, glisser-deposer de fichiers.</w:t>
            </w:r>
          </w:p>
        </w:tc>
      </w:tr>
      <w:tr>
        <w:tc>
          <w:tcPr>
            <w:tcW w:type="dxa" w:w="2551"/>
            <w:shd w:val="clear" w:color="auto" w:fill="F2F2F2"/>
          </w:tcPr>
          <w:p>
            <w:r/>
            <w:r>
              <w:rPr>
                <w:rFonts w:ascii="Calibri" w:hAnsi="Calibri"/>
                <w:b w:val="0"/>
                <w:sz w:val="19"/>
              </w:rPr>
              <w:t>src/features/models/</w:t>
            </w:r>
          </w:p>
        </w:tc>
        <w:tc>
          <w:tcPr>
            <w:tcW w:type="dxa" w:w="6520"/>
            <w:shd w:val="clear" w:color="auto" w:fill="F2F2F2"/>
          </w:tcPr>
          <w:p>
            <w:r/>
            <w:r>
              <w:rPr>
                <w:rFonts w:ascii="Calibri" w:hAnsi="Calibri"/>
                <w:b w:val="0"/>
                <w:sz w:val="19"/>
              </w:rPr>
              <w:t>Catalogue de modeles, selecteur, galerie.</w:t>
            </w:r>
          </w:p>
        </w:tc>
      </w:tr>
      <w:tr>
        <w:tc>
          <w:tcPr>
            <w:tcW w:type="dxa" w:w="2551"/>
          </w:tcPr>
          <w:p>
            <w:r/>
            <w:r>
              <w:rPr>
                <w:rFonts w:ascii="Calibri" w:hAnsi="Calibri"/>
                <w:b w:val="0"/>
                <w:sz w:val="19"/>
              </w:rPr>
              <w:t>src/features/admin/</w:t>
            </w:r>
          </w:p>
        </w:tc>
        <w:tc>
          <w:tcPr>
            <w:tcW w:type="dxa" w:w="6520"/>
          </w:tcPr>
          <w:p>
            <w:r/>
            <w:r>
              <w:rPr>
                <w:rFonts w:ascii="Calibri" w:hAnsi="Calibri"/>
                <w:b w:val="0"/>
                <w:sz w:val="19"/>
              </w:rPr>
              <w:t>Console d'administration (AdminDashboard, composants et utilitaires associes).</w:t>
            </w:r>
          </w:p>
        </w:tc>
      </w:tr>
      <w:tr>
        <w:tc>
          <w:tcPr>
            <w:tcW w:type="dxa" w:w="2551"/>
            <w:shd w:val="clear" w:color="auto" w:fill="F2F2F2"/>
          </w:tcPr>
          <w:p>
            <w:r/>
            <w:r>
              <w:rPr>
                <w:rFonts w:ascii="Calibri" w:hAnsi="Calibri"/>
                <w:b w:val="0"/>
                <w:sz w:val="19"/>
              </w:rPr>
              <w:t>src/hooks/</w:t>
            </w:r>
          </w:p>
        </w:tc>
        <w:tc>
          <w:tcPr>
            <w:tcW w:type="dxa" w:w="6520"/>
            <w:shd w:val="clear" w:color="auto" w:fill="F2F2F2"/>
          </w:tcPr>
          <w:p>
            <w:r/>
            <w:r>
              <w:rPr>
                <w:rFonts w:ascii="Calibri" w:hAnsi="Calibri"/>
                <w:b w:val="0"/>
                <w:sz w:val="19"/>
              </w:rPr>
              <w:t>Hooks generiques transverses (localStorage, clic exterieur).</w:t>
            </w:r>
          </w:p>
        </w:tc>
      </w:tr>
      <w:tr>
        <w:tc>
          <w:tcPr>
            <w:tcW w:type="dxa" w:w="2551"/>
          </w:tcPr>
          <w:p>
            <w:r/>
            <w:r>
              <w:rPr>
                <w:rFonts w:ascii="Calibri" w:hAnsi="Calibri"/>
                <w:b w:val="0"/>
                <w:sz w:val="19"/>
              </w:rPr>
              <w:t>src/utils/</w:t>
            </w:r>
          </w:p>
        </w:tc>
        <w:tc>
          <w:tcPr>
            <w:tcW w:type="dxa" w:w="6520"/>
          </w:tcPr>
          <w:p>
            <w:r/>
            <w:r>
              <w:rPr>
                <w:rFonts w:ascii="Calibri" w:hAnsi="Calibri"/>
                <w:b w:val="0"/>
                <w:sz w:val="19"/>
              </w:rPr>
              <w:t>Utilitaires (decodage JWT, formatage d'erreurs, metadonnees modeles, cles de stockage).</w:t>
            </w:r>
          </w:p>
        </w:tc>
      </w:tr>
      <w:tr>
        <w:tc>
          <w:tcPr>
            <w:tcW w:type="dxa" w:w="2551"/>
            <w:shd w:val="clear" w:color="auto" w:fill="F2F2F2"/>
          </w:tcPr>
          <w:p>
            <w:r/>
            <w:r>
              <w:rPr>
                <w:rFonts w:ascii="Calibri" w:hAnsi="Calibri"/>
                <w:b w:val="0"/>
                <w:sz w:val="19"/>
              </w:rPr>
              <w:t>src/styles/</w:t>
            </w:r>
          </w:p>
        </w:tc>
        <w:tc>
          <w:tcPr>
            <w:tcW w:type="dxa" w:w="6520"/>
            <w:shd w:val="clear" w:color="auto" w:fill="F2F2F2"/>
          </w:tcPr>
          <w:p>
            <w:r/>
            <w:r>
              <w:rPr>
                <w:rFonts w:ascii="Calibri" w:hAnsi="Calibri"/>
                <w:b w:val="0"/>
                <w:sz w:val="19"/>
              </w:rPr>
              <w:t>Une feuille CSS par domaine (chat, composer, sidebar, admin, tokens, etc.).</w:t>
            </w:r>
          </w:p>
        </w:tc>
      </w:tr>
      <w:tr>
        <w:tc>
          <w:tcPr>
            <w:tcW w:type="dxa" w:w="2551"/>
          </w:tcPr>
          <w:p>
            <w:r/>
            <w:r>
              <w:rPr>
                <w:rFonts w:ascii="Calibri" w:hAnsi="Calibri"/>
                <w:b w:val="0"/>
                <w:sz w:val="19"/>
              </w:rPr>
              <w:t>public/assets/</w:t>
            </w:r>
          </w:p>
        </w:tc>
        <w:tc>
          <w:tcPr>
            <w:tcW w:type="dxa" w:w="6520"/>
          </w:tcPr>
          <w:p>
            <w:r/>
            <w:r>
              <w:rPr>
                <w:rFonts w:ascii="Calibri" w:hAnsi="Calibri"/>
                <w:b w:val="0"/>
                <w:sz w:val="19"/>
              </w:rPr>
              <w:t>Icones et images statiques (PNG) referencees par chemin direct.</w:t>
            </w:r>
          </w:p>
        </w:tc>
      </w:tr>
    </w:tbl>
    <w:p/>
    <w:p>
      <w:pPr>
        <w:pStyle w:val="Heading2"/>
      </w:pPr>
      <w:r>
        <w:t>4.3 Pages et routage</w:t>
      </w:r>
    </w:p>
    <w:p>
      <w:r>
        <w:rPr>
          <w:b w:val="0"/>
          <w:i w:val="0"/>
        </w:rPr>
        <w:t>Il n'existe pas de routeur URL (aucune dependance react-router, aucun composant BrowserRouter/Routes trouve dans le code). L'application est une SPA a URL unique : la navigation « chat / catalogue de modeles / administration » est geree par de l'etat React local (activeView dans useAppMenus, showAdminDashboard dans App.jsx, activeSection dans AdminDashboard.jsx persiste en localStorage). Il n'y a donc pas de protection d'acces par route : toute l'application est protegee globalement par la garde d'authentification Keycloak (voir 4.7), et la visibilite de la console admin est une condition d'affichage cote client (voir 4.14).</w:t>
      </w:r>
    </w:p>
    <w:p>
      <w:pPr>
        <w:pStyle w:val="Heading2"/>
      </w:pPr>
      <w:r>
        <w:t>4.4 Composants principaux</w:t>
      </w:r>
    </w:p>
    <w:p>
      <w:pPr>
        <w:pStyle w:val="ListBullet"/>
      </w:pPr>
      <w:r>
        <w:t>AppLayout.jsx / Sidebar.jsx — coquille generale, navigation, panneau d'inspection redimensionnable, glisser-deposer de fichiers.</w:t>
      </w:r>
    </w:p>
    <w:p>
      <w:pPr>
        <w:pStyle w:val="ListBullet"/>
      </w:pPr>
      <w:r>
        <w:t>ChatThread.jsx / ChatMessage.jsx / ChatComposer.jsx — affichage des messages, saisie, gestion des pieces jointes.</w:t>
      </w:r>
    </w:p>
    <w:p>
      <w:pPr>
        <w:pStyle w:val="ListBullet"/>
      </w:pPr>
      <w:r>
        <w:t>MarkdownContent.jsx / CodeBlock.jsx — rendu Markdown securise (rehype-sanitize) et coloration syntaxique du code.</w:t>
      </w:r>
    </w:p>
    <w:p>
      <w:pPr>
        <w:pStyle w:val="ListBullet"/>
      </w:pPr>
      <w:r>
        <w:t>DocumentInspectorPanel.jsx — panneau d'inspection d'une piece jointe (original / elements detectes / version securisee).</w:t>
      </w:r>
    </w:p>
    <w:p>
      <w:pPr>
        <w:pStyle w:val="ListBullet"/>
      </w:pPr>
      <w:r>
        <w:t>ConversationList.jsx / ConversationItem.jsx / SearchModal.jsx — historique et recherche des conversations.</w:t>
      </w:r>
    </w:p>
    <w:p>
      <w:pPr>
        <w:pStyle w:val="ListBullet"/>
      </w:pPr>
      <w:r>
        <w:t>ModelSelector.jsx / ModelGallery.jsx / ModelCard.jsx — selection et exploration des modeles.</w:t>
      </w:r>
    </w:p>
    <w:p>
      <w:pPr>
        <w:pStyle w:val="ListBullet"/>
      </w:pPr>
      <w:r>
        <w:t>AdminDashboard.jsx — console d'administration complete (une seule vue par section, sans sous-routage).</w:t>
      </w:r>
    </w:p>
    <w:p>
      <w:pPr>
        <w:pStyle w:val="Heading2"/>
      </w:pPr>
      <w:r>
        <w:t>4.5 Services (couche API)</w:t>
      </w:r>
    </w:p>
    <w:p>
      <w:r>
        <w:rPr>
          <w:b w:val="0"/>
          <w:i w:val="0"/>
        </w:rPr>
        <w:t>src/api/client.js centralise toutes les requetes : construction de l'URL de base (VITE_API_BASE_URL, defaut /api), rafraichissement du jeton Keycloak avant chaque appel (keycloak.updateToken(30)), ajout de l'en-tete Authorization, gestion uniforme des erreurs (classe ApiError) et des reponses 204/401. Quatre modules specialises consomment ce client : conversationsApi.js, modelsApi.js, adminApi.js, attachmentsApi.js.</w:t>
      </w:r>
    </w:p>
    <w:p>
      <w:pPr>
        <w:pStyle w:val="Heading2"/>
      </w:pPr>
      <w:r>
        <w:t>4.6 Hooks</w:t>
      </w:r>
    </w:p>
    <w:tbl>
      <w:tblPr>
        <w:tblStyle w:val="TableGrid"/>
        <w:tblW w:type="auto" w:w="0"/>
        <w:jc w:val="center"/>
        <w:tblLayout w:type="autofit"/>
        <w:tblLook w:firstColumn="1" w:firstRow="1" w:lastColumn="0" w:lastRow="0" w:noHBand="0" w:noVBand="1" w:val="04A0"/>
      </w:tblPr>
      <w:tblGrid>
        <w:gridCol w:w="4536"/>
        <w:gridCol w:w="4536"/>
      </w:tblGrid>
      <w:tr>
        <w:tc>
          <w:tcPr>
            <w:tcW w:type="dxa" w:w="2551"/>
            <w:shd w:val="clear" w:color="auto" w:fill="1B2A4A"/>
          </w:tcPr>
          <w:p>
            <w:pPr>
              <w:jc w:val="center"/>
            </w:pPr>
            <w:r/>
            <w:r>
              <w:rPr>
                <w:rFonts w:ascii="Calibri" w:hAnsi="Calibri"/>
                <w:b/>
                <w:color w:val="FFFFFF"/>
                <w:sz w:val="20"/>
              </w:rPr>
              <w:t>Hook</w:t>
            </w:r>
          </w:p>
        </w:tc>
        <w:tc>
          <w:tcPr>
            <w:tcW w:type="dxa" w:w="6520"/>
            <w:shd w:val="clear" w:color="auto" w:fill="1B2A4A"/>
          </w:tcPr>
          <w:p>
            <w:pPr>
              <w:jc w:val="center"/>
            </w:pPr>
            <w:r/>
            <w:r>
              <w:rPr>
                <w:rFonts w:ascii="Calibri" w:hAnsi="Calibri"/>
                <w:b/>
                <w:color w:val="FFFFFF"/>
                <w:sz w:val="20"/>
              </w:rPr>
              <w:t>Role</w:t>
            </w:r>
          </w:p>
        </w:tc>
      </w:tr>
      <w:tr>
        <w:tc>
          <w:tcPr>
            <w:tcW w:type="dxa" w:w="2551"/>
          </w:tcPr>
          <w:p>
            <w:r/>
            <w:r>
              <w:rPr>
                <w:rFonts w:ascii="Calibri" w:hAnsi="Calibri"/>
                <w:b w:val="0"/>
                <w:sz w:val="19"/>
              </w:rPr>
              <w:t>useChatController</w:t>
            </w:r>
          </w:p>
        </w:tc>
        <w:tc>
          <w:tcPr>
            <w:tcW w:type="dxa" w:w="6520"/>
          </w:tcPr>
          <w:p>
            <w:r/>
            <w:r>
              <w:rPr>
                <w:rFonts w:ascii="Calibri" w:hAnsi="Calibri"/>
                <w:b w:val="0"/>
                <w:sz w:val="19"/>
              </w:rPr>
              <w:t>Orchestration transverse chat + conversations + modeles (envoi, ouverture, changement de modele).</w:t>
            </w:r>
          </w:p>
        </w:tc>
      </w:tr>
      <w:tr>
        <w:tc>
          <w:tcPr>
            <w:tcW w:type="dxa" w:w="2551"/>
            <w:shd w:val="clear" w:color="auto" w:fill="F2F2F2"/>
          </w:tcPr>
          <w:p>
            <w:r/>
            <w:r>
              <w:rPr>
                <w:rFonts w:ascii="Calibri" w:hAnsi="Calibri"/>
                <w:b w:val="0"/>
                <w:sz w:val="19"/>
              </w:rPr>
              <w:t>useChatUi / useMessageStream / useAutoScroll</w:t>
            </w:r>
          </w:p>
        </w:tc>
        <w:tc>
          <w:tcPr>
            <w:tcW w:type="dxa" w:w="6520"/>
            <w:shd w:val="clear" w:color="auto" w:fill="F2F2F2"/>
          </w:tcPr>
          <w:p>
            <w:r/>
            <w:r>
              <w:rPr>
                <w:rFonts w:ascii="Calibri" w:hAnsi="Calibri"/>
                <w:b w:val="0"/>
                <w:sz w:val="19"/>
              </w:rPr>
              <w:t>Etat du fil de discussion, cycle de vie du flux SSE, defilement automatique.</w:t>
            </w:r>
          </w:p>
        </w:tc>
      </w:tr>
      <w:tr>
        <w:tc>
          <w:tcPr>
            <w:tcW w:type="dxa" w:w="2551"/>
          </w:tcPr>
          <w:p>
            <w:r/>
            <w:r>
              <w:rPr>
                <w:rFonts w:ascii="Calibri" w:hAnsi="Calibri"/>
                <w:b w:val="0"/>
                <w:sz w:val="19"/>
              </w:rPr>
              <w:t>useConversations / useConversationStatus</w:t>
            </w:r>
          </w:p>
        </w:tc>
        <w:tc>
          <w:tcPr>
            <w:tcW w:type="dxa" w:w="6520"/>
          </w:tcPr>
          <w:p>
            <w:r/>
            <w:r>
              <w:rPr>
                <w:rFonts w:ascii="Calibri" w:hAnsi="Calibri"/>
                <w:b w:val="0"/>
                <w:sz w:val="19"/>
              </w:rPr>
              <w:t>CRUD des conversations, filtres, statut d'activite client uniquement (idle/generating/completed_unread).</w:t>
            </w:r>
          </w:p>
        </w:tc>
      </w:tr>
      <w:tr>
        <w:tc>
          <w:tcPr>
            <w:tcW w:type="dxa" w:w="2551"/>
            <w:shd w:val="clear" w:color="auto" w:fill="F2F2F2"/>
          </w:tcPr>
          <w:p>
            <w:r/>
            <w:r>
              <w:rPr>
                <w:rFonts w:ascii="Calibri" w:hAnsi="Calibri"/>
                <w:b w:val="0"/>
                <w:sz w:val="19"/>
              </w:rPr>
              <w:t>useModels</w:t>
            </w:r>
          </w:p>
        </w:tc>
        <w:tc>
          <w:tcPr>
            <w:tcW w:type="dxa" w:w="6520"/>
            <w:shd w:val="clear" w:color="auto" w:fill="F2F2F2"/>
          </w:tcPr>
          <w:p>
            <w:r/>
            <w:r>
              <w:rPr>
                <w:rFonts w:ascii="Calibri" w:hAnsi="Calibri"/>
                <w:b w:val="0"/>
                <w:sz w:val="19"/>
              </w:rPr>
              <w:t>Chargement du catalogue de modeles, modele selectionne, persistance localStorage.</w:t>
            </w:r>
          </w:p>
        </w:tc>
      </w:tr>
      <w:tr>
        <w:tc>
          <w:tcPr>
            <w:tcW w:type="dxa" w:w="2551"/>
          </w:tcPr>
          <w:p>
            <w:r/>
            <w:r>
              <w:rPr>
                <w:rFonts w:ascii="Calibri" w:hAnsi="Calibri"/>
                <w:b w:val="0"/>
                <w:sz w:val="19"/>
              </w:rPr>
              <w:t>useAppMenus</w:t>
            </w:r>
          </w:p>
        </w:tc>
        <w:tc>
          <w:tcPr>
            <w:tcW w:type="dxa" w:w="6520"/>
          </w:tcPr>
          <w:p>
            <w:r/>
            <w:r>
              <w:rPr>
                <w:rFonts w:ascii="Calibri" w:hAnsi="Calibri"/>
                <w:b w:val="0"/>
                <w:sz w:val="19"/>
              </w:rPr>
              <w:t>Etat des menus/panneaux/vue active de la coquille applicative.</w:t>
            </w:r>
          </w:p>
        </w:tc>
      </w:tr>
      <w:tr>
        <w:tc>
          <w:tcPr>
            <w:tcW w:type="dxa" w:w="2551"/>
            <w:shd w:val="clear" w:color="auto" w:fill="F2F2F2"/>
          </w:tcPr>
          <w:p>
            <w:r/>
            <w:r>
              <w:rPr>
                <w:rFonts w:ascii="Calibri" w:hAnsi="Calibri"/>
                <w:b w:val="0"/>
                <w:sz w:val="19"/>
              </w:rPr>
              <w:t>useLocalStorage / useOutsideClick</w:t>
            </w:r>
          </w:p>
        </w:tc>
        <w:tc>
          <w:tcPr>
            <w:tcW w:type="dxa" w:w="6520"/>
            <w:shd w:val="clear" w:color="auto" w:fill="F2F2F2"/>
          </w:tcPr>
          <w:p>
            <w:r/>
            <w:r>
              <w:rPr>
                <w:rFonts w:ascii="Calibri" w:hAnsi="Calibri"/>
                <w:b w:val="0"/>
                <w:sz w:val="19"/>
              </w:rPr>
              <w:t>Hooks generiques reutilisables.</w:t>
            </w:r>
          </w:p>
        </w:tc>
      </w:tr>
    </w:tbl>
    <w:p/>
    <w:p>
      <w:pPr>
        <w:pStyle w:val="Heading2"/>
      </w:pPr>
      <w:r>
        <w:t>4.7 Gestion de l'etat</w:t>
      </w:r>
    </w:p>
    <w:p>
      <w:r>
        <w:rPr>
          <w:b w:val="0"/>
          <w:i w:val="0"/>
        </w:rPr>
        <w:t>Aucune bibliotheque de gestion d'etat globale : un seul React Context (AuthContext, expose par AuthProvider.jsx, porte l'instance keycloak-js) et le reste de l'etat applicatif est compose via des hooks personnalises (voir 4.6). AdminDashboard.jsx concentre a lui seul une trentaine d'etats locaux (useState) pour l'ensemble de la console d'administration, sans decomposition en hooks dedies.</w:t>
      </w:r>
    </w:p>
    <w:p>
      <w:pPr>
        <w:pStyle w:val="Heading2"/>
      </w:pPr>
      <w:r>
        <w:t>4.8 Communication avec le backend</w:t>
      </w:r>
    </w:p>
    <w:p>
      <w:r>
        <w:rPr>
          <w:b w:val="0"/>
          <w:i w:val="0"/>
        </w:rPr>
        <w:t>Toutes les requetes passent par fetch natif (aucun axios). Les flux de streaming (reponse LLM) ne sont pas geres via l'API EventSource native (qui ne permet pas d'en-tetes personnalises ni de corps POST) mais via response.body.getReader() et un TextDecoder, avec un decodage manuel des trames SSE separees par \n\n (src/features/chat/utils/sse.js).</w:t>
      </w:r>
    </w:p>
    <w:p>
      <w:pPr>
        <w:pStyle w:val="Heading2"/>
      </w:pPr>
      <w:r>
        <w:t>4.9 Gestion de l'authentification</w:t>
      </w:r>
    </w:p>
    <w:p>
      <w:pPr>
        <w:pStyle w:val="ListBullet"/>
      </w:pPr>
      <w:r>
        <w:t>Bibliotheque : keycloak-js v26.2.4 (adaptateur officiel, pas de wrapper React tiers).</w:t>
      </w:r>
    </w:p>
    <w:p>
      <w:pPr>
        <w:pStyle w:val="ListBullet"/>
      </w:pPr>
      <w:r>
        <w:t>Initialisation : keycloak.init({ onLoad: 'login-required', checkLoginIframe: false }) — tant que l'utilisateur n'est pas authentifie, AuthProvider.jsx ne rend rien ; il n'existe pas de page de connexion propre au frontend, la redirection se fait vers la page de connexion hebergee par Keycloak (theme personnalise « synapse »).</w:t>
      </w:r>
    </w:p>
    <w:p>
      <w:pPr>
        <w:pStyle w:val="ListBullet"/>
      </w:pPr>
      <w:r>
        <w:t>Jeton gere en memoire par keycloak-js (non persiste explicitement par le code applicatif) ; rafraichissement a la demande avant chaque appel API (pattern « refresh-on-demand », pas de minuteur de fond).</w:t>
      </w:r>
    </w:p>
    <w:p>
      <w:pPr>
        <w:pStyle w:val="ListBullet"/>
      </w:pPr>
      <w:r>
        <w:t>Roles -&gt; UI : utils/authUtils.js decode manuellement le payload JWT (sans verification de signature, a but d'affichage uniquement) pour determiner hasAdminRole a partir de realm_access.roles.</w:t>
      </w:r>
    </w:p>
    <w:p>
      <w:pPr>
        <w:pStyle w:val="ListBullet"/>
      </w:pPr>
      <w:r>
        <w:t>Deconnexion : keycloak.logout({redirectUri: window.location.origin}).</w:t>
      </w:r>
    </w:p>
    <w:p>
      <w:r>
        <w:rPr>
          <w:b/>
          <w:color w:val="B23A48"/>
          <w:sz w:val="19"/>
        </w:rPr>
        <w:t xml:space="preserve">Remarque — </w:t>
      </w:r>
      <w:r>
        <w:rPr>
          <w:i/>
          <w:color w:val="595959"/>
          <w:sz w:val="19"/>
        </w:rPr>
        <w:t>l'adaptateur keycloak-js active PKCE (S256) par defaut depuis la version 18 ; le code applicatif ne force pas explicitement pkceMethod et l'attribut PKCE n'est pas explicitement positionne sur le client synapse-client dans le realm importe — PKCE est donc actif via le comportement par defaut de la bibliotheque plutot que par une politique explicite du realm ou du code. Le client synapse-client a egalement directAccessGrantsEnabled=true dans le realm (flux mot de passe direct disponible en plus du flux par redirection), point a verifier si une politique plus stricte est souhaitee.</w:t>
      </w:r>
    </w:p>
    <w:p>
      <w:pPr>
        <w:pStyle w:val="Heading2"/>
      </w:pPr>
      <w:r>
        <w:t>4.10 Gestion des conversations</w:t>
      </w:r>
    </w:p>
    <w:p>
      <w:r>
        <w:rPr>
          <w:b w:val="0"/>
          <w:i w:val="0"/>
        </w:rPr>
        <w:t>Une conversation n'est creee cote serveur qu'au premier envoi de message (pas de creation a vide). Le frontend propose : liste paginee avec filtres modele/recherche/archive, renommage en ligne, archivage (suppression logique) et restauration, suppression definitive (avec confirmation), et changement de modele en cours de conversation (avec choix « nouvelle conversation » ou « continuer »).</w:t>
      </w:r>
    </w:p>
    <w:p>
      <w:pPr>
        <w:pStyle w:val="Heading2"/>
      </w:pPr>
      <w:r>
        <w:t>4.11 Gestion du streaming</w:t>
      </w:r>
    </w:p>
    <w:p>
      <w:r>
        <w:rPr>
          <w:b w:val="0"/>
          <w:i w:val="0"/>
        </w:rPr>
        <w:t>Le flux SSE est lu manuellement (voir 4.8) et interprete evenement par evenement : message (confirmation serveur du message optimiste), token (ajout progressif de texte, effet machine a ecrire), done (fin, statut TERMINE), error (notamment code DLP_BLOCKED, qui transforme le message utilisateur en carte d'alerte DLP dans le fil de discussion plutot que d'afficher une simple erreur generique).</w:t>
      </w:r>
    </w:p>
    <w:p>
      <w:pPr>
        <w:pStyle w:val="Heading2"/>
      </w:pPr>
      <w:r>
        <w:t>4.12 Gestion des fichiers</w:t>
      </w:r>
    </w:p>
    <w:p>
      <w:pPr>
        <w:pStyle w:val="ListBullet"/>
      </w:pPr>
      <w:r>
        <w:t>Depot par bouton (trombone) ou glisser-deposer sur toute la fenetre.</w:t>
      </w:r>
    </w:p>
    <w:p>
      <w:pPr>
        <w:pStyle w:val="ListBullet"/>
      </w:pPr>
      <w:r>
        <w:t>Restrictions cote client (pre-verification UX, non garantes de securite) : 10 pieces jointes maximum par message, liste blanche d'extensions (documents, images, texte, code).</w:t>
      </w:r>
    </w:p>
    <w:p>
      <w:pPr>
        <w:pStyle w:val="ListBullet"/>
      </w:pPr>
      <w:r>
        <w:t>Persistance locale des pieces jointes non envoyees dans IndexedDB (survit a un rechargement de page) via features/chat/utils/pendingAttachments.js.</w:t>
      </w:r>
    </w:p>
    <w:p>
      <w:pPr>
        <w:pStyle w:val="ListBullet"/>
      </w:pPr>
      <w:r>
        <w:t>Envoi en multipart/form-data vers l'endpoint de streaming avec fichiers.</w:t>
      </w:r>
    </w:p>
    <w:p>
      <w:pPr>
        <w:pStyle w:val="ListBullet"/>
      </w:pPr>
      <w:r>
        <w:t>Inspection post-envoi : contenu original, elements sensibles detectes, version masquee — telechargeable ou renvoyable comme message securise.</w:t>
      </w:r>
    </w:p>
    <w:p>
      <w:pPr>
        <w:pStyle w:val="Heading2"/>
      </w:pPr>
      <w:r>
        <w:t>4.13 Interface administrateur</w:t>
      </w:r>
    </w:p>
    <w:p>
      <w:r>
        <w:rPr>
          <w:b w:val="0"/>
          <w:i w:val="0"/>
        </w:rPr>
        <w:t>AdminDashboard.jsx expose six sections (vue d'ensemble, securite, modeles, utilisateurs, roles, audit) rendues dans la meme coquille que le chat (bascule d'affichage animee par document.startViewTransition, pas de sous-routage). La navigation admin est integree directement dans le composant Sidebar.jsx principal (le composant AdminSidebar de AdminComponents.jsx n'est plus importe nulle part — code mort probable, voir section 22).</w:t>
      </w:r>
    </w:p>
    <w:p>
      <w:pPr>
        <w:pStyle w:val="Heading2"/>
      </w:pPr>
      <w:r>
        <w:t>4.14 Gestion des erreurs</w:t>
      </w:r>
    </w:p>
    <w:p>
      <w:r>
        <w:rPr>
          <w:b w:val="0"/>
          <w:i w:val="0"/>
        </w:rPr>
        <w:t>Un systeme de toasts global (components/common/Toast.jsx) affiche les erreurs et succes (auto-effacement apres quelques secondes). utils/errors.js centralise le formatage des messages (detection d'echec reseau/CORS, messages specifiques pour les limites de pieces jointes, messages generiques pour l'indisponibilite du modele). Les blocages DLP sont affiches en ligne dans le fil de discussion, pas via un toast.</w:t>
      </w:r>
    </w:p>
    <w:p>
      <w:pPr>
        <w:pStyle w:val="Heading2"/>
      </w:pPr>
      <w:r>
        <w:t>4.15 Fonctionnalites reellement implementees vs controles uniquement visuels</w:t>
      </w:r>
    </w:p>
    <w:p>
      <w:r>
        <w:rPr>
          <w:b w:val="0"/>
          <w:i w:val="0"/>
        </w:rPr>
        <w:t>Les elements suivants sont des restrictions cote client (UX) sans garantie de securite si elles ne sont pas dupliquees cote serveur :</w:t>
      </w:r>
    </w:p>
    <w:p>
      <w:pPr>
        <w:pStyle w:val="ListBullet"/>
      </w:pPr>
      <w:r>
        <w:t>Affichage/masquage du bouton « Administration » selon le decodage local (non verifie cryptographiquement) du role ADMIN dans le JWT.</w:t>
      </w:r>
    </w:p>
    <w:p>
      <w:pPr>
        <w:pStyle w:val="ListBullet"/>
      </w:pPr>
      <w:r>
        <w:t>Restriction de la liste des roles selectionnables dans la console admin a ADMIN/INTERN/EXTERN.</w:t>
      </w:r>
    </w:p>
    <w:p>
      <w:pPr>
        <w:pStyle w:val="ListBullet"/>
      </w:pPr>
      <w:r>
        <w:t>Filtrage des extensions de fichiers acceptees a l'upload (attribut accept + verification JS).</w:t>
      </w:r>
    </w:p>
    <w:p>
      <w:pPr>
        <w:pStyle w:val="ListBullet"/>
      </w:pPr>
      <w:r>
        <w:t>Limite client de 10 pieces jointes par message (une limite serveur distincte existe egalement, remontee via le code d'erreur ATTACHMENT_LIMIT_EXCEEDED).</w:t>
      </w:r>
    </w:p>
    <w:p>
      <w:r>
        <w:rPr>
          <w:b w:val="0"/>
          <w:i w:val="0"/>
        </w:rPr>
        <w:t>A l'inverse, la decision DLP (ALLOW/MASK/BLOCK) est entierement determinee cote serveur : le frontend ne fait qu'afficher le resultat renvoye par le backend, sans aucune logique de decision cote client — separation correcte pour ce mecanisme.</w:t>
      </w:r>
    </w:p>
    <w:p>
      <w:pPr>
        <w:pStyle w:val="Heading1"/>
      </w:pPr>
      <w:r>
        <w:t>5. Architecture Backend</w:t>
      </w:r>
    </w:p>
    <w:p>
      <w:pPr>
        <w:pStyle w:val="Heading2"/>
      </w:pPr>
      <w:r>
        <w:t>5.1 Framework et version</w:t>
      </w:r>
    </w:p>
    <w:p>
      <w:r>
        <w:rPr>
          <w:b w:val="0"/>
          <w:i w:val="0"/>
        </w:rPr>
        <w:t>Spring Boot 4.1.0 (parent Maven), Java 17. Starters principaux : spring-boot-starter-webmvc (controllers REST/SSE), spring-boot-starter-webflux (WebClient reactif pour les integrations sortantes), spring-boot-starter-data-jpa, spring-boot-starter-oauth2-resource-server (validation JWT), spring-boot-starter-validation, spring-boot-starter-actuator, spring-boot-starter-flyway + flyway-database-postgresql, pilote org.postgresql:postgresql.</w:t>
      </w:r>
    </w:p>
    <w:p>
      <w:pPr>
        <w:pStyle w:val="Heading2"/>
      </w:pPr>
      <w:r>
        <w:t>5.2 Organisation des packages (com.example.backend)</w:t>
      </w:r>
    </w:p>
    <w:tbl>
      <w:tblPr>
        <w:tblStyle w:val="TableGrid"/>
        <w:tblW w:type="auto" w:w="0"/>
        <w:jc w:val="center"/>
        <w:tblLayout w:type="autofit"/>
        <w:tblLook w:firstColumn="1" w:firstRow="1" w:lastColumn="0" w:lastRow="0" w:noHBand="0" w:noVBand="1" w:val="04A0"/>
      </w:tblPr>
      <w:tblGrid>
        <w:gridCol w:w="4536"/>
        <w:gridCol w:w="4536"/>
      </w:tblGrid>
      <w:tr>
        <w:tc>
          <w:tcPr>
            <w:tcW w:type="dxa" w:w="1984"/>
            <w:shd w:val="clear" w:color="auto" w:fill="1B2A4A"/>
          </w:tcPr>
          <w:p>
            <w:pPr>
              <w:jc w:val="center"/>
            </w:pPr>
            <w:r/>
            <w:r>
              <w:rPr>
                <w:rFonts w:ascii="Calibri" w:hAnsi="Calibri"/>
                <w:b/>
                <w:color w:val="FFFFFF"/>
                <w:sz w:val="20"/>
              </w:rPr>
              <w:t>Package</w:t>
            </w:r>
          </w:p>
        </w:tc>
        <w:tc>
          <w:tcPr>
            <w:tcW w:type="dxa" w:w="7087"/>
            <w:shd w:val="clear" w:color="auto" w:fill="1B2A4A"/>
          </w:tcPr>
          <w:p>
            <w:pPr>
              <w:jc w:val="center"/>
            </w:pPr>
            <w:r/>
            <w:r>
              <w:rPr>
                <w:rFonts w:ascii="Calibri" w:hAnsi="Calibri"/>
                <w:b/>
                <w:color w:val="FFFFFF"/>
                <w:sz w:val="20"/>
              </w:rPr>
              <w:t>Role</w:t>
            </w:r>
          </w:p>
        </w:tc>
      </w:tr>
      <w:tr>
        <w:tc>
          <w:tcPr>
            <w:tcW w:type="dxa" w:w="1984"/>
          </w:tcPr>
          <w:p>
            <w:r/>
            <w:r>
              <w:rPr>
                <w:rFonts w:ascii="Calibri" w:hAnsi="Calibri"/>
                <w:b w:val="0"/>
                <w:sz w:val="19"/>
              </w:rPr>
              <w:t>config</w:t>
            </w:r>
          </w:p>
        </w:tc>
        <w:tc>
          <w:tcPr>
            <w:tcW w:type="dxa" w:w="7087"/>
          </w:tcPr>
          <w:p>
            <w:r/>
            <w:r>
              <w:rPr>
                <w:rFonts w:ascii="Calibri" w:hAnsi="Calibri"/>
                <w:b w:val="0"/>
                <w:sz w:val="19"/>
              </w:rPr>
              <w:t>Securite (SecurityConfig), CORS (CorsConfig), donnees de demarrage dev (StartupDataFixer).</w:t>
            </w:r>
          </w:p>
        </w:tc>
      </w:tr>
      <w:tr>
        <w:tc>
          <w:tcPr>
            <w:tcW w:type="dxa" w:w="1984"/>
            <w:shd w:val="clear" w:color="auto" w:fill="F2F2F2"/>
          </w:tcPr>
          <w:p>
            <w:r/>
            <w:r>
              <w:rPr>
                <w:rFonts w:ascii="Calibri" w:hAnsi="Calibri"/>
                <w:b w:val="0"/>
                <w:sz w:val="19"/>
              </w:rPr>
              <w:t>controller</w:t>
            </w:r>
          </w:p>
        </w:tc>
        <w:tc>
          <w:tcPr>
            <w:tcW w:type="dxa" w:w="7087"/>
            <w:shd w:val="clear" w:color="auto" w:fill="F2F2F2"/>
          </w:tcPr>
          <w:p>
            <w:r/>
            <w:r>
              <w:rPr>
                <w:rFonts w:ascii="Calibri" w:hAnsi="Calibri"/>
                <w:b w:val="0"/>
                <w:sz w:val="19"/>
              </w:rPr>
              <w:t>Controleurs REST (chat, conversations, pieces jointes, modeles, sante, ensemble des endpoints /admin/**).</w:t>
            </w:r>
          </w:p>
        </w:tc>
      </w:tr>
      <w:tr>
        <w:tc>
          <w:tcPr>
            <w:tcW w:type="dxa" w:w="1984"/>
          </w:tcPr>
          <w:p>
            <w:r/>
            <w:r>
              <w:rPr>
                <w:rFonts w:ascii="Calibri" w:hAnsi="Calibri"/>
                <w:b w:val="0"/>
                <w:sz w:val="19"/>
              </w:rPr>
              <w:t>dto</w:t>
            </w:r>
          </w:p>
        </w:tc>
        <w:tc>
          <w:tcPr>
            <w:tcW w:type="dxa" w:w="7087"/>
          </w:tcPr>
          <w:p>
            <w:r/>
            <w:r>
              <w:rPr>
                <w:rFonts w:ascii="Calibri" w:hAnsi="Calibri"/>
                <w:b w:val="0"/>
                <w:sz w:val="19"/>
              </w:rPr>
              <w:t>Objets requete/reponse (records) exposes par l'API.</w:t>
            </w:r>
          </w:p>
        </w:tc>
      </w:tr>
      <w:tr>
        <w:tc>
          <w:tcPr>
            <w:tcW w:type="dxa" w:w="1984"/>
            <w:shd w:val="clear" w:color="auto" w:fill="F2F2F2"/>
          </w:tcPr>
          <w:p>
            <w:r/>
            <w:r>
              <w:rPr>
                <w:rFonts w:ascii="Calibri" w:hAnsi="Calibri"/>
                <w:b w:val="0"/>
                <w:sz w:val="19"/>
              </w:rPr>
              <w:t>entity</w:t>
            </w:r>
          </w:p>
        </w:tc>
        <w:tc>
          <w:tcPr>
            <w:tcW w:type="dxa" w:w="7087"/>
            <w:shd w:val="clear" w:color="auto" w:fill="F2F2F2"/>
          </w:tcPr>
          <w:p>
            <w:r/>
            <w:r>
              <w:rPr>
                <w:rFonts w:ascii="Calibri" w:hAnsi="Calibri"/>
                <w:b w:val="0"/>
                <w:sz w:val="19"/>
              </w:rPr>
              <w:t>Entites JPA persistees.</w:t>
            </w:r>
          </w:p>
        </w:tc>
      </w:tr>
      <w:tr>
        <w:tc>
          <w:tcPr>
            <w:tcW w:type="dxa" w:w="1984"/>
          </w:tcPr>
          <w:p>
            <w:r/>
            <w:r>
              <w:rPr>
                <w:rFonts w:ascii="Calibri" w:hAnsi="Calibri"/>
                <w:b w:val="0"/>
                <w:sz w:val="19"/>
              </w:rPr>
              <w:t>enums</w:t>
            </w:r>
          </w:p>
        </w:tc>
        <w:tc>
          <w:tcPr>
            <w:tcW w:type="dxa" w:w="7087"/>
          </w:tcPr>
          <w:p>
            <w:r/>
            <w:r>
              <w:rPr>
                <w:rFonts w:ascii="Calibri" w:hAnsi="Calibri"/>
                <w:b w:val="0"/>
                <w:sz w:val="19"/>
              </w:rPr>
              <w:t>Enums metier (statuts, roles de message).</w:t>
            </w:r>
          </w:p>
        </w:tc>
      </w:tr>
      <w:tr>
        <w:tc>
          <w:tcPr>
            <w:tcW w:type="dxa" w:w="1984"/>
            <w:shd w:val="clear" w:color="auto" w:fill="F2F2F2"/>
          </w:tcPr>
          <w:p>
            <w:r/>
            <w:r>
              <w:rPr>
                <w:rFonts w:ascii="Calibri" w:hAnsi="Calibri"/>
                <w:b w:val="0"/>
                <w:sz w:val="19"/>
              </w:rPr>
              <w:t>exceptions</w:t>
            </w:r>
          </w:p>
        </w:tc>
        <w:tc>
          <w:tcPr>
            <w:tcW w:type="dxa" w:w="7087"/>
            <w:shd w:val="clear" w:color="auto" w:fill="F2F2F2"/>
          </w:tcPr>
          <w:p>
            <w:r/>
            <w:r>
              <w:rPr>
                <w:rFonts w:ascii="Calibri" w:hAnsi="Calibri"/>
                <w:b w:val="0"/>
                <w:sz w:val="19"/>
              </w:rPr>
              <w:t>Exceptions personnalisees (DLP, contenu non autorise).</w:t>
            </w:r>
          </w:p>
        </w:tc>
      </w:tr>
      <w:tr>
        <w:tc>
          <w:tcPr>
            <w:tcW w:type="dxa" w:w="1984"/>
          </w:tcPr>
          <w:p>
            <w:r/>
            <w:r>
              <w:rPr>
                <w:rFonts w:ascii="Calibri" w:hAnsi="Calibri"/>
                <w:b w:val="0"/>
                <w:sz w:val="19"/>
              </w:rPr>
              <w:t>integration.dlp</w:t>
            </w:r>
          </w:p>
        </w:tc>
        <w:tc>
          <w:tcPr>
            <w:tcW w:type="dxa" w:w="7087"/>
          </w:tcPr>
          <w:p>
            <w:r/>
            <w:r>
              <w:rPr>
                <w:rFonts w:ascii="Calibri" w:hAnsi="Calibri"/>
                <w:b w:val="0"/>
                <w:sz w:val="19"/>
              </w:rPr>
              <w:t>Client HTTP + DTOs vers le service DLP externe.</w:t>
            </w:r>
          </w:p>
        </w:tc>
      </w:tr>
      <w:tr>
        <w:tc>
          <w:tcPr>
            <w:tcW w:type="dxa" w:w="1984"/>
            <w:shd w:val="clear" w:color="auto" w:fill="F2F2F2"/>
          </w:tcPr>
          <w:p>
            <w:r/>
            <w:r>
              <w:rPr>
                <w:rFonts w:ascii="Calibri" w:hAnsi="Calibri"/>
                <w:b w:val="0"/>
                <w:sz w:val="19"/>
              </w:rPr>
              <w:t>integration.keycloak</w:t>
            </w:r>
          </w:p>
        </w:tc>
        <w:tc>
          <w:tcPr>
            <w:tcW w:type="dxa" w:w="7087"/>
            <w:shd w:val="clear" w:color="auto" w:fill="F2F2F2"/>
          </w:tcPr>
          <w:p>
            <w:r/>
            <w:r>
              <w:rPr>
                <w:rFonts w:ascii="Calibri" w:hAnsi="Calibri"/>
                <w:b w:val="0"/>
                <w:sz w:val="19"/>
              </w:rPr>
              <w:t>Client HTTP vers l'API d'administration Keycloak.</w:t>
            </w:r>
          </w:p>
        </w:tc>
      </w:tr>
      <w:tr>
        <w:tc>
          <w:tcPr>
            <w:tcW w:type="dxa" w:w="1984"/>
          </w:tcPr>
          <w:p>
            <w:r/>
            <w:r>
              <w:rPr>
                <w:rFonts w:ascii="Calibri" w:hAnsi="Calibri"/>
                <w:b w:val="0"/>
                <w:sz w:val="19"/>
              </w:rPr>
              <w:t>integration.litellm</w:t>
            </w:r>
          </w:p>
        </w:tc>
        <w:tc>
          <w:tcPr>
            <w:tcW w:type="dxa" w:w="7087"/>
          </w:tcPr>
          <w:p>
            <w:r/>
            <w:r>
              <w:rPr>
                <w:rFonts w:ascii="Calibri" w:hAnsi="Calibri"/>
                <w:b w:val="0"/>
                <w:sz w:val="19"/>
              </w:rPr>
              <w:t>Client HTTP + DTO vers le proxy LiteLLM.</w:t>
            </w:r>
          </w:p>
        </w:tc>
      </w:tr>
      <w:tr>
        <w:tc>
          <w:tcPr>
            <w:tcW w:type="dxa" w:w="1984"/>
            <w:shd w:val="clear" w:color="auto" w:fill="F2F2F2"/>
          </w:tcPr>
          <w:p>
            <w:r/>
            <w:r>
              <w:rPr>
                <w:rFonts w:ascii="Calibri" w:hAnsi="Calibri"/>
                <w:b w:val="0"/>
                <w:sz w:val="19"/>
              </w:rPr>
              <w:t>repository</w:t>
            </w:r>
          </w:p>
        </w:tc>
        <w:tc>
          <w:tcPr>
            <w:tcW w:type="dxa" w:w="7087"/>
            <w:shd w:val="clear" w:color="auto" w:fill="F2F2F2"/>
          </w:tcPr>
          <w:p>
            <w:r/>
            <w:r>
              <w:rPr>
                <w:rFonts w:ascii="Calibri" w:hAnsi="Calibri"/>
                <w:b w:val="0"/>
                <w:sz w:val="19"/>
              </w:rPr>
              <w:t>Interfaces Spring Data JPA.</w:t>
            </w:r>
          </w:p>
        </w:tc>
      </w:tr>
      <w:tr>
        <w:tc>
          <w:tcPr>
            <w:tcW w:type="dxa" w:w="1984"/>
          </w:tcPr>
          <w:p>
            <w:r/>
            <w:r>
              <w:rPr>
                <w:rFonts w:ascii="Calibri" w:hAnsi="Calibri"/>
                <w:b w:val="0"/>
                <w:sz w:val="19"/>
              </w:rPr>
              <w:t>service</w:t>
            </w:r>
          </w:p>
        </w:tc>
        <w:tc>
          <w:tcPr>
            <w:tcW w:type="dxa" w:w="7087"/>
          </w:tcPr>
          <w:p>
            <w:r/>
            <w:r>
              <w:rPr>
                <w:rFonts w:ascii="Calibri" w:hAnsi="Calibri"/>
                <w:b w:val="0"/>
                <w:sz w:val="19"/>
              </w:rPr>
              <w:t>Logique metier (chat, conversations, DLP, pieces jointes, utilisateur courant).</w:t>
            </w:r>
          </w:p>
        </w:tc>
      </w:tr>
    </w:tbl>
    <w:p/>
    <w:p>
      <w:pPr>
        <w:pStyle w:val="Heading2"/>
      </w:pPr>
      <w:r>
        <w:t>5.3 Controllers</w:t>
      </w:r>
    </w:p>
    <w:p>
      <w:r>
        <w:rPr>
          <w:b w:val="0"/>
          <w:i w:val="0"/>
        </w:rPr>
        <w:t>Voir la liste exhaustive des endpoints en section 6. Vue d'ensemble des controllers : ChatController, ConversationController, AttachmentController, ModelController, HealthController (endpoints applicatifs authentifies) ; AdminMetricsController, AdminModelController, AdminPermissionController, RolePermissionController, PatternController, AuditLogController, FilteredMessageController, KeycloakAdminController (endpoints d'administration, tous restreints au role ADMIN).</w:t>
      </w:r>
    </w:p>
    <w:p>
      <w:r>
        <w:rPr>
          <w:b/>
          <w:color w:val="B23A48"/>
          <w:sz w:val="19"/>
        </w:rPr>
        <w:t xml:space="preserve">Remarque — </w:t>
      </w:r>
      <w:r>
        <w:rPr>
          <w:i/>
          <w:color w:val="595959"/>
          <w:sz w:val="19"/>
        </w:rPr>
        <w:t>/api/health n'est pas un endpoint public malgre son nom : il n'a aucune annotation @PreAuthorize propre mais reste soumis a la regle globale anyRequest().authenticated() de SecurityConfig. Le seul endpoint reellement public est /actuator/health (Spring Boot Actuator, explicitement permitAll()).</w:t>
      </w:r>
    </w:p>
    <w:p>
      <w:pPr>
        <w:pStyle w:val="Heading2"/>
      </w:pPr>
      <w:r>
        <w:t>5.4 Services</w:t>
      </w:r>
    </w:p>
    <w:tbl>
      <w:tblPr>
        <w:tblStyle w:val="TableGrid"/>
        <w:tblW w:type="auto" w:w="0"/>
        <w:jc w:val="center"/>
        <w:tblLayout w:type="autofit"/>
        <w:tblLook w:firstColumn="1" w:firstRow="1" w:lastColumn="0" w:lastRow="0" w:noHBand="0" w:noVBand="1" w:val="04A0"/>
      </w:tblPr>
      <w:tblGrid>
        <w:gridCol w:w="4536"/>
        <w:gridCol w:w="4536"/>
      </w:tblGrid>
      <w:tr>
        <w:tc>
          <w:tcPr>
            <w:tcW w:type="dxa" w:w="2381"/>
            <w:shd w:val="clear" w:color="auto" w:fill="1B2A4A"/>
          </w:tcPr>
          <w:p>
            <w:pPr>
              <w:jc w:val="center"/>
            </w:pPr>
            <w:r/>
            <w:r>
              <w:rPr>
                <w:rFonts w:ascii="Calibri" w:hAnsi="Calibri"/>
                <w:b/>
                <w:color w:val="FFFFFF"/>
                <w:sz w:val="20"/>
              </w:rPr>
              <w:t>Service</w:t>
            </w:r>
          </w:p>
        </w:tc>
        <w:tc>
          <w:tcPr>
            <w:tcW w:type="dxa" w:w="6690"/>
            <w:shd w:val="clear" w:color="auto" w:fill="1B2A4A"/>
          </w:tcPr>
          <w:p>
            <w:pPr>
              <w:jc w:val="center"/>
            </w:pPr>
            <w:r/>
            <w:r>
              <w:rPr>
                <w:rFonts w:ascii="Calibri" w:hAnsi="Calibri"/>
                <w:b/>
                <w:color w:val="FFFFFF"/>
                <w:sz w:val="20"/>
              </w:rPr>
              <w:t>Responsabilite</w:t>
            </w:r>
          </w:p>
        </w:tc>
      </w:tr>
      <w:tr>
        <w:tc>
          <w:tcPr>
            <w:tcW w:type="dxa" w:w="2381"/>
          </w:tcPr>
          <w:p>
            <w:r/>
            <w:r>
              <w:rPr>
                <w:rFonts w:ascii="Calibri" w:hAnsi="Calibri"/>
                <w:b w:val="0"/>
                <w:sz w:val="19"/>
              </w:rPr>
              <w:t>ChatService</w:t>
            </w:r>
          </w:p>
        </w:tc>
        <w:tc>
          <w:tcPr>
            <w:tcW w:type="dxa" w:w="6690"/>
          </w:tcPr>
          <w:p>
            <w:r/>
            <w:r>
              <w:rPr>
                <w:rFonts w:ascii="Calibri" w:hAnsi="Calibri"/>
                <w:b w:val="0"/>
                <w:sz w:val="19"/>
              </w:rPr>
              <w:t>Chat one-shot non-streame (endpoint de compatibilite POST /api/chat) : verifie le modele, valide l'acces, applique le DLP, appelle LiteLLM.</w:t>
            </w:r>
          </w:p>
        </w:tc>
      </w:tr>
      <w:tr>
        <w:tc>
          <w:tcPr>
            <w:tcW w:type="dxa" w:w="2381"/>
            <w:shd w:val="clear" w:color="auto" w:fill="F2F2F2"/>
          </w:tcPr>
          <w:p>
            <w:r/>
            <w:r>
              <w:rPr>
                <w:rFonts w:ascii="Calibri" w:hAnsi="Calibri"/>
                <w:b w:val="0"/>
                <w:sz w:val="19"/>
              </w:rPr>
              <w:t>ChatValidationService</w:t>
            </w:r>
          </w:p>
        </w:tc>
        <w:tc>
          <w:tcPr>
            <w:tcW w:type="dxa" w:w="6690"/>
            <w:shd w:val="clear" w:color="auto" w:fill="F2F2F2"/>
          </w:tcPr>
          <w:p>
            <w:r/>
            <w:r>
              <w:rPr>
                <w:rFonts w:ascii="Calibri" w:hAnsi="Calibri"/>
                <w:b w:val="0"/>
                <w:sz w:val="19"/>
              </w:rPr>
              <w:t>Verifie l'acces aux modeles (restrictions utilisateur/role, contournement ADMIN uniquement sur restrictions de role, jamais sur restrictions personnelles) et agrege les mots bannis applicables.</w:t>
            </w:r>
          </w:p>
        </w:tc>
      </w:tr>
      <w:tr>
        <w:tc>
          <w:tcPr>
            <w:tcW w:type="dxa" w:w="2381"/>
          </w:tcPr>
          <w:p>
            <w:r/>
            <w:r>
              <w:rPr>
                <w:rFonts w:ascii="Calibri" w:hAnsi="Calibri"/>
                <w:b w:val="0"/>
                <w:sz w:val="19"/>
              </w:rPr>
              <w:t>ConversationService</w:t>
            </w:r>
          </w:p>
        </w:tc>
        <w:tc>
          <w:tcPr>
            <w:tcW w:type="dxa" w:w="6690"/>
          </w:tcPr>
          <w:p>
            <w:r/>
            <w:r>
              <w:rPr>
                <w:rFonts w:ascii="Calibri" w:hAnsi="Calibri"/>
                <w:b w:val="0"/>
                <w:sz w:val="19"/>
              </w:rPr>
              <w:t>Service central (~1050 lignes) : cycle de vie complet des conversations et messages, preparation/streaming SSE, persistance des messages bloques par le DLP, construction du contexte envoye au LLM (fenetre glissante de 20 messages par defaut).</w:t>
            </w:r>
          </w:p>
        </w:tc>
      </w:tr>
      <w:tr>
        <w:tc>
          <w:tcPr>
            <w:tcW w:type="dxa" w:w="2381"/>
            <w:shd w:val="clear" w:color="auto" w:fill="F2F2F2"/>
          </w:tcPr>
          <w:p>
            <w:r/>
            <w:r>
              <w:rPr>
                <w:rFonts w:ascii="Calibri" w:hAnsi="Calibri"/>
                <w:b w:val="0"/>
                <w:sz w:val="19"/>
              </w:rPr>
              <w:t>DlpService</w:t>
            </w:r>
          </w:p>
        </w:tc>
        <w:tc>
          <w:tcPr>
            <w:tcW w:type="dxa" w:w="6690"/>
            <w:shd w:val="clear" w:color="auto" w:fill="F2F2F2"/>
          </w:tcPr>
          <w:p>
            <w:r/>
            <w:r>
              <w:rPr>
                <w:rFonts w:ascii="Calibri" w:hAnsi="Calibri"/>
                <w:b w:val="0"/>
                <w:sz w:val="19"/>
              </w:rPr>
              <w:t>Traduit les reponses du client DLP en decisions gateway, applique la politique fail-closed, journalise les incidents.</w:t>
            </w:r>
          </w:p>
        </w:tc>
      </w:tr>
      <w:tr>
        <w:tc>
          <w:tcPr>
            <w:tcW w:type="dxa" w:w="2381"/>
          </w:tcPr>
          <w:p>
            <w:r/>
            <w:r>
              <w:rPr>
                <w:rFonts w:ascii="Calibri" w:hAnsi="Calibri"/>
                <w:b w:val="0"/>
                <w:sz w:val="19"/>
              </w:rPr>
              <w:t>CurrentUserService</w:t>
            </w:r>
          </w:p>
        </w:tc>
        <w:tc>
          <w:tcPr>
            <w:tcW w:type="dxa" w:w="6690"/>
          </w:tcPr>
          <w:p>
            <w:r/>
            <w:r>
              <w:rPr>
                <w:rFonts w:ascii="Calibri" w:hAnsi="Calibri"/>
                <w:b w:val="0"/>
                <w:sz w:val="19"/>
              </w:rPr>
              <w:t>Resout l'entite Utilisateur locale a partir du JWT (creation automatique si absente), extrait keycloakId et roles realm ; fail-closed (401) si sub absent ou non-UUID.</w:t>
            </w:r>
          </w:p>
        </w:tc>
      </w:tr>
      <w:tr>
        <w:tc>
          <w:tcPr>
            <w:tcW w:type="dxa" w:w="2381"/>
            <w:shd w:val="clear" w:color="auto" w:fill="F2F2F2"/>
          </w:tcPr>
          <w:p>
            <w:r/>
            <w:r>
              <w:rPr>
                <w:rFonts w:ascii="Calibri" w:hAnsi="Calibri"/>
                <w:b w:val="0"/>
                <w:sz w:val="19"/>
              </w:rPr>
              <w:t>AttachmentService</w:t>
            </w:r>
          </w:p>
        </w:tc>
        <w:tc>
          <w:tcPr>
            <w:tcW w:type="dxa" w:w="6690"/>
            <w:shd w:val="clear" w:color="auto" w:fill="F2F2F2"/>
          </w:tcPr>
          <w:p>
            <w:r/>
            <w:r>
              <w:rPr>
                <w:rFonts w:ascii="Calibri" w:hAnsi="Calibri"/>
                <w:b w:val="0"/>
                <w:sz w:val="19"/>
              </w:rPr>
              <w:t>Stockage disque des pieces jointes (protection anti path-traversal), persistance des metadonnees DLP, endpoints d'inspection/telechargement securise, suppression physique a la suppression definitive d'une conversation.</w:t>
            </w:r>
          </w:p>
        </w:tc>
      </w:tr>
      <w:tr>
        <w:tc>
          <w:tcPr>
            <w:tcW w:type="dxa" w:w="2381"/>
          </w:tcPr>
          <w:p>
            <w:r/>
            <w:r>
              <w:rPr>
                <w:rFonts w:ascii="Calibri" w:hAnsi="Calibri"/>
                <w:b w:val="0"/>
                <w:sz w:val="19"/>
              </w:rPr>
              <w:t>MessagePersistenceService</w:t>
            </w:r>
          </w:p>
        </w:tc>
        <w:tc>
          <w:tcPr>
            <w:tcW w:type="dxa" w:w="6690"/>
          </w:tcPr>
          <w:p>
            <w:r/>
            <w:r>
              <w:rPr>
                <w:rFonts w:ascii="Calibri" w:hAnsi="Calibri"/>
                <w:b w:val="0"/>
                <w:sz w:val="19"/>
              </w:rPr>
              <w:t>Persiste l'etat final (succes/echec) d'un message assistant depuis les callbacks asynchrones du streaming LiteLLM.</w:t>
            </w:r>
          </w:p>
        </w:tc>
      </w:tr>
      <w:tr>
        <w:tc>
          <w:tcPr>
            <w:tcW w:type="dxa" w:w="2381"/>
            <w:shd w:val="clear" w:color="auto" w:fill="F2F2F2"/>
          </w:tcPr>
          <w:p>
            <w:r/>
            <w:r>
              <w:rPr>
                <w:rFonts w:ascii="Calibri" w:hAnsi="Calibri"/>
                <w:b w:val="0"/>
                <w:sz w:val="19"/>
              </w:rPr>
              <w:t>FilteredMessageAuditWriter</w:t>
            </w:r>
          </w:p>
        </w:tc>
        <w:tc>
          <w:tcPr>
            <w:tcW w:type="dxa" w:w="6690"/>
            <w:shd w:val="clear" w:color="auto" w:fill="F2F2F2"/>
          </w:tcPr>
          <w:p>
            <w:r/>
            <w:r>
              <w:rPr>
                <w:rFonts w:ascii="Calibri" w:hAnsi="Calibri"/>
                <w:b w:val="0"/>
                <w:sz w:val="19"/>
              </w:rPr>
              <w:t>Ecrit les incidents DLP dans une transaction independante (REQUIRES_NEW) pour ne jamais perdre l'audit meme en cas d'echec de la requete appelante.</w:t>
            </w:r>
          </w:p>
        </w:tc>
      </w:tr>
      <w:tr>
        <w:tc>
          <w:tcPr>
            <w:tcW w:type="dxa" w:w="2381"/>
          </w:tcPr>
          <w:p>
            <w:r/>
            <w:r>
              <w:rPr>
                <w:rFonts w:ascii="Calibri" w:hAnsi="Calibri"/>
                <w:b w:val="0"/>
                <w:sz w:val="19"/>
              </w:rPr>
              <w:t>DemoUserProvider</w:t>
            </w:r>
          </w:p>
        </w:tc>
        <w:tc>
          <w:tcPr>
            <w:tcW w:type="dxa" w:w="6690"/>
          </w:tcPr>
          <w:p>
            <w:r/>
            <w:r>
              <w:rPr>
                <w:rFonts w:ascii="Calibri" w:hAnsi="Calibri"/>
                <w:b w:val="0"/>
                <w:sz w:val="19"/>
              </w:rPr>
              <w:t>Fournit l'utilisateur demo-user fixe ; non branche dans les controllers observes (vestige probable, voir section 22).</w:t>
            </w:r>
          </w:p>
        </w:tc>
      </w:tr>
    </w:tbl>
    <w:p/>
    <w:p>
      <w:pPr>
        <w:pStyle w:val="Heading2"/>
      </w:pPr>
      <w:r>
        <w:t>5.5 Repositories</w:t>
      </w:r>
    </w:p>
    <w:p>
      <w:r>
        <w:rPr>
          <w:b w:val="0"/>
          <w:i w:val="0"/>
        </w:rPr>
        <w:t>Interfaces Spring Data JPA standard, avec requetes derivees ou JPQL personnalisees : UtilisateurRepository, ConversationRepository (recherche paginee avec jointures), MessageRepository (ordre, statut, nettoyage des liens de reponse), AttachmentRepository (verification de propriete via jointure jusqu'a l'utilisateur), ModeleLlmRepository, FournisseurLlmRepository, AuditLogRepository et FilteredMessageRepository (Specification JPA pour filtres dynamiques), GlobalBannedWordRepository, UserBannedWordRepository, RoleBannedWordRepository, UserLlmRestrictionRepository, RoleLlmRestrictionRepository.</w:t>
      </w:r>
    </w:p>
    <w:p>
      <w:pPr>
        <w:pStyle w:val="Heading2"/>
      </w:pPr>
      <w:r>
        <w:t>5.6 Entities (JPA)</w:t>
      </w:r>
    </w:p>
    <w:p>
      <w:r>
        <w:rPr>
          <w:b w:val="0"/>
          <w:i w:val="0"/>
        </w:rPr>
        <w:t>Voir le detail complet des tables et colonnes en section 7 (Architecture des donnees). Entites : Utilisateur, Conversation, Message, Attachment, ModeleLlm, FournisseurLlm, AuditLog, FilteredMessage, GlobalBannedWord, UserBannedWord, RoleBannedWord, UserLlmRestriction, RoleLlmRestriction.</w:t>
      </w:r>
    </w:p>
    <w:p>
      <w:pPr>
        <w:pStyle w:val="Heading2"/>
      </w:pPr>
      <w:r>
        <w:t>5.7 DTOs</w:t>
      </w:r>
    </w:p>
    <w:p>
      <w:pPr>
        <w:pStyle w:val="ListBullet"/>
      </w:pPr>
      <w:r>
        <w:t>Chat : ChatRequest{model, message}, ChatResponse{model, answer}.</w:t>
      </w:r>
    </w:p>
    <w:p>
      <w:pPr>
        <w:pStyle w:val="ListBullet"/>
      </w:pPr>
      <w:r>
        <w:t>Conversation : CreateConversationRequest, UpdateConversationRequest, ChangeConversationModelRequest, ConversationResponse, ConversationPageResponse, SendMessageRequest, MessageResponse (inclut les champs DLP et pieces jointes).</w:t>
      </w:r>
    </w:p>
    <w:p>
      <w:pPr>
        <w:pStyle w:val="ListBullet"/>
      </w:pPr>
      <w:r>
        <w:t>Modeles : ModelDto{alias, displayName, description, logoUrl, providerCode, providerName, status}.</w:t>
      </w:r>
    </w:p>
    <w:p>
      <w:pPr>
        <w:pStyle w:val="ListBullet"/>
      </w:pPr>
      <w:r>
        <w:t>Pieces jointes : AttachmentContentResponse, AttachmentInspectionResponse, AttachmentSecureResponse.</w:t>
      </w:r>
    </w:p>
    <w:p>
      <w:pPr>
        <w:pStyle w:val="ListBullet"/>
      </w:pPr>
      <w:r>
        <w:t>Admin : records internes aux controllers (AdminProviderResponse, AdminModelResponse, etc.).</w:t>
      </w:r>
    </w:p>
    <w:p>
      <w:r>
        <w:rPr>
          <w:b/>
          <w:color w:val="B23A48"/>
          <w:sz w:val="19"/>
        </w:rPr>
        <w:t xml:space="preserve">Remarque — </w:t>
      </w:r>
      <w:r>
        <w:rPr>
          <w:i/>
          <w:color w:val="595959"/>
          <w:sz w:val="19"/>
        </w:rPr>
        <w:t>deux DTOs declares (AddBannedWordRequest, AddLlmRestrictionRequest, avec validation Bean Validation) ne sont utilises par aucun controller : AdminPermissionController manipule en realite des Map&lt;String,String&gt; brutes sans validation typee — refactorisation probablement inachevee (voir section 22).</w:t>
      </w:r>
    </w:p>
    <w:p>
      <w:pPr>
        <w:pStyle w:val="Heading2"/>
      </w:pPr>
      <w:r>
        <w:t>5.8 Configurations</w:t>
      </w:r>
    </w:p>
    <w:p>
      <w:pPr>
        <w:pStyle w:val="ListBullet"/>
      </w:pPr>
      <w:r>
        <w:t>SecurityConfig — resource server OAuth2/JWT, CSRF desactive, sessions STATELESS, /actuator/health public, tout le reste authenticated(); convertisseur d'autorites lisant realm_access.roles (pas resource_access) et prefixant chaque role en ROLE_&lt;NOM_MAJUSCULE&gt;.</w:t>
      </w:r>
    </w:p>
    <w:p>
      <w:pPr>
        <w:pStyle w:val="ListBullet"/>
      </w:pPr>
      <w:r>
        <w:t>CorsConfig — origines autorisees limitees a http://localhost:5173 et http://127.0.0.1:5173 (propriete app.cors.allowed-origins), methodes GET/POST/PUT/PATCH/DELETE/OPTIONS.</w:t>
      </w:r>
    </w:p>
    <w:p>
      <w:pPr>
        <w:pStyle w:val="ListBullet"/>
      </w:pPr>
      <w:r>
        <w:t>StartupDataFixer (@Profile("dev")) — insere au demarrage l'utilisateur demo-user et un utilisateur de test a UUID fixe ; actif uniquement en profil dev.</w:t>
      </w:r>
    </w:p>
    <w:p>
      <w:pPr>
        <w:pStyle w:val="ListBullet"/>
      </w:pPr>
      <w:r>
        <w:t>Aucune classe @ConfigurationProperties : toute la configuration passe par @Value injectes directement dans les constructeurs des clients d'integration.</w:t>
      </w:r>
    </w:p>
    <w:p>
      <w:pPr>
        <w:pStyle w:val="ListBullet"/>
      </w:pPr>
      <w:r>
        <w:t>Deux @RestControllerAdvice distincts : ApiExceptionHandler (DLP, requetes invalides, limites de pieces jointes) et ChatExceptionHandler (ContentNotAllowedException — voir section 22, jamais levee dans le code actuel).</w:t>
      </w:r>
    </w:p>
    <w:p>
      <w:pPr>
        <w:pStyle w:val="ListBullet"/>
      </w:pPr>
      <w:r>
        <w:t>Validation : Bean Validation standard (jakarta.validation, @NotBlank/@NotNull/@Size) via @Valid dans les controllers ; pas de Validator personnalise.</w:t>
      </w:r>
    </w:p>
    <w:p>
      <w:pPr>
        <w:pStyle w:val="Heading2"/>
      </w:pPr>
      <w:r>
        <w:t>5.9 Services externes consommes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984"/>
            <w:shd w:val="clear" w:color="auto" w:fill="1B2A4A"/>
          </w:tcPr>
          <w:p>
            <w:pPr>
              <w:jc w:val="center"/>
            </w:pPr>
            <w:r/>
            <w:r>
              <w:rPr>
                <w:rFonts w:ascii="Calibri" w:hAnsi="Calibri"/>
                <w:b/>
                <w:color w:val="FFFFFF"/>
                <w:sz w:val="20"/>
              </w:rPr>
              <w:t>Service</w:t>
            </w:r>
          </w:p>
        </w:tc>
        <w:tc>
          <w:tcPr>
            <w:tcW w:type="dxa" w:w="3402"/>
            <w:shd w:val="clear" w:color="auto" w:fill="1B2A4A"/>
          </w:tcPr>
          <w:p>
            <w:pPr>
              <w:jc w:val="center"/>
            </w:pPr>
            <w:r/>
            <w:r>
              <w:rPr>
                <w:rFonts w:ascii="Calibri" w:hAnsi="Calibri"/>
                <w:b/>
                <w:color w:val="FFFFFF"/>
                <w:sz w:val="20"/>
              </w:rPr>
              <w:t>Client backend</w:t>
            </w:r>
          </w:p>
        </w:tc>
        <w:tc>
          <w:tcPr>
            <w:tcW w:type="dxa" w:w="3685"/>
            <w:shd w:val="clear" w:color="auto" w:fill="1B2A4A"/>
          </w:tcPr>
          <w:p>
            <w:pPr>
              <w:jc w:val="center"/>
            </w:pPr>
            <w:r/>
            <w:r>
              <w:rPr>
                <w:rFonts w:ascii="Calibri" w:hAnsi="Calibri"/>
                <w:b/>
                <w:color w:val="FFFFFF"/>
                <w:sz w:val="20"/>
              </w:rPr>
              <w:t>Protocole</w:t>
            </w:r>
          </w:p>
        </w:tc>
      </w:tr>
      <w:tr>
        <w:tc>
          <w:tcPr>
            <w:tcW w:type="dxa" w:w="1984"/>
          </w:tcPr>
          <w:p>
            <w:r/>
            <w:r>
              <w:rPr>
                <w:rFonts w:ascii="Calibri" w:hAnsi="Calibri"/>
                <w:b w:val="0"/>
                <w:sz w:val="19"/>
              </w:rPr>
              <w:t>LiteLLM</w:t>
            </w:r>
          </w:p>
        </w:tc>
        <w:tc>
          <w:tcPr>
            <w:tcW w:type="dxa" w:w="3402"/>
          </w:tcPr>
          <w:p>
            <w:r/>
            <w:r>
              <w:rPr>
                <w:rFonts w:ascii="Calibri" w:hAnsi="Calibri"/>
                <w:b w:val="0"/>
                <w:sz w:val="19"/>
              </w:rPr>
              <w:t>integration.litellm.LiteLlmService</w:t>
            </w:r>
          </w:p>
        </w:tc>
        <w:tc>
          <w:tcPr>
            <w:tcW w:type="dxa" w:w="3685"/>
          </w:tcPr>
          <w:p>
            <w:r/>
            <w:r>
              <w:rPr>
                <w:rFonts w:ascii="Calibri" w:hAnsi="Calibri"/>
                <w:b w:val="0"/>
                <w:sz w:val="19"/>
              </w:rPr>
              <w:t>HTTP REST, POST /v1/chat/completions, avec ou sans stream=true (SSE)</w:t>
            </w:r>
          </w:p>
        </w:tc>
      </w:tr>
      <w:tr>
        <w:tc>
          <w:tcPr>
            <w:tcW w:type="dxa" w:w="1984"/>
            <w:shd w:val="clear" w:color="auto" w:fill="F2F2F2"/>
          </w:tcPr>
          <w:p>
            <w:r/>
            <w:r>
              <w:rPr>
                <w:rFonts w:ascii="Calibri" w:hAnsi="Calibri"/>
                <w:b w:val="0"/>
                <w:sz w:val="19"/>
              </w:rPr>
              <w:t>Service DLP</w:t>
            </w:r>
          </w:p>
        </w:tc>
        <w:tc>
          <w:tcPr>
            <w:tcW w:type="dxa" w:w="3402"/>
            <w:shd w:val="clear" w:color="auto" w:fill="F2F2F2"/>
          </w:tcPr>
          <w:p>
            <w:r/>
            <w:r>
              <w:rPr>
                <w:rFonts w:ascii="Calibri" w:hAnsi="Calibri"/>
                <w:b w:val="0"/>
                <w:sz w:val="19"/>
              </w:rPr>
              <w:t>integration.dlp.DlpClient / DlpPatternClient</w:t>
            </w:r>
          </w:p>
        </w:tc>
        <w:tc>
          <w:tcPr>
            <w:tcW w:type="dxa" w:w="3685"/>
            <w:shd w:val="clear" w:color="auto" w:fill="F2F2F2"/>
          </w:tcPr>
          <w:p>
            <w:r/>
            <w:r>
              <w:rPr>
                <w:rFonts w:ascii="Calibri" w:hAnsi="Calibri"/>
                <w:b w:val="0"/>
                <w:sz w:val="19"/>
              </w:rPr>
              <w:t>HTTP REST (JSON ou multipart), WebClient avec timeouts dedies</w:t>
            </w:r>
          </w:p>
        </w:tc>
      </w:tr>
      <w:tr>
        <w:tc>
          <w:tcPr>
            <w:tcW w:type="dxa" w:w="1984"/>
          </w:tcPr>
          <w:p>
            <w:r/>
            <w:r>
              <w:rPr>
                <w:rFonts w:ascii="Calibri" w:hAnsi="Calibri"/>
                <w:b w:val="0"/>
                <w:sz w:val="19"/>
              </w:rPr>
              <w:t>Keycloak (validation JWT)</w:t>
            </w:r>
          </w:p>
        </w:tc>
        <w:tc>
          <w:tcPr>
            <w:tcW w:type="dxa" w:w="3402"/>
          </w:tcPr>
          <w:p>
            <w:r/>
            <w:r>
              <w:rPr>
                <w:rFonts w:ascii="Calibri" w:hAnsi="Calibri"/>
                <w:b w:val="0"/>
                <w:sz w:val="19"/>
              </w:rPr>
              <w:t>spring-boot-starter-oauth2-resource-server</w:t>
            </w:r>
          </w:p>
        </w:tc>
        <w:tc>
          <w:tcPr>
            <w:tcW w:type="dxa" w:w="3685"/>
          </w:tcPr>
          <w:p>
            <w:r/>
            <w:r>
              <w:rPr>
                <w:rFonts w:ascii="Calibri" w:hAnsi="Calibri"/>
                <w:b w:val="0"/>
                <w:sz w:val="19"/>
              </w:rPr>
              <w:t>OIDC discovery via issuer-uri</w:t>
            </w:r>
          </w:p>
        </w:tc>
      </w:tr>
      <w:tr>
        <w:tc>
          <w:tcPr>
            <w:tcW w:type="dxa" w:w="1984"/>
            <w:shd w:val="clear" w:color="auto" w:fill="F2F2F2"/>
          </w:tcPr>
          <w:p>
            <w:r/>
            <w:r>
              <w:rPr>
                <w:rFonts w:ascii="Calibri" w:hAnsi="Calibri"/>
                <w:b w:val="0"/>
                <w:sz w:val="19"/>
              </w:rPr>
              <w:t>Keycloak (Admin API)</w:t>
            </w:r>
          </w:p>
        </w:tc>
        <w:tc>
          <w:tcPr>
            <w:tcW w:type="dxa" w:w="3402"/>
            <w:shd w:val="clear" w:color="auto" w:fill="F2F2F2"/>
          </w:tcPr>
          <w:p>
            <w:r/>
            <w:r>
              <w:rPr>
                <w:rFonts w:ascii="Calibri" w:hAnsi="Calibri"/>
                <w:b w:val="0"/>
                <w:sz w:val="19"/>
              </w:rPr>
              <w:t>integration.keycloak.KeycloakAdminClient</w:t>
            </w:r>
          </w:p>
        </w:tc>
        <w:tc>
          <w:tcPr>
            <w:tcW w:type="dxa" w:w="3685"/>
            <w:shd w:val="clear" w:color="auto" w:fill="F2F2F2"/>
          </w:tcPr>
          <w:p>
            <w:r/>
            <w:r>
              <w:rPr>
                <w:rFonts w:ascii="Calibri" w:hAnsi="Calibri"/>
                <w:b w:val="0"/>
                <w:sz w:val="19"/>
              </w:rPr>
              <w:t>OAuth2 client_credentials + REST Admin API</w:t>
            </w:r>
          </w:p>
        </w:tc>
      </w:tr>
    </w:tbl>
    <w:p/>
    <w:p>
      <w:pPr>
        <w:pStyle w:val="Heading2"/>
      </w:pPr>
      <w:r>
        <w:t>5.10 Flux metier principaux</w:t>
      </w:r>
    </w:p>
    <w:p>
      <w:r>
        <w:rPr>
          <w:b w:val="0"/>
          <w:i w:val="0"/>
        </w:rPr>
        <w:t>Voir le detail complet en section 13 (Flux techniques principaux) et le diagramme de sequence associe.</w:t>
      </w:r>
    </w:p>
    <w:p>
      <w:pPr>
        <w:pStyle w:val="Heading1"/>
      </w:pPr>
      <w:r>
        <w:t>6. API REST et Streaming</w:t>
      </w:r>
    </w:p>
    <w:p>
      <w:r>
        <w:rPr>
          <w:b w:val="0"/>
          <w:i w:val="0"/>
        </w:rPr>
        <w:t>Toutes les routes ci-dessous sont prefixees par /api. Sauf mention contraire, chaque endpoint exige un JWT Keycloak valide (regle globale anyRequest().authenticated() de SecurityConfig) ; la colonne « Authentification » precise en plus les exigences de role specifiques (@PreAuthorize).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134"/>
            <w:shd w:val="clear" w:color="auto" w:fill="1B2A4A"/>
          </w:tcPr>
          <w:p>
            <w:pPr>
              <w:jc w:val="center"/>
            </w:pPr>
            <w:r/>
            <w:r>
              <w:rPr>
                <w:rFonts w:ascii="Calibri" w:hAnsi="Calibri"/>
                <w:b/>
                <w:color w:val="FFFFFF"/>
                <w:sz w:val="20"/>
              </w:rPr>
              <w:t>Methode</w:t>
            </w:r>
          </w:p>
        </w:tc>
        <w:tc>
          <w:tcPr>
            <w:tcW w:type="dxa" w:w="3402"/>
            <w:shd w:val="clear" w:color="auto" w:fill="1B2A4A"/>
          </w:tcPr>
          <w:p>
            <w:pPr>
              <w:jc w:val="center"/>
            </w:pPr>
            <w:r/>
            <w:r>
              <w:rPr>
                <w:rFonts w:ascii="Calibri" w:hAnsi="Calibri"/>
                <w:b/>
                <w:color w:val="FFFFFF"/>
                <w:sz w:val="20"/>
              </w:rPr>
              <w:t>Endpoint</w:t>
            </w:r>
          </w:p>
        </w:tc>
        <w:tc>
          <w:tcPr>
            <w:tcW w:type="dxa" w:w="1701"/>
            <w:shd w:val="clear" w:color="auto" w:fill="1B2A4A"/>
          </w:tcPr>
          <w:p>
            <w:pPr>
              <w:jc w:val="center"/>
            </w:pPr>
            <w:r/>
            <w:r>
              <w:rPr>
                <w:rFonts w:ascii="Calibri" w:hAnsi="Calibri"/>
                <w:b/>
                <w:color w:val="FFFFFF"/>
                <w:sz w:val="20"/>
              </w:rPr>
              <w:t>Controller</w:t>
            </w:r>
          </w:p>
        </w:tc>
        <w:tc>
          <w:tcPr>
            <w:tcW w:type="dxa" w:w="1247"/>
            <w:shd w:val="clear" w:color="auto" w:fill="1B2A4A"/>
          </w:tcPr>
          <w:p>
            <w:pPr>
              <w:jc w:val="center"/>
            </w:pPr>
            <w:r/>
            <w:r>
              <w:rPr>
                <w:rFonts w:ascii="Calibri" w:hAnsi="Calibri"/>
                <w:b/>
                <w:color w:val="FFFFFF"/>
                <w:sz w:val="20"/>
              </w:rPr>
              <w:t>Authentification</w:t>
            </w:r>
          </w:p>
        </w:tc>
        <w:tc>
          <w:tcPr>
            <w:tcW w:type="dxa" w:w="4535"/>
            <w:shd w:val="clear" w:color="auto" w:fill="1B2A4A"/>
          </w:tcPr>
          <w:p>
            <w:pPr>
              <w:jc w:val="center"/>
            </w:pPr>
            <w:r/>
            <w:r>
              <w:rPr>
                <w:rFonts w:ascii="Calibri" w:hAnsi="Calibri"/>
                <w:b/>
                <w:color w:val="FFFFFF"/>
                <w:sz w:val="20"/>
              </w:rPr>
              <w:t>Description</w:t>
            </w:r>
          </w:p>
        </w:tc>
      </w:tr>
      <w:tr>
        <w:tc>
          <w:tcPr>
            <w:tcW w:type="dxa" w:w="1134"/>
          </w:tcPr>
          <w:p>
            <w:r/>
            <w:r>
              <w:rPr>
                <w:rFonts w:ascii="Calibri" w:hAnsi="Calibri"/>
                <w:b w:val="0"/>
                <w:sz w:val="19"/>
              </w:rPr>
              <w:t>GET</w:t>
            </w:r>
          </w:p>
        </w:tc>
        <w:tc>
          <w:tcPr>
            <w:tcW w:type="dxa" w:w="3402"/>
          </w:tcPr>
          <w:p>
            <w:r/>
            <w:r>
              <w:rPr>
                <w:rFonts w:ascii="Calibri" w:hAnsi="Calibri"/>
                <w:b w:val="0"/>
                <w:sz w:val="19"/>
              </w:rPr>
              <w:t>/actuator/health</w:t>
            </w:r>
          </w:p>
        </w:tc>
        <w:tc>
          <w:tcPr>
            <w:tcW w:type="dxa" w:w="1701"/>
          </w:tcPr>
          <w:p>
            <w:r/>
            <w:r>
              <w:rPr>
                <w:rFonts w:ascii="Calibri" w:hAnsi="Calibri"/>
                <w:b w:val="0"/>
                <w:sz w:val="19"/>
              </w:rPr>
              <w:t>Spring Boot Actuator</w:t>
            </w:r>
          </w:p>
        </w:tc>
        <w:tc>
          <w:tcPr>
            <w:tcW w:type="dxa" w:w="1247"/>
          </w:tcPr>
          <w:p>
            <w:r/>
            <w:r>
              <w:rPr>
                <w:rFonts w:ascii="Calibri" w:hAnsi="Calibri"/>
                <w:b w:val="0"/>
                <w:sz w:val="19"/>
              </w:rPr>
              <w:t>Publique (permitAll)</w:t>
            </w:r>
          </w:p>
        </w:tc>
        <w:tc>
          <w:tcPr>
            <w:tcW w:type="dxa" w:w="4535"/>
          </w:tcPr>
          <w:p>
            <w:r/>
            <w:r>
              <w:rPr>
                <w:rFonts w:ascii="Calibri" w:hAnsi="Calibri"/>
                <w:b w:val="0"/>
                <w:sz w:val="19"/>
              </w:rPr>
              <w:t>Etat de sante technique du processus backend.</w:t>
            </w:r>
          </w:p>
        </w:tc>
      </w:tr>
      <w:tr>
        <w:tc>
          <w:tcPr>
            <w:tcW w:type="dxa" w:w="1134"/>
            <w:shd w:val="clear" w:color="auto" w:fill="F2F2F2"/>
          </w:tcPr>
          <w:p>
            <w:r/>
            <w:r>
              <w:rPr>
                <w:rFonts w:ascii="Calibri" w:hAnsi="Calibri"/>
                <w:b w:val="0"/>
                <w:sz w:val="19"/>
              </w:rPr>
              <w:t>GET</w:t>
            </w:r>
          </w:p>
        </w:tc>
        <w:tc>
          <w:tcPr>
            <w:tcW w:type="dxa" w:w="3402"/>
            <w:shd w:val="clear" w:color="auto" w:fill="F2F2F2"/>
          </w:tcPr>
          <w:p>
            <w:r/>
            <w:r>
              <w:rPr>
                <w:rFonts w:ascii="Calibri" w:hAnsi="Calibri"/>
                <w:b w:val="0"/>
                <w:sz w:val="19"/>
              </w:rPr>
              <w:t>/api/health</w:t>
            </w:r>
          </w:p>
        </w:tc>
        <w:tc>
          <w:tcPr>
            <w:tcW w:type="dxa" w:w="1701"/>
            <w:shd w:val="clear" w:color="auto" w:fill="F2F2F2"/>
          </w:tcPr>
          <w:p>
            <w:r/>
            <w:r>
              <w:rPr>
                <w:rFonts w:ascii="Calibri" w:hAnsi="Calibri"/>
                <w:b w:val="0"/>
                <w:sz w:val="19"/>
              </w:rPr>
              <w:t>HealthController</w:t>
            </w:r>
          </w:p>
        </w:tc>
        <w:tc>
          <w:tcPr>
            <w:tcW w:type="dxa" w:w="1247"/>
            <w:shd w:val="clear" w:color="auto" w:fill="F2F2F2"/>
          </w:tcPr>
          <w:p>
            <w:r/>
            <w:r>
              <w:rPr>
                <w:rFonts w:ascii="Calibri" w:hAnsi="Calibri"/>
                <w:b w:val="0"/>
                <w:sz w:val="19"/>
              </w:rPr>
              <w:t>JWT (aucun role)</w:t>
            </w:r>
          </w:p>
        </w:tc>
        <w:tc>
          <w:tcPr>
            <w:tcW w:type="dxa" w:w="4535"/>
            <w:shd w:val="clear" w:color="auto" w:fill="F2F2F2"/>
          </w:tcPr>
          <w:p>
            <w:r/>
            <w:r>
              <w:rPr>
                <w:rFonts w:ascii="Calibri" w:hAnsi="Calibri"/>
                <w:b w:val="0"/>
                <w:sz w:val="19"/>
              </w:rPr>
              <w:t>Etat applicatif ({status, service}) — non public malgre son nom.</w:t>
            </w:r>
          </w:p>
        </w:tc>
      </w:tr>
      <w:tr>
        <w:tc>
          <w:tcPr>
            <w:tcW w:type="dxa" w:w="1134"/>
          </w:tcPr>
          <w:p>
            <w:r/>
            <w:r>
              <w:rPr>
                <w:rFonts w:ascii="Calibri" w:hAnsi="Calibri"/>
                <w:b w:val="0"/>
                <w:sz w:val="19"/>
              </w:rPr>
              <w:t>POST</w:t>
            </w:r>
          </w:p>
        </w:tc>
        <w:tc>
          <w:tcPr>
            <w:tcW w:type="dxa" w:w="3402"/>
          </w:tcPr>
          <w:p>
            <w:r/>
            <w:r>
              <w:rPr>
                <w:rFonts w:ascii="Calibri" w:hAnsi="Calibri"/>
                <w:b w:val="0"/>
                <w:sz w:val="19"/>
              </w:rPr>
              <w:t>/api/chat</w:t>
            </w:r>
          </w:p>
        </w:tc>
        <w:tc>
          <w:tcPr>
            <w:tcW w:type="dxa" w:w="1701"/>
          </w:tcPr>
          <w:p>
            <w:r/>
            <w:r>
              <w:rPr>
                <w:rFonts w:ascii="Calibri" w:hAnsi="Calibri"/>
                <w:b w:val="0"/>
                <w:sz w:val="19"/>
              </w:rPr>
              <w:t>ChatController</w:t>
            </w:r>
          </w:p>
        </w:tc>
        <w:tc>
          <w:tcPr>
            <w:tcW w:type="dxa" w:w="1247"/>
          </w:tcPr>
          <w:p>
            <w:r/>
            <w:r>
              <w:rPr>
                <w:rFonts w:ascii="Calibri" w:hAnsi="Calibri"/>
                <w:b w:val="0"/>
                <w:sz w:val="19"/>
              </w:rPr>
              <w:t>JWT (aucun role)</w:t>
            </w:r>
          </w:p>
        </w:tc>
        <w:tc>
          <w:tcPr>
            <w:tcW w:type="dxa" w:w="4535"/>
          </w:tcPr>
          <w:p>
            <w:r/>
            <w:r>
              <w:rPr>
                <w:rFonts w:ascii="Calibri" w:hAnsi="Calibri"/>
                <w:b w:val="0"/>
                <w:sz w:val="19"/>
              </w:rPr>
              <w:t>Chat one-shot non-streame (compatibilite) : verifie modele + acces, applique DLP, appelle LiteLLM.</w:t>
            </w:r>
          </w:p>
        </w:tc>
      </w:tr>
      <w:tr>
        <w:tc>
          <w:tcPr>
            <w:tcW w:type="dxa" w:w="1134"/>
            <w:shd w:val="clear" w:color="auto" w:fill="F2F2F2"/>
          </w:tcPr>
          <w:p>
            <w:r/>
            <w:r>
              <w:rPr>
                <w:rFonts w:ascii="Calibri" w:hAnsi="Calibri"/>
                <w:b w:val="0"/>
                <w:sz w:val="19"/>
              </w:rPr>
              <w:t>POST</w:t>
            </w:r>
          </w:p>
        </w:tc>
        <w:tc>
          <w:tcPr>
            <w:tcW w:type="dxa" w:w="3402"/>
            <w:shd w:val="clear" w:color="auto" w:fill="F2F2F2"/>
          </w:tcPr>
          <w:p>
            <w:r/>
            <w:r>
              <w:rPr>
                <w:rFonts w:ascii="Calibri" w:hAnsi="Calibri"/>
                <w:b w:val="0"/>
                <w:sz w:val="19"/>
              </w:rPr>
              <w:t>/api/conversations</w:t>
            </w:r>
          </w:p>
        </w:tc>
        <w:tc>
          <w:tcPr>
            <w:tcW w:type="dxa" w:w="1701"/>
            <w:shd w:val="clear" w:color="auto" w:fill="F2F2F2"/>
          </w:tcPr>
          <w:p>
            <w:r/>
            <w:r>
              <w:rPr>
                <w:rFonts w:ascii="Calibri" w:hAnsi="Calibri"/>
                <w:b w:val="0"/>
                <w:sz w:val="19"/>
              </w:rPr>
              <w:t>ConversationController</w:t>
            </w:r>
          </w:p>
        </w:tc>
        <w:tc>
          <w:tcPr>
            <w:tcW w:type="dxa" w:w="1247"/>
            <w:shd w:val="clear" w:color="auto" w:fill="F2F2F2"/>
          </w:tcPr>
          <w:p>
            <w:r/>
            <w:r>
              <w:rPr>
                <w:rFonts w:ascii="Calibri" w:hAnsi="Calibri"/>
                <w:b w:val="0"/>
                <w:sz w:val="19"/>
              </w:rPr>
              <w:t>JWT</w:t>
            </w:r>
          </w:p>
        </w:tc>
        <w:tc>
          <w:tcPr>
            <w:tcW w:type="dxa" w:w="4535"/>
            <w:shd w:val="clear" w:color="auto" w:fill="F2F2F2"/>
          </w:tcPr>
          <w:p>
            <w:r/>
            <w:r>
              <w:rPr>
                <w:rFonts w:ascii="Calibri" w:hAnsi="Calibri"/>
                <w:b w:val="0"/>
                <w:sz w:val="19"/>
              </w:rPr>
              <w:t>Cree une conversation (modelAlias, title).</w:t>
            </w:r>
          </w:p>
        </w:tc>
      </w:tr>
      <w:tr>
        <w:tc>
          <w:tcPr>
            <w:tcW w:type="dxa" w:w="1134"/>
          </w:tcPr>
          <w:p>
            <w:r/>
            <w:r>
              <w:rPr>
                <w:rFonts w:ascii="Calibri" w:hAnsi="Calibri"/>
                <w:b w:val="0"/>
                <w:sz w:val="19"/>
              </w:rPr>
              <w:t>GET</w:t>
            </w:r>
          </w:p>
        </w:tc>
        <w:tc>
          <w:tcPr>
            <w:tcW w:type="dxa" w:w="3402"/>
          </w:tcPr>
          <w:p>
            <w:r/>
            <w:r>
              <w:rPr>
                <w:rFonts w:ascii="Calibri" w:hAnsi="Calibri"/>
                <w:b w:val="0"/>
                <w:sz w:val="19"/>
              </w:rPr>
              <w:t>/api/conversations</w:t>
            </w:r>
          </w:p>
        </w:tc>
        <w:tc>
          <w:tcPr>
            <w:tcW w:type="dxa" w:w="1701"/>
          </w:tcPr>
          <w:p>
            <w:r/>
            <w:r>
              <w:rPr>
                <w:rFonts w:ascii="Calibri" w:hAnsi="Calibri"/>
                <w:b w:val="0"/>
                <w:sz w:val="19"/>
              </w:rPr>
              <w:t>ConversationController</w:t>
            </w:r>
          </w:p>
        </w:tc>
        <w:tc>
          <w:tcPr>
            <w:tcW w:type="dxa" w:w="1247"/>
          </w:tcPr>
          <w:p>
            <w:r/>
            <w:r>
              <w:rPr>
                <w:rFonts w:ascii="Calibri" w:hAnsi="Calibri"/>
                <w:b w:val="0"/>
                <w:sz w:val="19"/>
              </w:rPr>
              <w:t>JWT</w:t>
            </w:r>
          </w:p>
        </w:tc>
        <w:tc>
          <w:tcPr>
            <w:tcW w:type="dxa" w:w="4535"/>
          </w:tcPr>
          <w:p>
            <w:r/>
            <w:r>
              <w:rPr>
                <w:rFonts w:ascii="Calibri" w:hAnsi="Calibri"/>
                <w:b w:val="0"/>
                <w:sz w:val="19"/>
              </w:rPr>
              <w:t>Liste paginee, filtres modelAlias/search/archived/page/size.</w:t>
            </w:r>
          </w:p>
        </w:tc>
      </w:tr>
      <w:tr>
        <w:tc>
          <w:tcPr>
            <w:tcW w:type="dxa" w:w="1134"/>
            <w:shd w:val="clear" w:color="auto" w:fill="F2F2F2"/>
          </w:tcPr>
          <w:p>
            <w:r/>
            <w:r>
              <w:rPr>
                <w:rFonts w:ascii="Calibri" w:hAnsi="Calibri"/>
                <w:b w:val="0"/>
                <w:sz w:val="19"/>
              </w:rPr>
              <w:t>GET</w:t>
            </w:r>
          </w:p>
        </w:tc>
        <w:tc>
          <w:tcPr>
            <w:tcW w:type="dxa" w:w="3402"/>
            <w:shd w:val="clear" w:color="auto" w:fill="F2F2F2"/>
          </w:tcPr>
          <w:p>
            <w:r/>
            <w:r>
              <w:rPr>
                <w:rFonts w:ascii="Calibri" w:hAnsi="Calibri"/>
                <w:b w:val="0"/>
                <w:sz w:val="19"/>
              </w:rPr>
              <w:t>/api/conversations/{id}</w:t>
            </w:r>
          </w:p>
        </w:tc>
        <w:tc>
          <w:tcPr>
            <w:tcW w:type="dxa" w:w="1701"/>
            <w:shd w:val="clear" w:color="auto" w:fill="F2F2F2"/>
          </w:tcPr>
          <w:p>
            <w:r/>
            <w:r>
              <w:rPr>
                <w:rFonts w:ascii="Calibri" w:hAnsi="Calibri"/>
                <w:b w:val="0"/>
                <w:sz w:val="19"/>
              </w:rPr>
              <w:t>ConversationController</w:t>
            </w:r>
          </w:p>
        </w:tc>
        <w:tc>
          <w:tcPr>
            <w:tcW w:type="dxa" w:w="1247"/>
            <w:shd w:val="clear" w:color="auto" w:fill="F2F2F2"/>
          </w:tcPr>
          <w:p>
            <w:r/>
            <w:r>
              <w:rPr>
                <w:rFonts w:ascii="Calibri" w:hAnsi="Calibri"/>
                <w:b w:val="0"/>
                <w:sz w:val="19"/>
              </w:rPr>
              <w:t>JWT (propriete verifiee)</w:t>
            </w:r>
          </w:p>
        </w:tc>
        <w:tc>
          <w:tcPr>
            <w:tcW w:type="dxa" w:w="4535"/>
            <w:shd w:val="clear" w:color="auto" w:fill="F2F2F2"/>
          </w:tcPr>
          <w:p>
            <w:r/>
            <w:r>
              <w:rPr>
                <w:rFonts w:ascii="Calibri" w:hAnsi="Calibri"/>
                <w:b w:val="0"/>
                <w:sz w:val="19"/>
              </w:rPr>
              <w:t>Detail d'une conversation.</w:t>
            </w:r>
          </w:p>
        </w:tc>
      </w:tr>
      <w:tr>
        <w:tc>
          <w:tcPr>
            <w:tcW w:type="dxa" w:w="1134"/>
          </w:tcPr>
          <w:p>
            <w:r/>
            <w:r>
              <w:rPr>
                <w:rFonts w:ascii="Calibri" w:hAnsi="Calibri"/>
                <w:b w:val="0"/>
                <w:sz w:val="19"/>
              </w:rPr>
              <w:t>PATCH</w:t>
            </w:r>
          </w:p>
        </w:tc>
        <w:tc>
          <w:tcPr>
            <w:tcW w:type="dxa" w:w="3402"/>
          </w:tcPr>
          <w:p>
            <w:r/>
            <w:r>
              <w:rPr>
                <w:rFonts w:ascii="Calibri" w:hAnsi="Calibri"/>
                <w:b w:val="0"/>
                <w:sz w:val="19"/>
              </w:rPr>
              <w:t>/api/conversations/{id}</w:t>
            </w:r>
          </w:p>
        </w:tc>
        <w:tc>
          <w:tcPr>
            <w:tcW w:type="dxa" w:w="1701"/>
          </w:tcPr>
          <w:p>
            <w:r/>
            <w:r>
              <w:rPr>
                <w:rFonts w:ascii="Calibri" w:hAnsi="Calibri"/>
                <w:b w:val="0"/>
                <w:sz w:val="19"/>
              </w:rPr>
              <w:t>ConversationController</w:t>
            </w:r>
          </w:p>
        </w:tc>
        <w:tc>
          <w:tcPr>
            <w:tcW w:type="dxa" w:w="1247"/>
          </w:tcPr>
          <w:p>
            <w:r/>
            <w:r>
              <w:rPr>
                <w:rFonts w:ascii="Calibri" w:hAnsi="Calibri"/>
                <w:b w:val="0"/>
                <w:sz w:val="19"/>
              </w:rPr>
              <w:t>JWT (propriete)</w:t>
            </w:r>
          </w:p>
        </w:tc>
        <w:tc>
          <w:tcPr>
            <w:tcW w:type="dxa" w:w="4535"/>
          </w:tcPr>
          <w:p>
            <w:r/>
            <w:r>
              <w:rPr>
                <w:rFonts w:ascii="Calibri" w:hAnsi="Calibri"/>
                <w:b w:val="0"/>
                <w:sz w:val="19"/>
              </w:rPr>
              <w:t>Renomme la conversation (title).</w:t>
            </w:r>
          </w:p>
        </w:tc>
      </w:tr>
      <w:tr>
        <w:tc>
          <w:tcPr>
            <w:tcW w:type="dxa" w:w="1134"/>
            <w:shd w:val="clear" w:color="auto" w:fill="F2F2F2"/>
          </w:tcPr>
          <w:p>
            <w:r/>
            <w:r>
              <w:rPr>
                <w:rFonts w:ascii="Calibri" w:hAnsi="Calibri"/>
                <w:b w:val="0"/>
                <w:sz w:val="19"/>
              </w:rPr>
              <w:t>PATCH</w:t>
            </w:r>
          </w:p>
        </w:tc>
        <w:tc>
          <w:tcPr>
            <w:tcW w:type="dxa" w:w="3402"/>
            <w:shd w:val="clear" w:color="auto" w:fill="F2F2F2"/>
          </w:tcPr>
          <w:p>
            <w:r/>
            <w:r>
              <w:rPr>
                <w:rFonts w:ascii="Calibri" w:hAnsi="Calibri"/>
                <w:b w:val="0"/>
                <w:sz w:val="19"/>
              </w:rPr>
              <w:t>/api/conversations/{id}/model</w:t>
            </w:r>
          </w:p>
        </w:tc>
        <w:tc>
          <w:tcPr>
            <w:tcW w:type="dxa" w:w="1701"/>
            <w:shd w:val="clear" w:color="auto" w:fill="F2F2F2"/>
          </w:tcPr>
          <w:p>
            <w:r/>
            <w:r>
              <w:rPr>
                <w:rFonts w:ascii="Calibri" w:hAnsi="Calibri"/>
                <w:b w:val="0"/>
                <w:sz w:val="19"/>
              </w:rPr>
              <w:t>ConversationController</w:t>
            </w:r>
          </w:p>
        </w:tc>
        <w:tc>
          <w:tcPr>
            <w:tcW w:type="dxa" w:w="1247"/>
            <w:shd w:val="clear" w:color="auto" w:fill="F2F2F2"/>
          </w:tcPr>
          <w:p>
            <w:r/>
            <w:r>
              <w:rPr>
                <w:rFonts w:ascii="Calibri" w:hAnsi="Calibri"/>
                <w:b w:val="0"/>
                <w:sz w:val="19"/>
              </w:rPr>
              <w:t>JWT (propriete)</w:t>
            </w:r>
          </w:p>
        </w:tc>
        <w:tc>
          <w:tcPr>
            <w:tcW w:type="dxa" w:w="4535"/>
            <w:shd w:val="clear" w:color="auto" w:fill="F2F2F2"/>
          </w:tcPr>
          <w:p>
            <w:r/>
            <w:r>
              <w:rPr>
                <w:rFonts w:ascii="Calibri" w:hAnsi="Calibri"/>
                <w:b w:val="0"/>
                <w:sz w:val="19"/>
              </w:rPr>
              <w:t>Change le modele associe (modelAlias).</w:t>
            </w:r>
          </w:p>
        </w:tc>
      </w:tr>
      <w:tr>
        <w:tc>
          <w:tcPr>
            <w:tcW w:type="dxa" w:w="1134"/>
          </w:tcPr>
          <w:p>
            <w:r/>
            <w:r>
              <w:rPr>
                <w:rFonts w:ascii="Calibri" w:hAnsi="Calibri"/>
                <w:b w:val="0"/>
                <w:sz w:val="19"/>
              </w:rPr>
              <w:t>DELETE</w:t>
            </w:r>
          </w:p>
        </w:tc>
        <w:tc>
          <w:tcPr>
            <w:tcW w:type="dxa" w:w="3402"/>
          </w:tcPr>
          <w:p>
            <w:r/>
            <w:r>
              <w:rPr>
                <w:rFonts w:ascii="Calibri" w:hAnsi="Calibri"/>
                <w:b w:val="0"/>
                <w:sz w:val="19"/>
              </w:rPr>
              <w:t>/api/conversations/{id}</w:t>
            </w:r>
          </w:p>
        </w:tc>
        <w:tc>
          <w:tcPr>
            <w:tcW w:type="dxa" w:w="1701"/>
          </w:tcPr>
          <w:p>
            <w:r/>
            <w:r>
              <w:rPr>
                <w:rFonts w:ascii="Calibri" w:hAnsi="Calibri"/>
                <w:b w:val="0"/>
                <w:sz w:val="19"/>
              </w:rPr>
              <w:t>ConversationController</w:t>
            </w:r>
          </w:p>
        </w:tc>
        <w:tc>
          <w:tcPr>
            <w:tcW w:type="dxa" w:w="1247"/>
          </w:tcPr>
          <w:p>
            <w:r/>
            <w:r>
              <w:rPr>
                <w:rFonts w:ascii="Calibri" w:hAnsi="Calibri"/>
                <w:b w:val="0"/>
                <w:sz w:val="19"/>
              </w:rPr>
              <w:t>JWT (propriete)</w:t>
            </w:r>
          </w:p>
        </w:tc>
        <w:tc>
          <w:tcPr>
            <w:tcW w:type="dxa" w:w="4535"/>
          </w:tcPr>
          <w:p>
            <w:r/>
            <w:r>
              <w:rPr>
                <w:rFonts w:ascii="Calibri" w:hAnsi="Calibri"/>
                <w:b w:val="0"/>
                <w:sz w:val="19"/>
              </w:rPr>
              <w:t>Archive la conversation (suppression logique).</w:t>
            </w:r>
          </w:p>
        </w:tc>
      </w:tr>
      <w:tr>
        <w:tc>
          <w:tcPr>
            <w:tcW w:type="dxa" w:w="1134"/>
            <w:shd w:val="clear" w:color="auto" w:fill="F2F2F2"/>
          </w:tcPr>
          <w:p>
            <w:r/>
            <w:r>
              <w:rPr>
                <w:rFonts w:ascii="Calibri" w:hAnsi="Calibri"/>
                <w:b w:val="0"/>
                <w:sz w:val="19"/>
              </w:rPr>
              <w:t>PATCH</w:t>
            </w:r>
          </w:p>
        </w:tc>
        <w:tc>
          <w:tcPr>
            <w:tcW w:type="dxa" w:w="3402"/>
            <w:shd w:val="clear" w:color="auto" w:fill="F2F2F2"/>
          </w:tcPr>
          <w:p>
            <w:r/>
            <w:r>
              <w:rPr>
                <w:rFonts w:ascii="Calibri" w:hAnsi="Calibri"/>
                <w:b w:val="0"/>
                <w:sz w:val="19"/>
              </w:rPr>
              <w:t>/api/conversations/{id}/restore</w:t>
            </w:r>
          </w:p>
        </w:tc>
        <w:tc>
          <w:tcPr>
            <w:tcW w:type="dxa" w:w="1701"/>
            <w:shd w:val="clear" w:color="auto" w:fill="F2F2F2"/>
          </w:tcPr>
          <w:p>
            <w:r/>
            <w:r>
              <w:rPr>
                <w:rFonts w:ascii="Calibri" w:hAnsi="Calibri"/>
                <w:b w:val="0"/>
                <w:sz w:val="19"/>
              </w:rPr>
              <w:t>ConversationController</w:t>
            </w:r>
          </w:p>
        </w:tc>
        <w:tc>
          <w:tcPr>
            <w:tcW w:type="dxa" w:w="1247"/>
            <w:shd w:val="clear" w:color="auto" w:fill="F2F2F2"/>
          </w:tcPr>
          <w:p>
            <w:r/>
            <w:r>
              <w:rPr>
                <w:rFonts w:ascii="Calibri" w:hAnsi="Calibri"/>
                <w:b w:val="0"/>
                <w:sz w:val="19"/>
              </w:rPr>
              <w:t>JWT (propriete)</w:t>
            </w:r>
          </w:p>
        </w:tc>
        <w:tc>
          <w:tcPr>
            <w:tcW w:type="dxa" w:w="4535"/>
            <w:shd w:val="clear" w:color="auto" w:fill="F2F2F2"/>
          </w:tcPr>
          <w:p>
            <w:r/>
            <w:r>
              <w:rPr>
                <w:rFonts w:ascii="Calibri" w:hAnsi="Calibri"/>
                <w:b w:val="0"/>
                <w:sz w:val="19"/>
              </w:rPr>
              <w:t>Restaure une conversation archivee.</w:t>
            </w:r>
          </w:p>
        </w:tc>
      </w:tr>
      <w:tr>
        <w:tc>
          <w:tcPr>
            <w:tcW w:type="dxa" w:w="1134"/>
          </w:tcPr>
          <w:p>
            <w:r/>
            <w:r>
              <w:rPr>
                <w:rFonts w:ascii="Calibri" w:hAnsi="Calibri"/>
                <w:b w:val="0"/>
                <w:sz w:val="19"/>
              </w:rPr>
              <w:t>DELETE</w:t>
            </w:r>
          </w:p>
        </w:tc>
        <w:tc>
          <w:tcPr>
            <w:tcW w:type="dxa" w:w="3402"/>
          </w:tcPr>
          <w:p>
            <w:r/>
            <w:r>
              <w:rPr>
                <w:rFonts w:ascii="Calibri" w:hAnsi="Calibri"/>
                <w:b w:val="0"/>
                <w:sz w:val="19"/>
              </w:rPr>
              <w:t>/api/conversations/{id}/permanent</w:t>
            </w:r>
          </w:p>
        </w:tc>
        <w:tc>
          <w:tcPr>
            <w:tcW w:type="dxa" w:w="1701"/>
          </w:tcPr>
          <w:p>
            <w:r/>
            <w:r>
              <w:rPr>
                <w:rFonts w:ascii="Calibri" w:hAnsi="Calibri"/>
                <w:b w:val="0"/>
                <w:sz w:val="19"/>
              </w:rPr>
              <w:t>ConversationController</w:t>
            </w:r>
          </w:p>
        </w:tc>
        <w:tc>
          <w:tcPr>
            <w:tcW w:type="dxa" w:w="1247"/>
          </w:tcPr>
          <w:p>
            <w:r/>
            <w:r>
              <w:rPr>
                <w:rFonts w:ascii="Calibri" w:hAnsi="Calibri"/>
                <w:b w:val="0"/>
                <w:sz w:val="19"/>
              </w:rPr>
              <w:t>JWT (propriete)</w:t>
            </w:r>
          </w:p>
        </w:tc>
        <w:tc>
          <w:tcPr>
            <w:tcW w:type="dxa" w:w="4535"/>
          </w:tcPr>
          <w:p>
            <w:r/>
            <w:r>
              <w:rPr>
                <w:rFonts w:ascii="Calibri" w:hAnsi="Calibri"/>
                <w:b w:val="0"/>
                <w:sz w:val="19"/>
              </w:rPr>
              <w:t>Suppression definitive (supprime aussi les fichiers pieces jointes sur disque).</w:t>
            </w:r>
          </w:p>
        </w:tc>
      </w:tr>
      <w:tr>
        <w:tc>
          <w:tcPr>
            <w:tcW w:type="dxa" w:w="1134"/>
            <w:shd w:val="clear" w:color="auto" w:fill="F2F2F2"/>
          </w:tcPr>
          <w:p>
            <w:r/>
            <w:r>
              <w:rPr>
                <w:rFonts w:ascii="Calibri" w:hAnsi="Calibri"/>
                <w:b w:val="0"/>
                <w:sz w:val="19"/>
              </w:rPr>
              <w:t>GET</w:t>
            </w:r>
          </w:p>
        </w:tc>
        <w:tc>
          <w:tcPr>
            <w:tcW w:type="dxa" w:w="3402"/>
            <w:shd w:val="clear" w:color="auto" w:fill="F2F2F2"/>
          </w:tcPr>
          <w:p>
            <w:r/>
            <w:r>
              <w:rPr>
                <w:rFonts w:ascii="Calibri" w:hAnsi="Calibri"/>
                <w:b w:val="0"/>
                <w:sz w:val="19"/>
              </w:rPr>
              <w:t>/api/conversations/{id}/messages</w:t>
            </w:r>
          </w:p>
        </w:tc>
        <w:tc>
          <w:tcPr>
            <w:tcW w:type="dxa" w:w="1701"/>
            <w:shd w:val="clear" w:color="auto" w:fill="F2F2F2"/>
          </w:tcPr>
          <w:p>
            <w:r/>
            <w:r>
              <w:rPr>
                <w:rFonts w:ascii="Calibri" w:hAnsi="Calibri"/>
                <w:b w:val="0"/>
                <w:sz w:val="19"/>
              </w:rPr>
              <w:t>ConversationController</w:t>
            </w:r>
          </w:p>
        </w:tc>
        <w:tc>
          <w:tcPr>
            <w:tcW w:type="dxa" w:w="1247"/>
            <w:shd w:val="clear" w:color="auto" w:fill="F2F2F2"/>
          </w:tcPr>
          <w:p>
            <w:r/>
            <w:r>
              <w:rPr>
                <w:rFonts w:ascii="Calibri" w:hAnsi="Calibri"/>
                <w:b w:val="0"/>
                <w:sz w:val="19"/>
              </w:rPr>
              <w:t>JWT (propriete)</w:t>
            </w:r>
          </w:p>
        </w:tc>
        <w:tc>
          <w:tcPr>
            <w:tcW w:type="dxa" w:w="4535"/>
            <w:shd w:val="clear" w:color="auto" w:fill="F2F2F2"/>
          </w:tcPr>
          <w:p>
            <w:r/>
            <w:r>
              <w:rPr>
                <w:rFonts w:ascii="Calibri" w:hAnsi="Calibri"/>
                <w:b w:val="0"/>
                <w:sz w:val="19"/>
              </w:rPr>
              <w:t>Liste des messages de la conversation.</w:t>
            </w:r>
          </w:p>
        </w:tc>
      </w:tr>
      <w:tr>
        <w:tc>
          <w:tcPr>
            <w:tcW w:type="dxa" w:w="1134"/>
          </w:tcPr>
          <w:p>
            <w:r/>
            <w:r>
              <w:rPr>
                <w:rFonts w:ascii="Calibri" w:hAnsi="Calibri"/>
                <w:b w:val="0"/>
                <w:sz w:val="19"/>
              </w:rPr>
              <w:t>POST</w:t>
            </w:r>
          </w:p>
        </w:tc>
        <w:tc>
          <w:tcPr>
            <w:tcW w:type="dxa" w:w="3402"/>
          </w:tcPr>
          <w:p>
            <w:r/>
            <w:r>
              <w:rPr>
                <w:rFonts w:ascii="Calibri" w:hAnsi="Calibri"/>
                <w:b w:val="0"/>
                <w:sz w:val="19"/>
              </w:rPr>
              <w:t>/api/conversations/{id}/messages/stream</w:t>
            </w:r>
          </w:p>
        </w:tc>
        <w:tc>
          <w:tcPr>
            <w:tcW w:type="dxa" w:w="1701"/>
          </w:tcPr>
          <w:p>
            <w:r/>
            <w:r>
              <w:rPr>
                <w:rFonts w:ascii="Calibri" w:hAnsi="Calibri"/>
                <w:b w:val="0"/>
                <w:sz w:val="19"/>
              </w:rPr>
              <w:t>ConversationController</w:t>
            </w:r>
          </w:p>
        </w:tc>
        <w:tc>
          <w:tcPr>
            <w:tcW w:type="dxa" w:w="1247"/>
          </w:tcPr>
          <w:p>
            <w:r/>
            <w:r>
              <w:rPr>
                <w:rFonts w:ascii="Calibri" w:hAnsi="Calibri"/>
                <w:b w:val="0"/>
                <w:sz w:val="19"/>
              </w:rPr>
              <w:t>JWT (propriete)</w:t>
            </w:r>
          </w:p>
        </w:tc>
        <w:tc>
          <w:tcPr>
            <w:tcW w:type="dxa" w:w="4535"/>
          </w:tcPr>
          <w:p>
            <w:r/>
            <w:r>
              <w:rPr>
                <w:rFonts w:ascii="Calibri" w:hAnsi="Calibri"/>
                <w:b w:val="0"/>
                <w:sz w:val="19"/>
              </w:rPr>
              <w:t>SSE — envoie un message texte, reponse assistant en streaming (evenements message/token/done/error).</w:t>
            </w:r>
          </w:p>
        </w:tc>
      </w:tr>
      <w:tr>
        <w:tc>
          <w:tcPr>
            <w:tcW w:type="dxa" w:w="1134"/>
            <w:shd w:val="clear" w:color="auto" w:fill="F2F2F2"/>
          </w:tcPr>
          <w:p>
            <w:r/>
            <w:r>
              <w:rPr>
                <w:rFonts w:ascii="Calibri" w:hAnsi="Calibri"/>
                <w:b w:val="0"/>
                <w:sz w:val="19"/>
              </w:rPr>
              <w:t>POST</w:t>
            </w:r>
          </w:p>
        </w:tc>
        <w:tc>
          <w:tcPr>
            <w:tcW w:type="dxa" w:w="3402"/>
            <w:shd w:val="clear" w:color="auto" w:fill="F2F2F2"/>
          </w:tcPr>
          <w:p>
            <w:r/>
            <w:r>
              <w:rPr>
                <w:rFonts w:ascii="Calibri" w:hAnsi="Calibri"/>
                <w:b w:val="0"/>
                <w:sz w:val="19"/>
              </w:rPr>
              <w:t>/api/conversations/{id}/messages/stream-with-files</w:t>
            </w:r>
          </w:p>
        </w:tc>
        <w:tc>
          <w:tcPr>
            <w:tcW w:type="dxa" w:w="1701"/>
            <w:shd w:val="clear" w:color="auto" w:fill="F2F2F2"/>
          </w:tcPr>
          <w:p>
            <w:r/>
            <w:r>
              <w:rPr>
                <w:rFonts w:ascii="Calibri" w:hAnsi="Calibri"/>
                <w:b w:val="0"/>
                <w:sz w:val="19"/>
              </w:rPr>
              <w:t>ConversationController</w:t>
            </w:r>
          </w:p>
        </w:tc>
        <w:tc>
          <w:tcPr>
            <w:tcW w:type="dxa" w:w="1247"/>
            <w:shd w:val="clear" w:color="auto" w:fill="F2F2F2"/>
          </w:tcPr>
          <w:p>
            <w:r/>
            <w:r>
              <w:rPr>
                <w:rFonts w:ascii="Calibri" w:hAnsi="Calibri"/>
                <w:b w:val="0"/>
                <w:sz w:val="19"/>
              </w:rPr>
              <w:t>JWT (propriete)</w:t>
            </w:r>
          </w:p>
        </w:tc>
        <w:tc>
          <w:tcPr>
            <w:tcW w:type="dxa" w:w="4535"/>
            <w:shd w:val="clear" w:color="auto" w:fill="F2F2F2"/>
          </w:tcPr>
          <w:p>
            <w:r/>
            <w:r>
              <w:rPr>
                <w:rFonts w:ascii="Calibri" w:hAnsi="Calibri"/>
                <w:b w:val="0"/>
                <w:sz w:val="19"/>
              </w:rPr>
              <w:t>SSE, multipart/form-data — envoie texte + jusqu'a 10 pieces jointes.</w:t>
            </w:r>
          </w:p>
        </w:tc>
      </w:tr>
      <w:tr>
        <w:tc>
          <w:tcPr>
            <w:tcW w:type="dxa" w:w="1134"/>
          </w:tcPr>
          <w:p>
            <w:r/>
            <w:r>
              <w:rPr>
                <w:rFonts w:ascii="Calibri" w:hAnsi="Calibri"/>
                <w:b w:val="0"/>
                <w:sz w:val="19"/>
              </w:rPr>
              <w:t>GET</w:t>
            </w:r>
          </w:p>
        </w:tc>
        <w:tc>
          <w:tcPr>
            <w:tcW w:type="dxa" w:w="3402"/>
          </w:tcPr>
          <w:p>
            <w:r/>
            <w:r>
              <w:rPr>
                <w:rFonts w:ascii="Calibri" w:hAnsi="Calibri"/>
                <w:b w:val="0"/>
                <w:sz w:val="19"/>
              </w:rPr>
              <w:t>/api/attachments/{id}</w:t>
            </w:r>
          </w:p>
        </w:tc>
        <w:tc>
          <w:tcPr>
            <w:tcW w:type="dxa" w:w="1701"/>
          </w:tcPr>
          <w:p>
            <w:r/>
            <w:r>
              <w:rPr>
                <w:rFonts w:ascii="Calibri" w:hAnsi="Calibri"/>
                <w:b w:val="0"/>
                <w:sz w:val="19"/>
              </w:rPr>
              <w:t>AttachmentController</w:t>
            </w:r>
          </w:p>
        </w:tc>
        <w:tc>
          <w:tcPr>
            <w:tcW w:type="dxa" w:w="1247"/>
          </w:tcPr>
          <w:p>
            <w:r/>
            <w:r>
              <w:rPr>
                <w:rFonts w:ascii="Calibri" w:hAnsi="Calibri"/>
                <w:b w:val="0"/>
                <w:sz w:val="19"/>
              </w:rPr>
              <w:t>JWT (propriete)</w:t>
            </w:r>
          </w:p>
        </w:tc>
        <w:tc>
          <w:tcPr>
            <w:tcW w:type="dxa" w:w="4535"/>
          </w:tcPr>
          <w:p>
            <w:r/>
            <w:r>
              <w:rPr>
                <w:rFonts w:ascii="Calibri" w:hAnsi="Calibri"/>
                <w:b w:val="0"/>
                <w:sz w:val="19"/>
              </w:rPr>
              <w:t>Metadonnees d'une piece jointe.</w:t>
            </w:r>
          </w:p>
        </w:tc>
      </w:tr>
      <w:tr>
        <w:tc>
          <w:tcPr>
            <w:tcW w:type="dxa" w:w="1134"/>
            <w:shd w:val="clear" w:color="auto" w:fill="F2F2F2"/>
          </w:tcPr>
          <w:p>
            <w:r/>
            <w:r>
              <w:rPr>
                <w:rFonts w:ascii="Calibri" w:hAnsi="Calibri"/>
                <w:b w:val="0"/>
                <w:sz w:val="19"/>
              </w:rPr>
              <w:t>GET</w:t>
            </w:r>
          </w:p>
        </w:tc>
        <w:tc>
          <w:tcPr>
            <w:tcW w:type="dxa" w:w="3402"/>
            <w:shd w:val="clear" w:color="auto" w:fill="F2F2F2"/>
          </w:tcPr>
          <w:p>
            <w:r/>
            <w:r>
              <w:rPr>
                <w:rFonts w:ascii="Calibri" w:hAnsi="Calibri"/>
                <w:b w:val="0"/>
                <w:sz w:val="19"/>
              </w:rPr>
              <w:t>/api/attachments/{id}/content</w:t>
            </w:r>
          </w:p>
        </w:tc>
        <w:tc>
          <w:tcPr>
            <w:tcW w:type="dxa" w:w="1701"/>
            <w:shd w:val="clear" w:color="auto" w:fill="F2F2F2"/>
          </w:tcPr>
          <w:p>
            <w:r/>
            <w:r>
              <w:rPr>
                <w:rFonts w:ascii="Calibri" w:hAnsi="Calibri"/>
                <w:b w:val="0"/>
                <w:sz w:val="19"/>
              </w:rPr>
              <w:t>AttachmentController</w:t>
            </w:r>
          </w:p>
        </w:tc>
        <w:tc>
          <w:tcPr>
            <w:tcW w:type="dxa" w:w="1247"/>
            <w:shd w:val="clear" w:color="auto" w:fill="F2F2F2"/>
          </w:tcPr>
          <w:p>
            <w:r/>
            <w:r>
              <w:rPr>
                <w:rFonts w:ascii="Calibri" w:hAnsi="Calibri"/>
                <w:b w:val="0"/>
                <w:sz w:val="19"/>
              </w:rPr>
              <w:t>JWT (propriete)</w:t>
            </w:r>
          </w:p>
        </w:tc>
        <w:tc>
          <w:tcPr>
            <w:tcW w:type="dxa" w:w="4535"/>
            <w:shd w:val="clear" w:color="auto" w:fill="F2F2F2"/>
          </w:tcPr>
          <w:p>
            <w:r/>
            <w:r>
              <w:rPr>
                <w:rFonts w:ascii="Calibri" w:hAnsi="Calibri"/>
                <w:b w:val="0"/>
                <w:sz w:val="19"/>
              </w:rPr>
              <w:t>Fichier original brut.</w:t>
            </w:r>
          </w:p>
        </w:tc>
      </w:tr>
      <w:tr>
        <w:tc>
          <w:tcPr>
            <w:tcW w:type="dxa" w:w="1134"/>
          </w:tcPr>
          <w:p>
            <w:r/>
            <w:r>
              <w:rPr>
                <w:rFonts w:ascii="Calibri" w:hAnsi="Calibri"/>
                <w:b w:val="0"/>
                <w:sz w:val="19"/>
              </w:rPr>
              <w:t>GET</w:t>
            </w:r>
          </w:p>
        </w:tc>
        <w:tc>
          <w:tcPr>
            <w:tcW w:type="dxa" w:w="3402"/>
          </w:tcPr>
          <w:p>
            <w:r/>
            <w:r>
              <w:rPr>
                <w:rFonts w:ascii="Calibri" w:hAnsi="Calibri"/>
                <w:b w:val="0"/>
                <w:sz w:val="19"/>
              </w:rPr>
              <w:t>/api/attachments/{id}/inspection</w:t>
            </w:r>
          </w:p>
        </w:tc>
        <w:tc>
          <w:tcPr>
            <w:tcW w:type="dxa" w:w="1701"/>
          </w:tcPr>
          <w:p>
            <w:r/>
            <w:r>
              <w:rPr>
                <w:rFonts w:ascii="Calibri" w:hAnsi="Calibri"/>
                <w:b w:val="0"/>
                <w:sz w:val="19"/>
              </w:rPr>
              <w:t>AttachmentController</w:t>
            </w:r>
          </w:p>
        </w:tc>
        <w:tc>
          <w:tcPr>
            <w:tcW w:type="dxa" w:w="1247"/>
          </w:tcPr>
          <w:p>
            <w:r/>
            <w:r>
              <w:rPr>
                <w:rFonts w:ascii="Calibri" w:hAnsi="Calibri"/>
                <w:b w:val="0"/>
                <w:sz w:val="19"/>
              </w:rPr>
              <w:t>JWT (propriete)</w:t>
            </w:r>
          </w:p>
        </w:tc>
        <w:tc>
          <w:tcPr>
            <w:tcW w:type="dxa" w:w="4535"/>
          </w:tcPr>
          <w:p>
            <w:r/>
            <w:r>
              <w:rPr>
                <w:rFonts w:ascii="Calibri" w:hAnsi="Calibri"/>
                <w:b w:val="0"/>
                <w:sz w:val="19"/>
              </w:rPr>
              <w:t>Texte extrait + correspondances DLP publiques.</w:t>
            </w:r>
          </w:p>
        </w:tc>
      </w:tr>
      <w:tr>
        <w:tc>
          <w:tcPr>
            <w:tcW w:type="dxa" w:w="1134"/>
            <w:shd w:val="clear" w:color="auto" w:fill="F2F2F2"/>
          </w:tcPr>
          <w:p>
            <w:r/>
            <w:r>
              <w:rPr>
                <w:rFonts w:ascii="Calibri" w:hAnsi="Calibri"/>
                <w:b w:val="0"/>
                <w:sz w:val="19"/>
              </w:rPr>
              <w:t>GET</w:t>
            </w:r>
          </w:p>
        </w:tc>
        <w:tc>
          <w:tcPr>
            <w:tcW w:type="dxa" w:w="3402"/>
            <w:shd w:val="clear" w:color="auto" w:fill="F2F2F2"/>
          </w:tcPr>
          <w:p>
            <w:r/>
            <w:r>
              <w:rPr>
                <w:rFonts w:ascii="Calibri" w:hAnsi="Calibri"/>
                <w:b w:val="0"/>
                <w:sz w:val="19"/>
              </w:rPr>
              <w:t>/api/attachments/{id}/secure</w:t>
            </w:r>
          </w:p>
        </w:tc>
        <w:tc>
          <w:tcPr>
            <w:tcW w:type="dxa" w:w="1701"/>
            <w:shd w:val="clear" w:color="auto" w:fill="F2F2F2"/>
          </w:tcPr>
          <w:p>
            <w:r/>
            <w:r>
              <w:rPr>
                <w:rFonts w:ascii="Calibri" w:hAnsi="Calibri"/>
                <w:b w:val="0"/>
                <w:sz w:val="19"/>
              </w:rPr>
              <w:t>AttachmentController</w:t>
            </w:r>
          </w:p>
        </w:tc>
        <w:tc>
          <w:tcPr>
            <w:tcW w:type="dxa" w:w="1247"/>
            <w:shd w:val="clear" w:color="auto" w:fill="F2F2F2"/>
          </w:tcPr>
          <w:p>
            <w:r/>
            <w:r>
              <w:rPr>
                <w:rFonts w:ascii="Calibri" w:hAnsi="Calibri"/>
                <w:b w:val="0"/>
                <w:sz w:val="19"/>
              </w:rPr>
              <w:t>JWT (propriete)</w:t>
            </w:r>
          </w:p>
        </w:tc>
        <w:tc>
          <w:tcPr>
            <w:tcW w:type="dxa" w:w="4535"/>
            <w:shd w:val="clear" w:color="auto" w:fill="F2F2F2"/>
          </w:tcPr>
          <w:p>
            <w:r/>
            <w:r>
              <w:rPr>
                <w:rFonts w:ascii="Calibri" w:hAnsi="Calibri"/>
                <w:b w:val="0"/>
                <w:sz w:val="19"/>
              </w:rPr>
              <w:t>Texte masque de la piece jointe.</w:t>
            </w:r>
          </w:p>
        </w:tc>
      </w:tr>
      <w:tr>
        <w:tc>
          <w:tcPr>
            <w:tcW w:type="dxa" w:w="1134"/>
          </w:tcPr>
          <w:p>
            <w:r/>
            <w:r>
              <w:rPr>
                <w:rFonts w:ascii="Calibri" w:hAnsi="Calibri"/>
                <w:b w:val="0"/>
                <w:sz w:val="19"/>
              </w:rPr>
              <w:t>GET</w:t>
            </w:r>
          </w:p>
        </w:tc>
        <w:tc>
          <w:tcPr>
            <w:tcW w:type="dxa" w:w="3402"/>
          </w:tcPr>
          <w:p>
            <w:r/>
            <w:r>
              <w:rPr>
                <w:rFonts w:ascii="Calibri" w:hAnsi="Calibri"/>
                <w:b w:val="0"/>
                <w:sz w:val="19"/>
              </w:rPr>
              <w:t>/api/attachments/{id}/secure/download</w:t>
            </w:r>
          </w:p>
        </w:tc>
        <w:tc>
          <w:tcPr>
            <w:tcW w:type="dxa" w:w="1701"/>
          </w:tcPr>
          <w:p>
            <w:r/>
            <w:r>
              <w:rPr>
                <w:rFonts w:ascii="Calibri" w:hAnsi="Calibri"/>
                <w:b w:val="0"/>
                <w:sz w:val="19"/>
              </w:rPr>
              <w:t>AttachmentController</w:t>
            </w:r>
          </w:p>
        </w:tc>
        <w:tc>
          <w:tcPr>
            <w:tcW w:type="dxa" w:w="1247"/>
          </w:tcPr>
          <w:p>
            <w:r/>
            <w:r>
              <w:rPr>
                <w:rFonts w:ascii="Calibri" w:hAnsi="Calibri"/>
                <w:b w:val="0"/>
                <w:sz w:val="19"/>
              </w:rPr>
              <w:t>JWT (propriete)</w:t>
            </w:r>
          </w:p>
        </w:tc>
        <w:tc>
          <w:tcPr>
            <w:tcW w:type="dxa" w:w="4535"/>
          </w:tcPr>
          <w:p>
            <w:r/>
            <w:r>
              <w:rPr>
                <w:rFonts w:ascii="Calibri" w:hAnsi="Calibri"/>
                <w:b w:val="0"/>
                <w:sz w:val="19"/>
              </w:rPr>
              <w:t>Telechargement du texte masque (.txt).</w:t>
            </w:r>
          </w:p>
        </w:tc>
      </w:tr>
      <w:tr>
        <w:tc>
          <w:tcPr>
            <w:tcW w:type="dxa" w:w="1134"/>
            <w:shd w:val="clear" w:color="auto" w:fill="F2F2F2"/>
          </w:tcPr>
          <w:p>
            <w:r/>
            <w:r>
              <w:rPr>
                <w:rFonts w:ascii="Calibri" w:hAnsi="Calibri"/>
                <w:b w:val="0"/>
                <w:sz w:val="19"/>
              </w:rPr>
              <w:t>POST</w:t>
            </w:r>
          </w:p>
        </w:tc>
        <w:tc>
          <w:tcPr>
            <w:tcW w:type="dxa" w:w="3402"/>
            <w:shd w:val="clear" w:color="auto" w:fill="F2F2F2"/>
          </w:tcPr>
          <w:p>
            <w:r/>
            <w:r>
              <w:rPr>
                <w:rFonts w:ascii="Calibri" w:hAnsi="Calibri"/>
                <w:b w:val="0"/>
                <w:sz w:val="19"/>
              </w:rPr>
              <w:t>/api/conversations/{cid}/attachments/{id}/send-secure</w:t>
            </w:r>
          </w:p>
        </w:tc>
        <w:tc>
          <w:tcPr>
            <w:tcW w:type="dxa" w:w="1701"/>
            <w:shd w:val="clear" w:color="auto" w:fill="F2F2F2"/>
          </w:tcPr>
          <w:p>
            <w:r/>
            <w:r>
              <w:rPr>
                <w:rFonts w:ascii="Calibri" w:hAnsi="Calibri"/>
                <w:b w:val="0"/>
                <w:sz w:val="19"/>
              </w:rPr>
              <w:t>AttachmentController</w:t>
            </w:r>
          </w:p>
        </w:tc>
        <w:tc>
          <w:tcPr>
            <w:tcW w:type="dxa" w:w="1247"/>
            <w:shd w:val="clear" w:color="auto" w:fill="F2F2F2"/>
          </w:tcPr>
          <w:p>
            <w:r/>
            <w:r>
              <w:rPr>
                <w:rFonts w:ascii="Calibri" w:hAnsi="Calibri"/>
                <w:b w:val="0"/>
                <w:sz w:val="19"/>
              </w:rPr>
              <w:t>JWT (propriete)</w:t>
            </w:r>
          </w:p>
        </w:tc>
        <w:tc>
          <w:tcPr>
            <w:tcW w:type="dxa" w:w="4535"/>
            <w:shd w:val="clear" w:color="auto" w:fill="F2F2F2"/>
          </w:tcPr>
          <w:p>
            <w:r/>
            <w:r>
              <w:rPr>
                <w:rFonts w:ascii="Calibri" w:hAnsi="Calibri"/>
                <w:b w:val="0"/>
                <w:sz w:val="19"/>
              </w:rPr>
              <w:t>SSE — envoie le texte masque de la piece jointe comme message.</w:t>
            </w:r>
          </w:p>
        </w:tc>
      </w:tr>
      <w:tr>
        <w:tc>
          <w:tcPr>
            <w:tcW w:type="dxa" w:w="1134"/>
          </w:tcPr>
          <w:p>
            <w:r/>
            <w:r>
              <w:rPr>
                <w:rFonts w:ascii="Calibri" w:hAnsi="Calibri"/>
                <w:b w:val="0"/>
                <w:sz w:val="19"/>
              </w:rPr>
              <w:t>GET</w:t>
            </w:r>
          </w:p>
        </w:tc>
        <w:tc>
          <w:tcPr>
            <w:tcW w:type="dxa" w:w="3402"/>
          </w:tcPr>
          <w:p>
            <w:r/>
            <w:r>
              <w:rPr>
                <w:rFonts w:ascii="Calibri" w:hAnsi="Calibri"/>
                <w:b w:val="0"/>
                <w:sz w:val="19"/>
              </w:rPr>
              <w:t>/api/models</w:t>
            </w:r>
          </w:p>
        </w:tc>
        <w:tc>
          <w:tcPr>
            <w:tcW w:type="dxa" w:w="1701"/>
          </w:tcPr>
          <w:p>
            <w:r/>
            <w:r>
              <w:rPr>
                <w:rFonts w:ascii="Calibri" w:hAnsi="Calibri"/>
                <w:b w:val="0"/>
                <w:sz w:val="19"/>
              </w:rPr>
              <w:t>ModelController</w:t>
            </w:r>
          </w:p>
        </w:tc>
        <w:tc>
          <w:tcPr>
            <w:tcW w:type="dxa" w:w="1247"/>
          </w:tcPr>
          <w:p>
            <w:r/>
            <w:r>
              <w:rPr>
                <w:rFonts w:ascii="Calibri" w:hAnsi="Calibri"/>
                <w:b w:val="0"/>
                <w:sz w:val="19"/>
              </w:rPr>
              <w:t>JWT</w:t>
            </w:r>
          </w:p>
        </w:tc>
        <w:tc>
          <w:tcPr>
            <w:tcW w:type="dxa" w:w="4535"/>
          </w:tcPr>
          <w:p>
            <w:r/>
            <w:r>
              <w:rPr>
                <w:rFonts w:ascii="Calibri" w:hAnsi="Calibri"/>
                <w:b w:val="0"/>
                <w:sz w:val="19"/>
              </w:rPr>
              <w:t>Alias de modeles accessibles a l'utilisateur courant (filtres restrictions).</w:t>
            </w:r>
          </w:p>
        </w:tc>
      </w:tr>
      <w:tr>
        <w:tc>
          <w:tcPr>
            <w:tcW w:type="dxa" w:w="1134"/>
            <w:shd w:val="clear" w:color="auto" w:fill="F2F2F2"/>
          </w:tcPr>
          <w:p>
            <w:r/>
            <w:r>
              <w:rPr>
                <w:rFonts w:ascii="Calibri" w:hAnsi="Calibri"/>
                <w:b w:val="0"/>
                <w:sz w:val="19"/>
              </w:rPr>
              <w:t>GET</w:t>
            </w:r>
          </w:p>
        </w:tc>
        <w:tc>
          <w:tcPr>
            <w:tcW w:type="dxa" w:w="3402"/>
            <w:shd w:val="clear" w:color="auto" w:fill="F2F2F2"/>
          </w:tcPr>
          <w:p>
            <w:r/>
            <w:r>
              <w:rPr>
                <w:rFonts w:ascii="Calibri" w:hAnsi="Calibri"/>
                <w:b w:val="0"/>
                <w:sz w:val="19"/>
              </w:rPr>
              <w:t>/api/models/details</w:t>
            </w:r>
          </w:p>
        </w:tc>
        <w:tc>
          <w:tcPr>
            <w:tcW w:type="dxa" w:w="1701"/>
            <w:shd w:val="clear" w:color="auto" w:fill="F2F2F2"/>
          </w:tcPr>
          <w:p>
            <w:r/>
            <w:r>
              <w:rPr>
                <w:rFonts w:ascii="Calibri" w:hAnsi="Calibri"/>
                <w:b w:val="0"/>
                <w:sz w:val="19"/>
              </w:rPr>
              <w:t>ModelController</w:t>
            </w:r>
          </w:p>
        </w:tc>
        <w:tc>
          <w:tcPr>
            <w:tcW w:type="dxa" w:w="1247"/>
            <w:shd w:val="clear" w:color="auto" w:fill="F2F2F2"/>
          </w:tcPr>
          <w:p>
            <w:r/>
            <w:r>
              <w:rPr>
                <w:rFonts w:ascii="Calibri" w:hAnsi="Calibri"/>
                <w:b w:val="0"/>
                <w:sz w:val="19"/>
              </w:rPr>
              <w:t>JWT</w:t>
            </w:r>
          </w:p>
        </w:tc>
        <w:tc>
          <w:tcPr>
            <w:tcW w:type="dxa" w:w="4535"/>
            <w:shd w:val="clear" w:color="auto" w:fill="F2F2F2"/>
          </w:tcPr>
          <w:p>
            <w:r/>
            <w:r>
              <w:rPr>
                <w:rFonts w:ascii="Calibri" w:hAnsi="Calibri"/>
                <w:b w:val="0"/>
                <w:sz w:val="19"/>
              </w:rPr>
              <w:t>Detail enrichi des modeles (List&lt;ModelDto&gt;).</w:t>
            </w:r>
          </w:p>
        </w:tc>
      </w:tr>
      <w:tr>
        <w:tc>
          <w:tcPr>
            <w:tcW w:type="dxa" w:w="1134"/>
          </w:tcPr>
          <w:p>
            <w:r/>
            <w:r>
              <w:rPr>
                <w:rFonts w:ascii="Calibri" w:hAnsi="Calibri"/>
                <w:b w:val="0"/>
                <w:sz w:val="19"/>
              </w:rPr>
              <w:t>GET</w:t>
            </w:r>
          </w:p>
        </w:tc>
        <w:tc>
          <w:tcPr>
            <w:tcW w:type="dxa" w:w="3402"/>
          </w:tcPr>
          <w:p>
            <w:r/>
            <w:r>
              <w:rPr>
                <w:rFonts w:ascii="Calibri" w:hAnsi="Calibri"/>
                <w:b w:val="0"/>
                <w:sz w:val="19"/>
              </w:rPr>
              <w:t>/api/admin/metrics/security</w:t>
            </w:r>
          </w:p>
        </w:tc>
        <w:tc>
          <w:tcPr>
            <w:tcW w:type="dxa" w:w="1701"/>
          </w:tcPr>
          <w:p>
            <w:r/>
            <w:r>
              <w:rPr>
                <w:rFonts w:ascii="Calibri" w:hAnsi="Calibri"/>
                <w:b w:val="0"/>
                <w:sz w:val="19"/>
              </w:rPr>
              <w:t>AdminMetricsController</w:t>
            </w:r>
          </w:p>
        </w:tc>
        <w:tc>
          <w:tcPr>
            <w:tcW w:type="dxa" w:w="1247"/>
          </w:tcPr>
          <w:p>
            <w:r/>
            <w:r>
              <w:rPr>
                <w:rFonts w:ascii="Calibri" w:hAnsi="Calibri"/>
                <w:b w:val="0"/>
                <w:sz w:val="19"/>
              </w:rPr>
              <w:t>ADMIN</w:t>
            </w:r>
          </w:p>
        </w:tc>
        <w:tc>
          <w:tcPr>
            <w:tcW w:type="dxa" w:w="4535"/>
          </w:tcPr>
          <w:p>
            <w:r/>
            <w:r>
              <w:rPr>
                <w:rFonts w:ascii="Calibri" w:hAnsi="Calibri"/>
                <w:b w:val="0"/>
                <w:sz w:val="19"/>
              </w:rPr>
              <w:t>Statistiques DLP (incidents totaux/bloques/masques, severites, evenements d'audit).</w:t>
            </w:r>
          </w:p>
        </w:tc>
      </w:tr>
      <w:tr>
        <w:tc>
          <w:tcPr>
            <w:tcW w:type="dxa" w:w="1134"/>
            <w:shd w:val="clear" w:color="auto" w:fill="F2F2F2"/>
          </w:tcPr>
          <w:p>
            <w:r/>
            <w:r>
              <w:rPr>
                <w:rFonts w:ascii="Calibri" w:hAnsi="Calibri"/>
                <w:b w:val="0"/>
                <w:sz w:val="19"/>
              </w:rPr>
              <w:t>GET</w:t>
            </w:r>
          </w:p>
        </w:tc>
        <w:tc>
          <w:tcPr>
            <w:tcW w:type="dxa" w:w="3402"/>
            <w:shd w:val="clear" w:color="auto" w:fill="F2F2F2"/>
          </w:tcPr>
          <w:p>
            <w:r/>
            <w:r>
              <w:rPr>
                <w:rFonts w:ascii="Calibri" w:hAnsi="Calibri"/>
                <w:b w:val="0"/>
                <w:sz w:val="19"/>
              </w:rPr>
              <w:t>/api/admin/models/providers</w:t>
            </w:r>
          </w:p>
        </w:tc>
        <w:tc>
          <w:tcPr>
            <w:tcW w:type="dxa" w:w="1701"/>
            <w:shd w:val="clear" w:color="auto" w:fill="F2F2F2"/>
          </w:tcPr>
          <w:p>
            <w:r/>
            <w:r>
              <w:rPr>
                <w:rFonts w:ascii="Calibri" w:hAnsi="Calibri"/>
                <w:b w:val="0"/>
                <w:sz w:val="19"/>
              </w:rPr>
              <w:t>AdminModelController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Liste des fournisseurs LLM.</w:t>
            </w:r>
          </w:p>
        </w:tc>
      </w:tr>
      <w:tr>
        <w:tc>
          <w:tcPr>
            <w:tcW w:type="dxa" w:w="1134"/>
          </w:tcPr>
          <w:p>
            <w:r/>
            <w:r>
              <w:rPr>
                <w:rFonts w:ascii="Calibri" w:hAnsi="Calibri"/>
                <w:b w:val="0"/>
                <w:sz w:val="19"/>
              </w:rPr>
              <w:t>POST</w:t>
            </w:r>
          </w:p>
        </w:tc>
        <w:tc>
          <w:tcPr>
            <w:tcW w:type="dxa" w:w="3402"/>
          </w:tcPr>
          <w:p>
            <w:r/>
            <w:r>
              <w:rPr>
                <w:rFonts w:ascii="Calibri" w:hAnsi="Calibri"/>
                <w:b w:val="0"/>
                <w:sz w:val="19"/>
              </w:rPr>
              <w:t>/api/admin/models/providers</w:t>
            </w:r>
          </w:p>
        </w:tc>
        <w:tc>
          <w:tcPr>
            <w:tcW w:type="dxa" w:w="1701"/>
          </w:tcPr>
          <w:p>
            <w:r/>
            <w:r>
              <w:rPr>
                <w:rFonts w:ascii="Calibri" w:hAnsi="Calibri"/>
                <w:b w:val="0"/>
                <w:sz w:val="19"/>
              </w:rPr>
              <w:t>AdminModelController</w:t>
            </w:r>
          </w:p>
        </w:tc>
        <w:tc>
          <w:tcPr>
            <w:tcW w:type="dxa" w:w="1247"/>
          </w:tcPr>
          <w:p>
            <w:r/>
            <w:r>
              <w:rPr>
                <w:rFonts w:ascii="Calibri" w:hAnsi="Calibri"/>
                <w:b w:val="0"/>
                <w:sz w:val="19"/>
              </w:rPr>
              <w:t>ADMIN</w:t>
            </w:r>
          </w:p>
        </w:tc>
        <w:tc>
          <w:tcPr>
            <w:tcW w:type="dxa" w:w="4535"/>
          </w:tcPr>
          <w:p>
            <w:r/>
            <w:r>
              <w:rPr>
                <w:rFonts w:ascii="Calibri" w:hAnsi="Calibri"/>
                <w:b w:val="0"/>
                <w:sz w:val="19"/>
              </w:rPr>
              <w:t>Cree un fournisseur.</w:t>
            </w:r>
          </w:p>
        </w:tc>
      </w:tr>
      <w:tr>
        <w:tc>
          <w:tcPr>
            <w:tcW w:type="dxa" w:w="1134"/>
            <w:shd w:val="clear" w:color="auto" w:fill="F2F2F2"/>
          </w:tcPr>
          <w:p>
            <w:r/>
            <w:r>
              <w:rPr>
                <w:rFonts w:ascii="Calibri" w:hAnsi="Calibri"/>
                <w:b w:val="0"/>
                <w:sz w:val="19"/>
              </w:rPr>
              <w:t>PATCH</w:t>
            </w:r>
          </w:p>
        </w:tc>
        <w:tc>
          <w:tcPr>
            <w:tcW w:type="dxa" w:w="3402"/>
            <w:shd w:val="clear" w:color="auto" w:fill="F2F2F2"/>
          </w:tcPr>
          <w:p>
            <w:r/>
            <w:r>
              <w:rPr>
                <w:rFonts w:ascii="Calibri" w:hAnsi="Calibri"/>
                <w:b w:val="0"/>
                <w:sz w:val="19"/>
              </w:rPr>
              <w:t>/api/admin/models/providers/{id}</w:t>
            </w:r>
          </w:p>
        </w:tc>
        <w:tc>
          <w:tcPr>
            <w:tcW w:type="dxa" w:w="1701"/>
            <w:shd w:val="clear" w:color="auto" w:fill="F2F2F2"/>
          </w:tcPr>
          <w:p>
            <w:r/>
            <w:r>
              <w:rPr>
                <w:rFonts w:ascii="Calibri" w:hAnsi="Calibri"/>
                <w:b w:val="0"/>
                <w:sz w:val="19"/>
              </w:rPr>
              <w:t>AdminModelController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Modifie un fournisseur.</w:t>
            </w:r>
          </w:p>
        </w:tc>
      </w:tr>
      <w:tr>
        <w:tc>
          <w:tcPr>
            <w:tcW w:type="dxa" w:w="1134"/>
          </w:tcPr>
          <w:p>
            <w:r/>
            <w:r>
              <w:rPr>
                <w:rFonts w:ascii="Calibri" w:hAnsi="Calibri"/>
                <w:b w:val="0"/>
                <w:sz w:val="19"/>
              </w:rPr>
              <w:t>DELETE</w:t>
            </w:r>
          </w:p>
        </w:tc>
        <w:tc>
          <w:tcPr>
            <w:tcW w:type="dxa" w:w="3402"/>
          </w:tcPr>
          <w:p>
            <w:r/>
            <w:r>
              <w:rPr>
                <w:rFonts w:ascii="Calibri" w:hAnsi="Calibri"/>
                <w:b w:val="0"/>
                <w:sz w:val="19"/>
              </w:rPr>
              <w:t>/api/admin/models/providers/{id}</w:t>
            </w:r>
          </w:p>
        </w:tc>
        <w:tc>
          <w:tcPr>
            <w:tcW w:type="dxa" w:w="1701"/>
          </w:tcPr>
          <w:p>
            <w:r/>
            <w:r>
              <w:rPr>
                <w:rFonts w:ascii="Calibri" w:hAnsi="Calibri"/>
                <w:b w:val="0"/>
                <w:sz w:val="19"/>
              </w:rPr>
              <w:t>AdminModelController</w:t>
            </w:r>
          </w:p>
        </w:tc>
        <w:tc>
          <w:tcPr>
            <w:tcW w:type="dxa" w:w="1247"/>
          </w:tcPr>
          <w:p>
            <w:r/>
            <w:r>
              <w:rPr>
                <w:rFonts w:ascii="Calibri" w:hAnsi="Calibri"/>
                <w:b w:val="0"/>
                <w:sz w:val="19"/>
              </w:rPr>
              <w:t>ADMIN</w:t>
            </w:r>
          </w:p>
        </w:tc>
        <w:tc>
          <w:tcPr>
            <w:tcW w:type="dxa" w:w="4535"/>
          </w:tcPr>
          <w:p>
            <w:r/>
            <w:r>
              <w:rPr>
                <w:rFonts w:ascii="Calibri" w:hAnsi="Calibri"/>
                <w:b w:val="0"/>
                <w:sz w:val="19"/>
              </w:rPr>
              <w:t>Supprime un fournisseur (409 si modeles associes).</w:t>
            </w:r>
          </w:p>
        </w:tc>
      </w:tr>
      <w:tr>
        <w:tc>
          <w:tcPr>
            <w:tcW w:type="dxa" w:w="1134"/>
            <w:shd w:val="clear" w:color="auto" w:fill="F2F2F2"/>
          </w:tcPr>
          <w:p>
            <w:r/>
            <w:r>
              <w:rPr>
                <w:rFonts w:ascii="Calibri" w:hAnsi="Calibri"/>
                <w:b w:val="0"/>
                <w:sz w:val="19"/>
              </w:rPr>
              <w:t>PATCH</w:t>
            </w:r>
          </w:p>
        </w:tc>
        <w:tc>
          <w:tcPr>
            <w:tcW w:type="dxa" w:w="3402"/>
            <w:shd w:val="clear" w:color="auto" w:fill="F2F2F2"/>
          </w:tcPr>
          <w:p>
            <w:r/>
            <w:r>
              <w:rPr>
                <w:rFonts w:ascii="Calibri" w:hAnsi="Calibri"/>
                <w:b w:val="0"/>
                <w:sz w:val="19"/>
              </w:rPr>
              <w:t>/api/admin/models/providers/{id}/status</w:t>
            </w:r>
          </w:p>
        </w:tc>
        <w:tc>
          <w:tcPr>
            <w:tcW w:type="dxa" w:w="1701"/>
            <w:shd w:val="clear" w:color="auto" w:fill="F2F2F2"/>
          </w:tcPr>
          <w:p>
            <w:r/>
            <w:r>
              <w:rPr>
                <w:rFonts w:ascii="Calibri" w:hAnsi="Calibri"/>
                <w:b w:val="0"/>
                <w:sz w:val="19"/>
              </w:rPr>
              <w:t>AdminModelController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Active/desactive un fournisseur.</w:t>
            </w:r>
          </w:p>
        </w:tc>
      </w:tr>
      <w:tr>
        <w:tc>
          <w:tcPr>
            <w:tcW w:type="dxa" w:w="1134"/>
          </w:tcPr>
          <w:p>
            <w:r/>
            <w:r>
              <w:rPr>
                <w:rFonts w:ascii="Calibri" w:hAnsi="Calibri"/>
                <w:b w:val="0"/>
                <w:sz w:val="19"/>
              </w:rPr>
              <w:t>GET</w:t>
            </w:r>
          </w:p>
        </w:tc>
        <w:tc>
          <w:tcPr>
            <w:tcW w:type="dxa" w:w="3402"/>
          </w:tcPr>
          <w:p>
            <w:r/>
            <w:r>
              <w:rPr>
                <w:rFonts w:ascii="Calibri" w:hAnsi="Calibri"/>
                <w:b w:val="0"/>
                <w:sz w:val="19"/>
              </w:rPr>
              <w:t>/api/admin/models</w:t>
            </w:r>
          </w:p>
        </w:tc>
        <w:tc>
          <w:tcPr>
            <w:tcW w:type="dxa" w:w="1701"/>
          </w:tcPr>
          <w:p>
            <w:r/>
            <w:r>
              <w:rPr>
                <w:rFonts w:ascii="Calibri" w:hAnsi="Calibri"/>
                <w:b w:val="0"/>
                <w:sz w:val="19"/>
              </w:rPr>
              <w:t>AdminModelController</w:t>
            </w:r>
          </w:p>
        </w:tc>
        <w:tc>
          <w:tcPr>
            <w:tcW w:type="dxa" w:w="1247"/>
          </w:tcPr>
          <w:p>
            <w:r/>
            <w:r>
              <w:rPr>
                <w:rFonts w:ascii="Calibri" w:hAnsi="Calibri"/>
                <w:b w:val="0"/>
                <w:sz w:val="19"/>
              </w:rPr>
              <w:t>ADMIN</w:t>
            </w:r>
          </w:p>
        </w:tc>
        <w:tc>
          <w:tcPr>
            <w:tcW w:type="dxa" w:w="4535"/>
          </w:tcPr>
          <w:p>
            <w:r/>
            <w:r>
              <w:rPr>
                <w:rFonts w:ascii="Calibri" w:hAnsi="Calibri"/>
                <w:b w:val="0"/>
                <w:sz w:val="19"/>
              </w:rPr>
              <w:t>Liste des modeles.</w:t>
            </w:r>
          </w:p>
        </w:tc>
      </w:tr>
      <w:tr>
        <w:tc>
          <w:tcPr>
            <w:tcW w:type="dxa" w:w="1134"/>
            <w:shd w:val="clear" w:color="auto" w:fill="F2F2F2"/>
          </w:tcPr>
          <w:p>
            <w:r/>
            <w:r>
              <w:rPr>
                <w:rFonts w:ascii="Calibri" w:hAnsi="Calibri"/>
                <w:b w:val="0"/>
                <w:sz w:val="19"/>
              </w:rPr>
              <w:t>POST</w:t>
            </w:r>
          </w:p>
        </w:tc>
        <w:tc>
          <w:tcPr>
            <w:tcW w:type="dxa" w:w="3402"/>
            <w:shd w:val="clear" w:color="auto" w:fill="F2F2F2"/>
          </w:tcPr>
          <w:p>
            <w:r/>
            <w:r>
              <w:rPr>
                <w:rFonts w:ascii="Calibri" w:hAnsi="Calibri"/>
                <w:b w:val="0"/>
                <w:sz w:val="19"/>
              </w:rPr>
              <w:t>/api/admin/models</w:t>
            </w:r>
          </w:p>
        </w:tc>
        <w:tc>
          <w:tcPr>
            <w:tcW w:type="dxa" w:w="1701"/>
            <w:shd w:val="clear" w:color="auto" w:fill="F2F2F2"/>
          </w:tcPr>
          <w:p>
            <w:r/>
            <w:r>
              <w:rPr>
                <w:rFonts w:ascii="Calibri" w:hAnsi="Calibri"/>
                <w:b w:val="0"/>
                <w:sz w:val="19"/>
              </w:rPr>
              <w:t>AdminModelController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Cree un modele.</w:t>
            </w:r>
          </w:p>
        </w:tc>
      </w:tr>
      <w:tr>
        <w:tc>
          <w:tcPr>
            <w:tcW w:type="dxa" w:w="1134"/>
          </w:tcPr>
          <w:p>
            <w:r/>
            <w:r>
              <w:rPr>
                <w:rFonts w:ascii="Calibri" w:hAnsi="Calibri"/>
                <w:b w:val="0"/>
                <w:sz w:val="19"/>
              </w:rPr>
              <w:t>PATCH</w:t>
            </w:r>
          </w:p>
        </w:tc>
        <w:tc>
          <w:tcPr>
            <w:tcW w:type="dxa" w:w="3402"/>
          </w:tcPr>
          <w:p>
            <w:r/>
            <w:r>
              <w:rPr>
                <w:rFonts w:ascii="Calibri" w:hAnsi="Calibri"/>
                <w:b w:val="0"/>
                <w:sz w:val="19"/>
              </w:rPr>
              <w:t>/api/admin/models/{id}</w:t>
            </w:r>
          </w:p>
        </w:tc>
        <w:tc>
          <w:tcPr>
            <w:tcW w:type="dxa" w:w="1701"/>
          </w:tcPr>
          <w:p>
            <w:r/>
            <w:r>
              <w:rPr>
                <w:rFonts w:ascii="Calibri" w:hAnsi="Calibri"/>
                <w:b w:val="0"/>
                <w:sz w:val="19"/>
              </w:rPr>
              <w:t>AdminModelController</w:t>
            </w:r>
          </w:p>
        </w:tc>
        <w:tc>
          <w:tcPr>
            <w:tcW w:type="dxa" w:w="1247"/>
          </w:tcPr>
          <w:p>
            <w:r/>
            <w:r>
              <w:rPr>
                <w:rFonts w:ascii="Calibri" w:hAnsi="Calibri"/>
                <w:b w:val="0"/>
                <w:sz w:val="19"/>
              </w:rPr>
              <w:t>ADMIN</w:t>
            </w:r>
          </w:p>
        </w:tc>
        <w:tc>
          <w:tcPr>
            <w:tcW w:type="dxa" w:w="4535"/>
          </w:tcPr>
          <w:p>
            <w:r/>
            <w:r>
              <w:rPr>
                <w:rFonts w:ascii="Calibri" w:hAnsi="Calibri"/>
                <w:b w:val="0"/>
                <w:sz w:val="19"/>
              </w:rPr>
              <w:t>Modifie un modele.</w:t>
            </w:r>
          </w:p>
        </w:tc>
      </w:tr>
      <w:tr>
        <w:tc>
          <w:tcPr>
            <w:tcW w:type="dxa" w:w="1134"/>
            <w:shd w:val="clear" w:color="auto" w:fill="F2F2F2"/>
          </w:tcPr>
          <w:p>
            <w:r/>
            <w:r>
              <w:rPr>
                <w:rFonts w:ascii="Calibri" w:hAnsi="Calibri"/>
                <w:b w:val="0"/>
                <w:sz w:val="19"/>
              </w:rPr>
              <w:t>DELETE</w:t>
            </w:r>
          </w:p>
        </w:tc>
        <w:tc>
          <w:tcPr>
            <w:tcW w:type="dxa" w:w="3402"/>
            <w:shd w:val="clear" w:color="auto" w:fill="F2F2F2"/>
          </w:tcPr>
          <w:p>
            <w:r/>
            <w:r>
              <w:rPr>
                <w:rFonts w:ascii="Calibri" w:hAnsi="Calibri"/>
                <w:b w:val="0"/>
                <w:sz w:val="19"/>
              </w:rPr>
              <w:t>/api/admin/models/{id}</w:t>
            </w:r>
          </w:p>
        </w:tc>
        <w:tc>
          <w:tcPr>
            <w:tcW w:type="dxa" w:w="1701"/>
            <w:shd w:val="clear" w:color="auto" w:fill="F2F2F2"/>
          </w:tcPr>
          <w:p>
            <w:r/>
            <w:r>
              <w:rPr>
                <w:rFonts w:ascii="Calibri" w:hAnsi="Calibri"/>
                <w:b w:val="0"/>
                <w:sz w:val="19"/>
              </w:rPr>
              <w:t>AdminModelController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Supprime un modele (409 si reference).</w:t>
            </w:r>
          </w:p>
        </w:tc>
      </w:tr>
      <w:tr>
        <w:tc>
          <w:tcPr>
            <w:tcW w:type="dxa" w:w="1134"/>
          </w:tcPr>
          <w:p>
            <w:r/>
            <w:r>
              <w:rPr>
                <w:rFonts w:ascii="Calibri" w:hAnsi="Calibri"/>
                <w:b w:val="0"/>
                <w:sz w:val="19"/>
              </w:rPr>
              <w:t>PATCH</w:t>
            </w:r>
          </w:p>
        </w:tc>
        <w:tc>
          <w:tcPr>
            <w:tcW w:type="dxa" w:w="3402"/>
          </w:tcPr>
          <w:p>
            <w:r/>
            <w:r>
              <w:rPr>
                <w:rFonts w:ascii="Calibri" w:hAnsi="Calibri"/>
                <w:b w:val="0"/>
                <w:sz w:val="19"/>
              </w:rPr>
              <w:t>/api/admin/models/{id}/status</w:t>
            </w:r>
          </w:p>
        </w:tc>
        <w:tc>
          <w:tcPr>
            <w:tcW w:type="dxa" w:w="1701"/>
          </w:tcPr>
          <w:p>
            <w:r/>
            <w:r>
              <w:rPr>
                <w:rFonts w:ascii="Calibri" w:hAnsi="Calibri"/>
                <w:b w:val="0"/>
                <w:sz w:val="19"/>
              </w:rPr>
              <w:t>AdminModelController</w:t>
            </w:r>
          </w:p>
        </w:tc>
        <w:tc>
          <w:tcPr>
            <w:tcW w:type="dxa" w:w="1247"/>
          </w:tcPr>
          <w:p>
            <w:r/>
            <w:r>
              <w:rPr>
                <w:rFonts w:ascii="Calibri" w:hAnsi="Calibri"/>
                <w:b w:val="0"/>
                <w:sz w:val="19"/>
              </w:rPr>
              <w:t>ADMIN</w:t>
            </w:r>
          </w:p>
        </w:tc>
        <w:tc>
          <w:tcPr>
            <w:tcW w:type="dxa" w:w="4535"/>
          </w:tcPr>
          <w:p>
            <w:r/>
            <w:r>
              <w:rPr>
                <w:rFonts w:ascii="Calibri" w:hAnsi="Calibri"/>
                <w:b w:val="0"/>
                <w:sz w:val="19"/>
              </w:rPr>
              <w:t>Active/desactive un modele.</w:t>
            </w:r>
          </w:p>
        </w:tc>
      </w:tr>
      <w:tr>
        <w:tc>
          <w:tcPr>
            <w:tcW w:type="dxa" w:w="1134"/>
            <w:shd w:val="clear" w:color="auto" w:fill="F2F2F2"/>
          </w:tcPr>
          <w:p>
            <w:r/>
            <w:r>
              <w:rPr>
                <w:rFonts w:ascii="Calibri" w:hAnsi="Calibri"/>
                <w:b w:val="0"/>
                <w:sz w:val="19"/>
              </w:rPr>
              <w:t>POST</w:t>
            </w:r>
          </w:p>
        </w:tc>
        <w:tc>
          <w:tcPr>
            <w:tcW w:type="dxa" w:w="3402"/>
            <w:shd w:val="clear" w:color="auto" w:fill="F2F2F2"/>
          </w:tcPr>
          <w:p>
            <w:r/>
            <w:r>
              <w:rPr>
                <w:rFonts w:ascii="Calibri" w:hAnsi="Calibri"/>
                <w:b w:val="0"/>
                <w:sz w:val="19"/>
              </w:rPr>
              <w:t>/api/admin/models/{id}/test</w:t>
            </w:r>
          </w:p>
        </w:tc>
        <w:tc>
          <w:tcPr>
            <w:tcW w:type="dxa" w:w="1701"/>
            <w:shd w:val="clear" w:color="auto" w:fill="F2F2F2"/>
          </w:tcPr>
          <w:p>
            <w:r/>
            <w:r>
              <w:rPr>
                <w:rFonts w:ascii="Calibri" w:hAnsi="Calibri"/>
                <w:b w:val="0"/>
                <w:sz w:val="19"/>
              </w:rPr>
              <w:t>AdminModelController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Teste la connexion au modele via LiteLLM (latence, statut CONNECTED/FAILED).</w:t>
            </w:r>
          </w:p>
        </w:tc>
      </w:tr>
      <w:tr>
        <w:tc>
          <w:tcPr>
            <w:tcW w:type="dxa" w:w="1134"/>
          </w:tcPr>
          <w:p>
            <w:r/>
            <w:r>
              <w:rPr>
                <w:rFonts w:ascii="Calibri" w:hAnsi="Calibri"/>
                <w:b w:val="0"/>
                <w:sz w:val="19"/>
              </w:rPr>
              <w:t>GET</w:t>
            </w:r>
          </w:p>
        </w:tc>
        <w:tc>
          <w:tcPr>
            <w:tcW w:type="dxa" w:w="3402"/>
          </w:tcPr>
          <w:p>
            <w:r/>
            <w:r>
              <w:rPr>
                <w:rFonts w:ascii="Calibri" w:hAnsi="Calibri"/>
                <w:b w:val="0"/>
                <w:sz w:val="19"/>
              </w:rPr>
              <w:t>/api/admin/permissions/users</w:t>
            </w:r>
          </w:p>
        </w:tc>
        <w:tc>
          <w:tcPr>
            <w:tcW w:type="dxa" w:w="1701"/>
          </w:tcPr>
          <w:p>
            <w:r/>
            <w:r>
              <w:rPr>
                <w:rFonts w:ascii="Calibri" w:hAnsi="Calibri"/>
                <w:b w:val="0"/>
                <w:sz w:val="19"/>
              </w:rPr>
              <w:t>AdminPermissionController</w:t>
            </w:r>
          </w:p>
        </w:tc>
        <w:tc>
          <w:tcPr>
            <w:tcW w:type="dxa" w:w="1247"/>
          </w:tcPr>
          <w:p>
            <w:r/>
            <w:r>
              <w:rPr>
                <w:rFonts w:ascii="Calibri" w:hAnsi="Calibri"/>
                <w:b w:val="0"/>
                <w:sz w:val="19"/>
              </w:rPr>
              <w:t>ADMIN</w:t>
            </w:r>
          </w:p>
        </w:tc>
        <w:tc>
          <w:tcPr>
            <w:tcW w:type="dxa" w:w="4535"/>
          </w:tcPr>
          <w:p>
            <w:r/>
            <w:r>
              <w:rPr>
                <w:rFonts w:ascii="Calibri" w:hAnsi="Calibri"/>
                <w:b w:val="0"/>
                <w:sz w:val="19"/>
              </w:rPr>
              <w:t>Liste tous les Utilisateur internes.</w:t>
            </w:r>
          </w:p>
        </w:tc>
      </w:tr>
      <w:tr>
        <w:tc>
          <w:tcPr>
            <w:tcW w:type="dxa" w:w="1134"/>
            <w:shd w:val="clear" w:color="auto" w:fill="F2F2F2"/>
          </w:tcPr>
          <w:p>
            <w:r/>
            <w:r>
              <w:rPr>
                <w:rFonts w:ascii="Calibri" w:hAnsi="Calibri"/>
                <w:b w:val="0"/>
                <w:sz w:val="19"/>
              </w:rPr>
              <w:t>GET/POST/DELETE</w:t>
            </w:r>
          </w:p>
        </w:tc>
        <w:tc>
          <w:tcPr>
            <w:tcW w:type="dxa" w:w="3402"/>
            <w:shd w:val="clear" w:color="auto" w:fill="F2F2F2"/>
          </w:tcPr>
          <w:p>
            <w:r/>
            <w:r>
              <w:rPr>
                <w:rFonts w:ascii="Calibri" w:hAnsi="Calibri"/>
                <w:b w:val="0"/>
                <w:sz w:val="19"/>
              </w:rPr>
              <w:t>/api/admin/permissions/banned-words/global{,/{id}}</w:t>
            </w:r>
          </w:p>
        </w:tc>
        <w:tc>
          <w:tcPr>
            <w:tcW w:type="dxa" w:w="1701"/>
            <w:shd w:val="clear" w:color="auto" w:fill="F2F2F2"/>
          </w:tcPr>
          <w:p>
            <w:r/>
            <w:r>
              <w:rPr>
                <w:rFonts w:ascii="Calibri" w:hAnsi="Calibri"/>
                <w:b w:val="0"/>
                <w:sz w:val="19"/>
              </w:rPr>
              <w:t>AdminPermissionController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Mots bannis globaux.</w:t>
            </w:r>
          </w:p>
        </w:tc>
      </w:tr>
      <w:tr>
        <w:tc>
          <w:tcPr>
            <w:tcW w:type="dxa" w:w="1134"/>
          </w:tcPr>
          <w:p>
            <w:r/>
            <w:r>
              <w:rPr>
                <w:rFonts w:ascii="Calibri" w:hAnsi="Calibri"/>
                <w:b w:val="0"/>
                <w:sz w:val="19"/>
              </w:rPr>
              <w:t>GET/POST/DELETE</w:t>
            </w:r>
          </w:p>
        </w:tc>
        <w:tc>
          <w:tcPr>
            <w:tcW w:type="dxa" w:w="3402"/>
          </w:tcPr>
          <w:p>
            <w:r/>
            <w:r>
              <w:rPr>
                <w:rFonts w:ascii="Calibri" w:hAnsi="Calibri"/>
                <w:b w:val="0"/>
                <w:sz w:val="19"/>
              </w:rPr>
              <w:t>/api/admin/permissions/llm-restrictions/{userKeycloakId}, /llm-restrictions{,/{id}}</w:t>
            </w:r>
          </w:p>
        </w:tc>
        <w:tc>
          <w:tcPr>
            <w:tcW w:type="dxa" w:w="1701"/>
          </w:tcPr>
          <w:p>
            <w:r/>
            <w:r>
              <w:rPr>
                <w:rFonts w:ascii="Calibri" w:hAnsi="Calibri"/>
                <w:b w:val="0"/>
                <w:sz w:val="19"/>
              </w:rPr>
              <w:t>AdminPermissionController</w:t>
            </w:r>
          </w:p>
        </w:tc>
        <w:tc>
          <w:tcPr>
            <w:tcW w:type="dxa" w:w="1247"/>
          </w:tcPr>
          <w:p>
            <w:r/>
            <w:r>
              <w:rPr>
                <w:rFonts w:ascii="Calibri" w:hAnsi="Calibri"/>
                <w:b w:val="0"/>
                <w:sz w:val="19"/>
              </w:rPr>
              <w:t>ADMIN</w:t>
            </w:r>
          </w:p>
        </w:tc>
        <w:tc>
          <w:tcPr>
            <w:tcW w:type="dxa" w:w="4535"/>
          </w:tcPr>
          <w:p>
            <w:r/>
            <w:r>
              <w:rPr>
                <w:rFonts w:ascii="Calibri" w:hAnsi="Calibri"/>
                <w:b w:val="0"/>
                <w:sz w:val="19"/>
              </w:rPr>
              <w:t>Restrictions de modele par utilisateur.</w:t>
            </w:r>
          </w:p>
        </w:tc>
      </w:tr>
      <w:tr>
        <w:tc>
          <w:tcPr>
            <w:tcW w:type="dxa" w:w="1134"/>
            <w:shd w:val="clear" w:color="auto" w:fill="F2F2F2"/>
          </w:tcPr>
          <w:p>
            <w:r/>
            <w:r>
              <w:rPr>
                <w:rFonts w:ascii="Calibri" w:hAnsi="Calibri"/>
                <w:b w:val="0"/>
                <w:sz w:val="19"/>
              </w:rPr>
              <w:t>GET/POST/DELETE</w:t>
            </w:r>
          </w:p>
        </w:tc>
        <w:tc>
          <w:tcPr>
            <w:tcW w:type="dxa" w:w="3402"/>
            <w:shd w:val="clear" w:color="auto" w:fill="F2F2F2"/>
          </w:tcPr>
          <w:p>
            <w:r/>
            <w:r>
              <w:rPr>
                <w:rFonts w:ascii="Calibri" w:hAnsi="Calibri"/>
                <w:b w:val="0"/>
                <w:sz w:val="19"/>
              </w:rPr>
              <w:t>/api/admin/permissions/banned-words/user/{userKeycloakId}, /user{,/{id}}</w:t>
            </w:r>
          </w:p>
        </w:tc>
        <w:tc>
          <w:tcPr>
            <w:tcW w:type="dxa" w:w="1701"/>
            <w:shd w:val="clear" w:color="auto" w:fill="F2F2F2"/>
          </w:tcPr>
          <w:p>
            <w:r/>
            <w:r>
              <w:rPr>
                <w:rFonts w:ascii="Calibri" w:hAnsi="Calibri"/>
                <w:b w:val="0"/>
                <w:sz w:val="19"/>
              </w:rPr>
              <w:t>AdminPermissionController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Mots bannis par utilisateur.</w:t>
            </w:r>
          </w:p>
        </w:tc>
      </w:tr>
      <w:tr>
        <w:tc>
          <w:tcPr>
            <w:tcW w:type="dxa" w:w="1134"/>
          </w:tcPr>
          <w:p>
            <w:r/>
            <w:r>
              <w:rPr>
                <w:rFonts w:ascii="Calibri" w:hAnsi="Calibri"/>
                <w:b w:val="0"/>
                <w:sz w:val="19"/>
              </w:rPr>
              <w:t>GET/POST/DELETE</w:t>
            </w:r>
          </w:p>
        </w:tc>
        <w:tc>
          <w:tcPr>
            <w:tcW w:type="dxa" w:w="3402"/>
          </w:tcPr>
          <w:p>
            <w:r/>
            <w:r>
              <w:rPr>
                <w:rFonts w:ascii="Calibri" w:hAnsi="Calibri"/>
                <w:b w:val="0"/>
                <w:sz w:val="19"/>
              </w:rPr>
              <w:t>/api/admin/permissions/banned-words/role/{roleName}, /role{,/{id}}</w:t>
            </w:r>
          </w:p>
        </w:tc>
        <w:tc>
          <w:tcPr>
            <w:tcW w:type="dxa" w:w="1701"/>
          </w:tcPr>
          <w:p>
            <w:r/>
            <w:r>
              <w:rPr>
                <w:rFonts w:ascii="Calibri" w:hAnsi="Calibri"/>
                <w:b w:val="0"/>
                <w:sz w:val="19"/>
              </w:rPr>
              <w:t>RolePermissionController</w:t>
            </w:r>
          </w:p>
        </w:tc>
        <w:tc>
          <w:tcPr>
            <w:tcW w:type="dxa" w:w="1247"/>
          </w:tcPr>
          <w:p>
            <w:r/>
            <w:r>
              <w:rPr>
                <w:rFonts w:ascii="Calibri" w:hAnsi="Calibri"/>
                <w:b w:val="0"/>
                <w:sz w:val="19"/>
              </w:rPr>
              <w:t>ADMIN</w:t>
            </w:r>
          </w:p>
        </w:tc>
        <w:tc>
          <w:tcPr>
            <w:tcW w:type="dxa" w:w="4535"/>
          </w:tcPr>
          <w:p>
            <w:r/>
            <w:r>
              <w:rPr>
                <w:rFonts w:ascii="Calibri" w:hAnsi="Calibri"/>
                <w:b w:val="0"/>
                <w:sz w:val="19"/>
              </w:rPr>
              <w:t>Mots bannis par role.</w:t>
            </w:r>
          </w:p>
        </w:tc>
      </w:tr>
      <w:tr>
        <w:tc>
          <w:tcPr>
            <w:tcW w:type="dxa" w:w="1134"/>
            <w:shd w:val="clear" w:color="auto" w:fill="F2F2F2"/>
          </w:tcPr>
          <w:p>
            <w:r/>
            <w:r>
              <w:rPr>
                <w:rFonts w:ascii="Calibri" w:hAnsi="Calibri"/>
                <w:b w:val="0"/>
                <w:sz w:val="19"/>
              </w:rPr>
              <w:t>GET/POST/DELETE</w:t>
            </w:r>
          </w:p>
        </w:tc>
        <w:tc>
          <w:tcPr>
            <w:tcW w:type="dxa" w:w="3402"/>
            <w:shd w:val="clear" w:color="auto" w:fill="F2F2F2"/>
          </w:tcPr>
          <w:p>
            <w:r/>
            <w:r>
              <w:rPr>
                <w:rFonts w:ascii="Calibri" w:hAnsi="Calibri"/>
                <w:b w:val="0"/>
                <w:sz w:val="19"/>
              </w:rPr>
              <w:t>/api/admin/permissions/llm-restrictions/role/{roleName}, /role{,/{id}}</w:t>
            </w:r>
          </w:p>
        </w:tc>
        <w:tc>
          <w:tcPr>
            <w:tcW w:type="dxa" w:w="1701"/>
            <w:shd w:val="clear" w:color="auto" w:fill="F2F2F2"/>
          </w:tcPr>
          <w:p>
            <w:r/>
            <w:r>
              <w:rPr>
                <w:rFonts w:ascii="Calibri" w:hAnsi="Calibri"/>
                <w:b w:val="0"/>
                <w:sz w:val="19"/>
              </w:rPr>
              <w:t>RolePermissionController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Restrictions de modele par role.</w:t>
            </w:r>
          </w:p>
        </w:tc>
      </w:tr>
      <w:tr>
        <w:tc>
          <w:tcPr>
            <w:tcW w:type="dxa" w:w="1134"/>
          </w:tcPr>
          <w:p>
            <w:r/>
            <w:r>
              <w:rPr>
                <w:rFonts w:ascii="Calibri" w:hAnsi="Calibri"/>
                <w:b w:val="0"/>
                <w:sz w:val="19"/>
              </w:rPr>
              <w:t>GET</w:t>
            </w:r>
          </w:p>
        </w:tc>
        <w:tc>
          <w:tcPr>
            <w:tcW w:type="dxa" w:w="3402"/>
          </w:tcPr>
          <w:p>
            <w:r/>
            <w:r>
              <w:rPr>
                <w:rFonts w:ascii="Calibri" w:hAnsi="Calibri"/>
                <w:b w:val="0"/>
                <w:sz w:val="19"/>
              </w:rPr>
              <w:t>/api/admin/permissions/patterns</w:t>
            </w:r>
          </w:p>
        </w:tc>
        <w:tc>
          <w:tcPr>
            <w:tcW w:type="dxa" w:w="1701"/>
          </w:tcPr>
          <w:p>
            <w:r/>
            <w:r>
              <w:rPr>
                <w:rFonts w:ascii="Calibri" w:hAnsi="Calibri"/>
                <w:b w:val="0"/>
                <w:sz w:val="19"/>
              </w:rPr>
              <w:t>PatternController</w:t>
            </w:r>
          </w:p>
        </w:tc>
        <w:tc>
          <w:tcPr>
            <w:tcW w:type="dxa" w:w="1247"/>
          </w:tcPr>
          <w:p>
            <w:r/>
            <w:r>
              <w:rPr>
                <w:rFonts w:ascii="Calibri" w:hAnsi="Calibri"/>
                <w:b w:val="0"/>
                <w:sz w:val="19"/>
              </w:rPr>
              <w:t>ADMIN</w:t>
            </w:r>
          </w:p>
        </w:tc>
        <w:tc>
          <w:tcPr>
            <w:tcW w:type="dxa" w:w="4535"/>
          </w:tcPr>
          <w:p>
            <w:r/>
            <w:r>
              <w:rPr>
                <w:rFonts w:ascii="Calibri" w:hAnsi="Calibri"/>
                <w:b w:val="0"/>
                <w:sz w:val="19"/>
              </w:rPr>
              <w:t>Lit le fichier de regles DLP (patterns.json).</w:t>
            </w:r>
          </w:p>
        </w:tc>
      </w:tr>
      <w:tr>
        <w:tc>
          <w:tcPr>
            <w:tcW w:type="dxa" w:w="1134"/>
            <w:shd w:val="clear" w:color="auto" w:fill="F2F2F2"/>
          </w:tcPr>
          <w:p>
            <w:r/>
            <w:r>
              <w:rPr>
                <w:rFonts w:ascii="Calibri" w:hAnsi="Calibri"/>
                <w:b w:val="0"/>
                <w:sz w:val="19"/>
              </w:rPr>
              <w:t>POST</w:t>
            </w:r>
          </w:p>
        </w:tc>
        <w:tc>
          <w:tcPr>
            <w:tcW w:type="dxa" w:w="3402"/>
            <w:shd w:val="clear" w:color="auto" w:fill="F2F2F2"/>
          </w:tcPr>
          <w:p>
            <w:r/>
            <w:r>
              <w:rPr>
                <w:rFonts w:ascii="Calibri" w:hAnsi="Calibri"/>
                <w:b w:val="0"/>
                <w:sz w:val="19"/>
              </w:rPr>
              <w:t>/api/admin/permissions/patterns</w:t>
            </w:r>
          </w:p>
        </w:tc>
        <w:tc>
          <w:tcPr>
            <w:tcW w:type="dxa" w:w="1701"/>
            <w:shd w:val="clear" w:color="auto" w:fill="F2F2F2"/>
          </w:tcPr>
          <w:p>
            <w:r/>
            <w:r>
              <w:rPr>
                <w:rFonts w:ascii="Calibri" w:hAnsi="Calibri"/>
                <w:b w:val="0"/>
                <w:sz w:val="19"/>
              </w:rPr>
              <w:t>PatternController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Ajoute une regle DLP, synchronise vers le service DLP.</w:t>
            </w:r>
          </w:p>
        </w:tc>
      </w:tr>
      <w:tr>
        <w:tc>
          <w:tcPr>
            <w:tcW w:type="dxa" w:w="1134"/>
          </w:tcPr>
          <w:p>
            <w:r/>
            <w:r>
              <w:rPr>
                <w:rFonts w:ascii="Calibri" w:hAnsi="Calibri"/>
                <w:b w:val="0"/>
                <w:sz w:val="19"/>
              </w:rPr>
              <w:t>PUT</w:t>
            </w:r>
          </w:p>
        </w:tc>
        <w:tc>
          <w:tcPr>
            <w:tcW w:type="dxa" w:w="3402"/>
          </w:tcPr>
          <w:p>
            <w:r/>
            <w:r>
              <w:rPr>
                <w:rFonts w:ascii="Calibri" w:hAnsi="Calibri"/>
                <w:b w:val="0"/>
                <w:sz w:val="19"/>
              </w:rPr>
              <w:t>/api/admin/permissions/patterns/{name}</w:t>
            </w:r>
          </w:p>
        </w:tc>
        <w:tc>
          <w:tcPr>
            <w:tcW w:type="dxa" w:w="1701"/>
          </w:tcPr>
          <w:p>
            <w:r/>
            <w:r>
              <w:rPr>
                <w:rFonts w:ascii="Calibri" w:hAnsi="Calibri"/>
                <w:b w:val="0"/>
                <w:sz w:val="19"/>
              </w:rPr>
              <w:t>PatternController</w:t>
            </w:r>
          </w:p>
        </w:tc>
        <w:tc>
          <w:tcPr>
            <w:tcW w:type="dxa" w:w="1247"/>
          </w:tcPr>
          <w:p>
            <w:r/>
            <w:r>
              <w:rPr>
                <w:rFonts w:ascii="Calibri" w:hAnsi="Calibri"/>
                <w:b w:val="0"/>
                <w:sz w:val="19"/>
              </w:rPr>
              <w:t>ADMIN</w:t>
            </w:r>
          </w:p>
        </w:tc>
        <w:tc>
          <w:tcPr>
            <w:tcW w:type="dxa" w:w="4535"/>
          </w:tcPr>
          <w:p>
            <w:r/>
            <w:r>
              <w:rPr>
                <w:rFonts w:ascii="Calibri" w:hAnsi="Calibri"/>
                <w:b w:val="0"/>
                <w:sz w:val="19"/>
              </w:rPr>
              <w:t>Met a jour une regle DLP existante.</w:t>
            </w:r>
          </w:p>
        </w:tc>
      </w:tr>
      <w:tr>
        <w:tc>
          <w:tcPr>
            <w:tcW w:type="dxa" w:w="1134"/>
            <w:shd w:val="clear" w:color="auto" w:fill="F2F2F2"/>
          </w:tcPr>
          <w:p>
            <w:r/>
            <w:r>
              <w:rPr>
                <w:rFonts w:ascii="Calibri" w:hAnsi="Calibri"/>
                <w:b w:val="0"/>
                <w:sz w:val="19"/>
              </w:rPr>
              <w:t>DELETE</w:t>
            </w:r>
          </w:p>
        </w:tc>
        <w:tc>
          <w:tcPr>
            <w:tcW w:type="dxa" w:w="3402"/>
            <w:shd w:val="clear" w:color="auto" w:fill="F2F2F2"/>
          </w:tcPr>
          <w:p>
            <w:r/>
            <w:r>
              <w:rPr>
                <w:rFonts w:ascii="Calibri" w:hAnsi="Calibri"/>
                <w:b w:val="0"/>
                <w:sz w:val="19"/>
              </w:rPr>
              <w:t>/api/admin/permissions/patterns/{name}</w:t>
            </w:r>
          </w:p>
        </w:tc>
        <w:tc>
          <w:tcPr>
            <w:tcW w:type="dxa" w:w="1701"/>
            <w:shd w:val="clear" w:color="auto" w:fill="F2F2F2"/>
          </w:tcPr>
          <w:p>
            <w:r/>
            <w:r>
              <w:rPr>
                <w:rFonts w:ascii="Calibri" w:hAnsi="Calibri"/>
                <w:b w:val="0"/>
                <w:sz w:val="19"/>
              </w:rPr>
              <w:t>PatternController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Supprime une regle DLP.</w:t>
            </w:r>
          </w:p>
        </w:tc>
      </w:tr>
      <w:tr>
        <w:tc>
          <w:tcPr>
            <w:tcW w:type="dxa" w:w="1134"/>
          </w:tcPr>
          <w:p>
            <w:r/>
            <w:r>
              <w:rPr>
                <w:rFonts w:ascii="Calibri" w:hAnsi="Calibri"/>
                <w:b w:val="0"/>
                <w:sz w:val="19"/>
              </w:rPr>
              <w:t>GET</w:t>
            </w:r>
          </w:p>
        </w:tc>
        <w:tc>
          <w:tcPr>
            <w:tcW w:type="dxa" w:w="3402"/>
          </w:tcPr>
          <w:p>
            <w:r/>
            <w:r>
              <w:rPr>
                <w:rFonts w:ascii="Calibri" w:hAnsi="Calibri"/>
                <w:b w:val="0"/>
                <w:sz w:val="19"/>
              </w:rPr>
              <w:t>/api/admin/audit</w:t>
            </w:r>
          </w:p>
        </w:tc>
        <w:tc>
          <w:tcPr>
            <w:tcW w:type="dxa" w:w="1701"/>
          </w:tcPr>
          <w:p>
            <w:r/>
            <w:r>
              <w:rPr>
                <w:rFonts w:ascii="Calibri" w:hAnsi="Calibri"/>
                <w:b w:val="0"/>
                <w:sz w:val="19"/>
              </w:rPr>
              <w:t>AuditLogController</w:t>
            </w:r>
          </w:p>
        </w:tc>
        <w:tc>
          <w:tcPr>
            <w:tcW w:type="dxa" w:w="1247"/>
          </w:tcPr>
          <w:p>
            <w:r/>
            <w:r>
              <w:rPr>
                <w:rFonts w:ascii="Calibri" w:hAnsi="Calibri"/>
                <w:b w:val="0"/>
                <w:sz w:val="19"/>
              </w:rPr>
              <w:t>ADMIN</w:t>
            </w:r>
          </w:p>
        </w:tc>
        <w:tc>
          <w:tcPr>
            <w:tcW w:type="dxa" w:w="4535"/>
          </w:tcPr>
          <w:p>
            <w:r/>
            <w:r>
              <w:rPr>
                <w:rFonts w:ascii="Calibri" w:hAnsi="Calibri"/>
                <w:b w:val="0"/>
                <w:sz w:val="19"/>
              </w:rPr>
              <w:t>Journal d'audit pagine/filtrable (search, action, entityName, performedBy, from, to ; taille max 100).</w:t>
            </w:r>
          </w:p>
        </w:tc>
      </w:tr>
      <w:tr>
        <w:tc>
          <w:tcPr>
            <w:tcW w:type="dxa" w:w="1134"/>
            <w:shd w:val="clear" w:color="auto" w:fill="F2F2F2"/>
          </w:tcPr>
          <w:p>
            <w:r/>
            <w:r>
              <w:rPr>
                <w:rFonts w:ascii="Calibri" w:hAnsi="Calibri"/>
                <w:b w:val="0"/>
                <w:sz w:val="19"/>
              </w:rPr>
              <w:t>GET</w:t>
            </w:r>
          </w:p>
        </w:tc>
        <w:tc>
          <w:tcPr>
            <w:tcW w:type="dxa" w:w="3402"/>
            <w:shd w:val="clear" w:color="auto" w:fill="F2F2F2"/>
          </w:tcPr>
          <w:p>
            <w:r/>
            <w:r>
              <w:rPr>
                <w:rFonts w:ascii="Calibri" w:hAnsi="Calibri"/>
                <w:b w:val="0"/>
                <w:sz w:val="19"/>
              </w:rPr>
              <w:t>/api/admin/filtered-messages</w:t>
            </w:r>
          </w:p>
        </w:tc>
        <w:tc>
          <w:tcPr>
            <w:tcW w:type="dxa" w:w="1701"/>
            <w:shd w:val="clear" w:color="auto" w:fill="F2F2F2"/>
          </w:tcPr>
          <w:p>
            <w:r/>
            <w:r>
              <w:rPr>
                <w:rFonts w:ascii="Calibri" w:hAnsi="Calibri"/>
                <w:b w:val="0"/>
                <w:sz w:val="19"/>
              </w:rPr>
              <w:t>FilteredMessageController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Journal des incidents DLP pagine/filtrable.</w:t>
            </w:r>
          </w:p>
        </w:tc>
      </w:tr>
      <w:tr>
        <w:tc>
          <w:tcPr>
            <w:tcW w:type="dxa" w:w="1134"/>
          </w:tcPr>
          <w:p>
            <w:r/>
            <w:r>
              <w:rPr>
                <w:rFonts w:ascii="Calibri" w:hAnsi="Calibri"/>
                <w:b w:val="0"/>
                <w:sz w:val="19"/>
              </w:rPr>
              <w:t>GET</w:t>
            </w:r>
          </w:p>
        </w:tc>
        <w:tc>
          <w:tcPr>
            <w:tcW w:type="dxa" w:w="3402"/>
          </w:tcPr>
          <w:p>
            <w:r/>
            <w:r>
              <w:rPr>
                <w:rFonts w:ascii="Calibri" w:hAnsi="Calibri"/>
                <w:b w:val="0"/>
                <w:sz w:val="19"/>
              </w:rPr>
              <w:t>/api/admin/keycloak/users</w:t>
            </w:r>
          </w:p>
        </w:tc>
        <w:tc>
          <w:tcPr>
            <w:tcW w:type="dxa" w:w="1701"/>
          </w:tcPr>
          <w:p>
            <w:r/>
            <w:r>
              <w:rPr>
                <w:rFonts w:ascii="Calibri" w:hAnsi="Calibri"/>
                <w:b w:val="0"/>
                <w:sz w:val="19"/>
              </w:rPr>
              <w:t>KeycloakAdminController</w:t>
            </w:r>
          </w:p>
        </w:tc>
        <w:tc>
          <w:tcPr>
            <w:tcW w:type="dxa" w:w="1247"/>
          </w:tcPr>
          <w:p>
            <w:r/>
            <w:r>
              <w:rPr>
                <w:rFonts w:ascii="Calibri" w:hAnsi="Calibri"/>
                <w:b w:val="0"/>
                <w:sz w:val="19"/>
              </w:rPr>
              <w:t>ADMIN</w:t>
            </w:r>
          </w:p>
        </w:tc>
        <w:tc>
          <w:tcPr>
            <w:tcW w:type="dxa" w:w="4535"/>
          </w:tcPr>
          <w:p>
            <w:r/>
            <w:r>
              <w:rPr>
                <w:rFonts w:ascii="Calibri" w:hAnsi="Calibri"/>
                <w:b w:val="0"/>
                <w:sz w:val="19"/>
              </w:rPr>
              <w:t>Liste des utilisateurs Keycloak (search), proxy Admin API.</w:t>
            </w:r>
          </w:p>
        </w:tc>
      </w:tr>
      <w:tr>
        <w:tc>
          <w:tcPr>
            <w:tcW w:type="dxa" w:w="1134"/>
            <w:shd w:val="clear" w:color="auto" w:fill="F2F2F2"/>
          </w:tcPr>
          <w:p>
            <w:r/>
            <w:r>
              <w:rPr>
                <w:rFonts w:ascii="Calibri" w:hAnsi="Calibri"/>
                <w:b w:val="0"/>
                <w:sz w:val="19"/>
              </w:rPr>
              <w:t>POST</w:t>
            </w:r>
          </w:p>
        </w:tc>
        <w:tc>
          <w:tcPr>
            <w:tcW w:type="dxa" w:w="3402"/>
            <w:shd w:val="clear" w:color="auto" w:fill="F2F2F2"/>
          </w:tcPr>
          <w:p>
            <w:r/>
            <w:r>
              <w:rPr>
                <w:rFonts w:ascii="Calibri" w:hAnsi="Calibri"/>
                <w:b w:val="0"/>
                <w:sz w:val="19"/>
              </w:rPr>
              <w:t>/api/admin/keycloak/users</w:t>
            </w:r>
          </w:p>
        </w:tc>
        <w:tc>
          <w:tcPr>
            <w:tcW w:type="dxa" w:w="1701"/>
            <w:shd w:val="clear" w:color="auto" w:fill="F2F2F2"/>
          </w:tcPr>
          <w:p>
            <w:r/>
            <w:r>
              <w:rPr>
                <w:rFonts w:ascii="Calibri" w:hAnsi="Calibri"/>
                <w:b w:val="0"/>
                <w:sz w:val="19"/>
              </w:rPr>
              <w:t>KeycloakAdminController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Cree un utilisateur Keycloak (201).</w:t>
            </w:r>
          </w:p>
        </w:tc>
      </w:tr>
      <w:tr>
        <w:tc>
          <w:tcPr>
            <w:tcW w:type="dxa" w:w="1134"/>
          </w:tcPr>
          <w:p>
            <w:r/>
            <w:r>
              <w:rPr>
                <w:rFonts w:ascii="Calibri" w:hAnsi="Calibri"/>
                <w:b w:val="0"/>
                <w:sz w:val="19"/>
              </w:rPr>
              <w:t>PATCH</w:t>
            </w:r>
          </w:p>
        </w:tc>
        <w:tc>
          <w:tcPr>
            <w:tcW w:type="dxa" w:w="3402"/>
          </w:tcPr>
          <w:p>
            <w:r/>
            <w:r>
              <w:rPr>
                <w:rFonts w:ascii="Calibri" w:hAnsi="Calibri"/>
                <w:b w:val="0"/>
                <w:sz w:val="19"/>
              </w:rPr>
              <w:t>/api/admin/keycloak/users/{id}/enabled</w:t>
            </w:r>
          </w:p>
        </w:tc>
        <w:tc>
          <w:tcPr>
            <w:tcW w:type="dxa" w:w="1701"/>
          </w:tcPr>
          <w:p>
            <w:r/>
            <w:r>
              <w:rPr>
                <w:rFonts w:ascii="Calibri" w:hAnsi="Calibri"/>
                <w:b w:val="0"/>
                <w:sz w:val="19"/>
              </w:rPr>
              <w:t>KeycloakAdminController</w:t>
            </w:r>
          </w:p>
        </w:tc>
        <w:tc>
          <w:tcPr>
            <w:tcW w:type="dxa" w:w="1247"/>
          </w:tcPr>
          <w:p>
            <w:r/>
            <w:r>
              <w:rPr>
                <w:rFonts w:ascii="Calibri" w:hAnsi="Calibri"/>
                <w:b w:val="0"/>
                <w:sz w:val="19"/>
              </w:rPr>
              <w:t>ADMIN</w:t>
            </w:r>
          </w:p>
        </w:tc>
        <w:tc>
          <w:tcPr>
            <w:tcW w:type="dxa" w:w="4535"/>
          </w:tcPr>
          <w:p>
            <w:r/>
            <w:r>
              <w:rPr>
                <w:rFonts w:ascii="Calibri" w:hAnsi="Calibri"/>
                <w:b w:val="0"/>
                <w:sz w:val="19"/>
              </w:rPr>
              <w:t>Active/desactive un utilisateur Keycloak.</w:t>
            </w:r>
          </w:p>
        </w:tc>
      </w:tr>
      <w:tr>
        <w:tc>
          <w:tcPr>
            <w:tcW w:type="dxa" w:w="1134"/>
            <w:shd w:val="clear" w:color="auto" w:fill="F2F2F2"/>
          </w:tcPr>
          <w:p>
            <w:r/>
            <w:r>
              <w:rPr>
                <w:rFonts w:ascii="Calibri" w:hAnsi="Calibri"/>
                <w:b w:val="0"/>
                <w:sz w:val="19"/>
              </w:rPr>
              <w:t>GET</w:t>
            </w:r>
          </w:p>
        </w:tc>
        <w:tc>
          <w:tcPr>
            <w:tcW w:type="dxa" w:w="3402"/>
            <w:shd w:val="clear" w:color="auto" w:fill="F2F2F2"/>
          </w:tcPr>
          <w:p>
            <w:r/>
            <w:r>
              <w:rPr>
                <w:rFonts w:ascii="Calibri" w:hAnsi="Calibri"/>
                <w:b w:val="0"/>
                <w:sz w:val="19"/>
              </w:rPr>
              <w:t>/api/admin/keycloak/roles</w:t>
            </w:r>
          </w:p>
        </w:tc>
        <w:tc>
          <w:tcPr>
            <w:tcW w:type="dxa" w:w="1701"/>
            <w:shd w:val="clear" w:color="auto" w:fill="F2F2F2"/>
          </w:tcPr>
          <w:p>
            <w:r/>
            <w:r>
              <w:rPr>
                <w:rFonts w:ascii="Calibri" w:hAnsi="Calibri"/>
                <w:b w:val="0"/>
                <w:sz w:val="19"/>
              </w:rPr>
              <w:t>KeycloakAdminController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Roles realm geres (filtres selon keycloak.admin.managed-roles).</w:t>
            </w:r>
          </w:p>
        </w:tc>
      </w:tr>
      <w:tr>
        <w:tc>
          <w:tcPr>
            <w:tcW w:type="dxa" w:w="1134"/>
          </w:tcPr>
          <w:p>
            <w:r/>
            <w:r>
              <w:rPr>
                <w:rFonts w:ascii="Calibri" w:hAnsi="Calibri"/>
                <w:b w:val="0"/>
                <w:sz w:val="19"/>
              </w:rPr>
              <w:t>GET</w:t>
            </w:r>
          </w:p>
        </w:tc>
        <w:tc>
          <w:tcPr>
            <w:tcW w:type="dxa" w:w="3402"/>
          </w:tcPr>
          <w:p>
            <w:r/>
            <w:r>
              <w:rPr>
                <w:rFonts w:ascii="Calibri" w:hAnsi="Calibri"/>
                <w:b w:val="0"/>
                <w:sz w:val="19"/>
              </w:rPr>
              <w:t>/api/admin/keycloak/users/{id}/roles</w:t>
            </w:r>
          </w:p>
        </w:tc>
        <w:tc>
          <w:tcPr>
            <w:tcW w:type="dxa" w:w="1701"/>
          </w:tcPr>
          <w:p>
            <w:r/>
            <w:r>
              <w:rPr>
                <w:rFonts w:ascii="Calibri" w:hAnsi="Calibri"/>
                <w:b w:val="0"/>
                <w:sz w:val="19"/>
              </w:rPr>
              <w:t>KeycloakAdminController</w:t>
            </w:r>
          </w:p>
        </w:tc>
        <w:tc>
          <w:tcPr>
            <w:tcW w:type="dxa" w:w="1247"/>
          </w:tcPr>
          <w:p>
            <w:r/>
            <w:r>
              <w:rPr>
                <w:rFonts w:ascii="Calibri" w:hAnsi="Calibri"/>
                <w:b w:val="0"/>
                <w:sz w:val="19"/>
              </w:rPr>
              <w:t>ADMIN</w:t>
            </w:r>
          </w:p>
        </w:tc>
        <w:tc>
          <w:tcPr>
            <w:tcW w:type="dxa" w:w="4535"/>
          </w:tcPr>
          <w:p>
            <w:r/>
            <w:r>
              <w:rPr>
                <w:rFonts w:ascii="Calibri" w:hAnsi="Calibri"/>
                <w:b w:val="0"/>
                <w:sz w:val="19"/>
              </w:rPr>
              <w:t>Roles realm de l'utilisateur.</w:t>
            </w:r>
          </w:p>
        </w:tc>
      </w:tr>
      <w:tr>
        <w:tc>
          <w:tcPr>
            <w:tcW w:type="dxa" w:w="1134"/>
            <w:shd w:val="clear" w:color="auto" w:fill="F2F2F2"/>
          </w:tcPr>
          <w:p>
            <w:r/>
            <w:r>
              <w:rPr>
                <w:rFonts w:ascii="Calibri" w:hAnsi="Calibri"/>
                <w:b w:val="0"/>
                <w:sz w:val="19"/>
              </w:rPr>
              <w:t>PUT</w:t>
            </w:r>
          </w:p>
        </w:tc>
        <w:tc>
          <w:tcPr>
            <w:tcW w:type="dxa" w:w="3402"/>
            <w:shd w:val="clear" w:color="auto" w:fill="F2F2F2"/>
          </w:tcPr>
          <w:p>
            <w:r/>
            <w:r>
              <w:rPr>
                <w:rFonts w:ascii="Calibri" w:hAnsi="Calibri"/>
                <w:b w:val="0"/>
                <w:sz w:val="19"/>
              </w:rPr>
              <w:t>/api/admin/keycloak/users/{id}/roles</w:t>
            </w:r>
          </w:p>
        </w:tc>
        <w:tc>
          <w:tcPr>
            <w:tcW w:type="dxa" w:w="1701"/>
            <w:shd w:val="clear" w:color="auto" w:fill="F2F2F2"/>
          </w:tcPr>
          <w:p>
            <w:r/>
            <w:r>
              <w:rPr>
                <w:rFonts w:ascii="Calibri" w:hAnsi="Calibri"/>
                <w:b w:val="0"/>
                <w:sz w:val="19"/>
              </w:rPr>
              <w:t>KeycloakAdminController</w:t>
            </w:r>
          </w:p>
        </w:tc>
        <w:tc>
          <w:tcPr>
            <w:tcW w:type="dxa" w:w="1247"/>
            <w:shd w:val="clear" w:color="auto" w:fill="F2F2F2"/>
          </w:tcPr>
          <w:p>
            <w:r/>
            <w:r>
              <w:rPr>
                <w:rFonts w:ascii="Calibri" w:hAnsi="Calibri"/>
                <w:b w:val="0"/>
                <w:sz w:val="19"/>
              </w:rPr>
              <w:t>ADMIN</w:t>
            </w:r>
          </w:p>
        </w:tc>
        <w:tc>
          <w:tcPr>
            <w:tcW w:type="dxa" w:w="4535"/>
            <w:shd w:val="clear" w:color="auto" w:fill="F2F2F2"/>
          </w:tcPr>
          <w:p>
            <w:r/>
            <w:r>
              <w:rPr>
                <w:rFonts w:ascii="Calibri" w:hAnsi="Calibri"/>
                <w:b w:val="0"/>
                <w:sz w:val="19"/>
              </w:rPr>
              <w:t>Remplace les roles (exactement un role exige dans le payload).</w:t>
            </w:r>
          </w:p>
        </w:tc>
      </w:tr>
    </w:tbl>
    <w:p/>
    <w:p>
      <w:pPr>
        <w:pStyle w:val="Heading2"/>
      </w:pPr>
      <w:r>
        <w:t>6.1 Streaming (SSE)</w:t>
      </w:r>
    </w:p>
    <w:p>
      <w:r>
        <w:rPr>
          <w:b w:val="0"/>
          <w:i w:val="0"/>
        </w:rPr>
        <w:t>Quatre endpoints exposent un flux Server-Sent Events (SseEmitter cote backend) : POST /api/conversations/{id}/messages/stream, POST /api/conversations/{id}/messages/stream-with-files, POST /api/conversations/{cid}/attachments/{id}/send-secure. Le flux emet des evenements nommes message, token, done et error — voir sections 8 et 13 pour le detail du protocole et le diagramme de sequence.</w:t>
      </w:r>
    </w:p>
    <w:p>
      <w:pPr>
        <w:pStyle w:val="Heading2"/>
      </w:pPr>
      <w:r>
        <w:t>6.2 Endpoints lies aux fichiers</w:t>
      </w:r>
    </w:p>
    <w:p>
      <w:r>
        <w:rPr>
          <w:b w:val="0"/>
          <w:i w:val="0"/>
        </w:rPr>
        <w:t>Voir AttachmentController (section 6, tableau ci-dessus) pour le cycle de vie complet d'une piece jointe : metadonnees, contenu original, inspection DLP, version securisee, telechargement, et envoi de la version securisee comme message.</w:t>
      </w:r>
    </w:p>
    <w:p>
      <w:pPr>
        <w:pStyle w:val="Heading2"/>
      </w:pPr>
      <w:r>
        <w:t>6.3 Endpoints administrateur</w:t>
      </w:r>
    </w:p>
    <w:p>
      <w:r>
        <w:rPr>
          <w:b w:val="0"/>
          <w:i w:val="0"/>
        </w:rPr>
        <w:t>L'ensemble des routes /api/admin/** est protege par @PreAuthorize("hasRole('ADMIN')") (au niveau classe pour la plupart des controllers, au niveau methode pour RolePermissionController et PatternController). Chaque mutation (creation, modification, suppression, changement de statut) declenche une ecriture dans la table audit_logs (action, entite, identifiant, performedBy issu du sub du JWT).</w:t>
      </w:r>
    </w:p>
    <w:p>
      <w:pPr>
        <w:pStyle w:val="Heading2"/>
      </w:pPr>
      <w:r>
        <w:t>6.4 Endpoints de securite</w:t>
      </w:r>
    </w:p>
    <w:p>
      <w:r>
        <w:rPr>
          <w:b w:val="0"/>
          <w:i w:val="0"/>
        </w:rPr>
        <w:t>La synchronisation des regles DLP (PatternController) et les metriques de securite (AdminMetricsController) sont reservees au role ADMIN. Cote service DLP lui-meme, deux endpoints d'administration (GET/PUT /admin/patterns) sont proteges par une cle d'administration distincte (en-tete X-DLP-Admin-Key) — voir section 10.</w:t>
      </w:r>
    </w:p>
    <w:p>
      <w:pPr>
        <w:pStyle w:val="Heading1"/>
      </w:pPr>
      <w:r>
        <w:t>7. Architecture des donnees</w:t>
      </w:r>
    </w:p>
    <w:p>
      <w:pPr>
        <w:pStyle w:val="Heading2"/>
      </w:pPr>
      <w:r>
        <w:t>7.1 SGBD et strategie de migration</w:t>
      </w:r>
    </w:p>
    <w:p>
      <w:r>
        <w:rPr>
          <w:b w:val="0"/>
          <w:i w:val="0"/>
        </w:rPr>
        <w:t>PostgreSQL 16 (image Docker postgres:16-alpine, deux instances distinctes : une pour l'application, une dediee a Keycloak). Le schema applicatif est gere exclusivement par Flyway (spring.flyway.enabled=true, spring.flyway.locations=classpath:db/migration) ; Hibernate est configure en spring.jpa.hibernate.ddl-auto=validate, c'est-a-dire qu'il verifie la coherence entite &lt;-&gt; table au demarrage mais ne genere ni n'altere jamais le schema. 22 migrations versionnees (V1 a V22, numerotation continue et sans trou) sont appliquees dans backend/src/main/resources/db/migration.</w:t>
      </w:r>
    </w:p>
    <w:p>
      <w:r>
        <w:rPr>
          <w:b/>
          <w:color w:val="B23A48"/>
          <w:sz w:val="19"/>
        </w:rPr>
        <w:t xml:space="preserve">Remarque — </w:t>
      </w:r>
      <w:r>
        <w:rPr>
          <w:i/>
          <w:color w:val="595959"/>
          <w:sz w:val="19"/>
        </w:rPr>
        <w:t>un dossier backend/src/main/resources/db/migration_backup/ contient deux scripts (anciennes versions V10/V13) qui ne sont pas dans le chemin classpath:db/migration et ne sont donc jamais executes — vestiges d'une renumerotation passee, sans effet sur le schema reel.</w:t>
      </w:r>
    </w:p>
    <w:p>
      <w:pPr>
        <w:pStyle w:val="Heading2"/>
      </w:pPr>
      <w:r>
        <w:t>7.2 Historique des migrations Flyway</w:t>
      </w:r>
    </w:p>
    <w:tbl>
      <w:tblPr>
        <w:tblStyle w:val="TableGrid"/>
        <w:tblW w:type="auto" w:w="0"/>
        <w:jc w:val="center"/>
        <w:tblLayout w:type="autofit"/>
        <w:tblLook w:firstColumn="1" w:firstRow="1" w:lastColumn="0" w:lastRow="0" w:noHBand="0" w:noVBand="1" w:val="04A0"/>
      </w:tblPr>
      <w:tblGrid>
        <w:gridCol w:w="4536"/>
        <w:gridCol w:w="4536"/>
      </w:tblGrid>
      <w:tr>
        <w:tc>
          <w:tcPr>
            <w:tcW w:type="dxa" w:w="1020"/>
            <w:shd w:val="clear" w:color="auto" w:fill="1B2A4A"/>
          </w:tcPr>
          <w:p>
            <w:pPr>
              <w:jc w:val="center"/>
            </w:pPr>
            <w:r/>
            <w:r>
              <w:rPr>
                <w:rFonts w:ascii="Calibri" w:hAnsi="Calibri"/>
                <w:b/>
                <w:color w:val="FFFFFF"/>
                <w:sz w:val="20"/>
              </w:rPr>
              <w:t>Version</w:t>
            </w:r>
          </w:p>
        </w:tc>
        <w:tc>
          <w:tcPr>
            <w:tcW w:type="dxa" w:w="8050"/>
            <w:shd w:val="clear" w:color="auto" w:fill="1B2A4A"/>
          </w:tcPr>
          <w:p>
            <w:pPr>
              <w:jc w:val="center"/>
            </w:pPr>
            <w:r/>
            <w:r>
              <w:rPr>
                <w:rFonts w:ascii="Calibri" w:hAnsi="Calibri"/>
                <w:b/>
                <w:color w:val="FFFFFF"/>
                <w:sz w:val="20"/>
              </w:rPr>
              <w:t>Resume</w:t>
            </w:r>
          </w:p>
        </w:tc>
      </w:tr>
      <w:tr>
        <w:tc>
          <w:tcPr>
            <w:tcW w:type="dxa" w:w="1020"/>
          </w:tcPr>
          <w:p>
            <w:r/>
            <w:r>
              <w:rPr>
                <w:rFonts w:ascii="Calibri" w:hAnsi="Calibri"/>
                <w:b w:val="0"/>
                <w:sz w:val="19"/>
              </w:rPr>
              <w:t>V1</w:t>
            </w:r>
          </w:p>
        </w:tc>
        <w:tc>
          <w:tcPr>
            <w:tcW w:type="dxa" w:w="8050"/>
          </w:tcPr>
          <w:p>
            <w:r/>
            <w:r>
              <w:rPr>
                <w:rFonts w:ascii="Calibri" w:hAnsi="Calibri"/>
                <w:b w:val="0"/>
                <w:sz w:val="19"/>
              </w:rPr>
              <w:t>Cree fournisseur_llm et modele_llm (catalogue LLM) + index.</w:t>
            </w:r>
          </w:p>
        </w:tc>
      </w:tr>
      <w:tr>
        <w:tc>
          <w:tcPr>
            <w:tcW w:type="dxa" w:w="1020"/>
            <w:shd w:val="clear" w:color="auto" w:fill="F2F2F2"/>
          </w:tcPr>
          <w:p>
            <w:r/>
            <w:r>
              <w:rPr>
                <w:rFonts w:ascii="Calibri" w:hAnsi="Calibri"/>
                <w:b w:val="0"/>
                <w:sz w:val="19"/>
              </w:rPr>
              <w:t>V2</w:t>
            </w:r>
          </w:p>
        </w:tc>
        <w:tc>
          <w:tcPr>
            <w:tcW w:type="dxa" w:w="8050"/>
            <w:shd w:val="clear" w:color="auto" w:fill="F2F2F2"/>
          </w:tcPr>
          <w:p>
            <w:r/>
            <w:r>
              <w:rPr>
                <w:rFonts w:ascii="Calibri" w:hAnsi="Calibri"/>
                <w:b w:val="0"/>
                <w:sz w:val="19"/>
              </w:rPr>
              <w:t>Seed : 4 fournisseurs (openai, groq, gemini, mistral) et 4 modeles actifs.</w:t>
            </w:r>
          </w:p>
        </w:tc>
      </w:tr>
      <w:tr>
        <w:tc>
          <w:tcPr>
            <w:tcW w:type="dxa" w:w="1020"/>
          </w:tcPr>
          <w:p>
            <w:r/>
            <w:r>
              <w:rPr>
                <w:rFonts w:ascii="Calibri" w:hAnsi="Calibri"/>
                <w:b w:val="0"/>
                <w:sz w:val="19"/>
              </w:rPr>
              <w:t>V3</w:t>
            </w:r>
          </w:p>
        </w:tc>
        <w:tc>
          <w:tcPr>
            <w:tcW w:type="dxa" w:w="8050"/>
          </w:tcPr>
          <w:p>
            <w:r/>
            <w:r>
              <w:rPr>
                <w:rFonts w:ascii="Calibri" w:hAnsi="Calibri"/>
                <w:b w:val="0"/>
                <w:sz w:val="19"/>
              </w:rPr>
              <w:t>Ajoute modele_llm.nom_affichage (rempli puis NOT NULL).</w:t>
            </w:r>
          </w:p>
        </w:tc>
      </w:tr>
      <w:tr>
        <w:tc>
          <w:tcPr>
            <w:tcW w:type="dxa" w:w="1020"/>
            <w:shd w:val="clear" w:color="auto" w:fill="F2F2F2"/>
          </w:tcPr>
          <w:p>
            <w:r/>
            <w:r>
              <w:rPr>
                <w:rFonts w:ascii="Calibri" w:hAnsi="Calibri"/>
                <w:b w:val="0"/>
                <w:sz w:val="19"/>
              </w:rPr>
              <w:t>V4</w:t>
            </w:r>
          </w:p>
        </w:tc>
        <w:tc>
          <w:tcPr>
            <w:tcW w:type="dxa" w:w="8050"/>
            <w:shd w:val="clear" w:color="auto" w:fill="F2F2F2"/>
          </w:tcPr>
          <w:p>
            <w:r/>
            <w:r>
              <w:rPr>
                <w:rFonts w:ascii="Calibri" w:hAnsi="Calibri"/>
                <w:b w:val="0"/>
                <w:sz w:val="19"/>
              </w:rPr>
              <w:t>Cree utilisateur, conversation, message + index ; insere l'utilisateur demo demo-user.</w:t>
            </w:r>
          </w:p>
        </w:tc>
      </w:tr>
      <w:tr>
        <w:tc>
          <w:tcPr>
            <w:tcW w:type="dxa" w:w="1020"/>
          </w:tcPr>
          <w:p>
            <w:r/>
            <w:r>
              <w:rPr>
                <w:rFonts w:ascii="Calibri" w:hAnsi="Calibri"/>
                <w:b w:val="0"/>
                <w:sz w:val="19"/>
              </w:rPr>
              <w:t>V5</w:t>
            </w:r>
          </w:p>
        </w:tc>
        <w:tc>
          <w:tcPr>
            <w:tcW w:type="dxa" w:w="8050"/>
          </w:tcPr>
          <w:p>
            <w:r/>
            <w:r>
              <w:rPr>
                <w:rFonts w:ascii="Calibri" w:hAnsi="Calibri"/>
                <w:b w:val="0"/>
                <w:sz w:val="19"/>
              </w:rPr>
              <w:t>Ajoute message.modele_llm_id (FK), retro-remplit pour les messages ASSISTANT.</w:t>
            </w:r>
          </w:p>
        </w:tc>
      </w:tr>
      <w:tr>
        <w:tc>
          <w:tcPr>
            <w:tcW w:type="dxa" w:w="1020"/>
            <w:shd w:val="clear" w:color="auto" w:fill="F2F2F2"/>
          </w:tcPr>
          <w:p>
            <w:r/>
            <w:r>
              <w:rPr>
                <w:rFonts w:ascii="Calibri" w:hAnsi="Calibri"/>
                <w:b w:val="0"/>
                <w:sz w:val="19"/>
              </w:rPr>
              <w:t>V6</w:t>
            </w:r>
          </w:p>
        </w:tc>
        <w:tc>
          <w:tcPr>
            <w:tcW w:type="dxa" w:w="8050"/>
            <w:shd w:val="clear" w:color="auto" w:fill="F2F2F2"/>
          </w:tcPr>
          <w:p>
            <w:r/>
            <w:r>
              <w:rPr>
                <w:rFonts w:ascii="Calibri" w:hAnsi="Calibri"/>
                <w:b w:val="0"/>
                <w:sz w:val="19"/>
              </w:rPr>
              <w:t>Recree les FK message.conversation_id (CASCADE) et reponse_a_message_id (SET NULL).</w:t>
            </w:r>
          </w:p>
        </w:tc>
      </w:tr>
      <w:tr>
        <w:tc>
          <w:tcPr>
            <w:tcW w:type="dxa" w:w="1020"/>
          </w:tcPr>
          <w:p>
            <w:r/>
            <w:r>
              <w:rPr>
                <w:rFonts w:ascii="Calibri" w:hAnsi="Calibri"/>
                <w:b w:val="0"/>
                <w:sz w:val="19"/>
              </w:rPr>
              <w:t>V7</w:t>
            </w:r>
          </w:p>
        </w:tc>
        <w:tc>
          <w:tcPr>
            <w:tcW w:type="dxa" w:w="8050"/>
          </w:tcPr>
          <w:p>
            <w:r/>
            <w:r>
              <w:rPr>
                <w:rFonts w:ascii="Calibri" w:hAnsi="Calibri"/>
                <w:b w:val="0"/>
                <w:sz w:val="19"/>
              </w:rPr>
              <w:t>Correctif de donnees ponctuel sur le modele Gemini (rendu obsolete par V8).</w:t>
            </w:r>
          </w:p>
        </w:tc>
      </w:tr>
      <w:tr>
        <w:tc>
          <w:tcPr>
            <w:tcW w:type="dxa" w:w="1020"/>
            <w:shd w:val="clear" w:color="auto" w:fill="F2F2F2"/>
          </w:tcPr>
          <w:p>
            <w:r/>
            <w:r>
              <w:rPr>
                <w:rFonts w:ascii="Calibri" w:hAnsi="Calibri"/>
                <w:b w:val="0"/>
                <w:sz w:val="19"/>
              </w:rPr>
              <w:t>V8</w:t>
            </w:r>
          </w:p>
        </w:tc>
        <w:tc>
          <w:tcPr>
            <w:tcW w:type="dxa" w:w="8050"/>
            <w:shd w:val="clear" w:color="auto" w:fill="F2F2F2"/>
          </w:tcPr>
          <w:p>
            <w:r/>
            <w:r>
              <w:rPr>
                <w:rFonts w:ascii="Calibri" w:hAnsi="Calibri"/>
                <w:b w:val="0"/>
                <w:sz w:val="19"/>
              </w:rPr>
              <w:t>Bascule le modele Gemini vers gemini/gemini-3.6-flash.</w:t>
            </w:r>
          </w:p>
        </w:tc>
      </w:tr>
      <w:tr>
        <w:tc>
          <w:tcPr>
            <w:tcW w:type="dxa" w:w="1020"/>
          </w:tcPr>
          <w:p>
            <w:r/>
            <w:r>
              <w:rPr>
                <w:rFonts w:ascii="Calibri" w:hAnsi="Calibri"/>
                <w:b w:val="0"/>
                <w:sz w:val="19"/>
              </w:rPr>
              <w:t>V9</w:t>
            </w:r>
          </w:p>
        </w:tc>
        <w:tc>
          <w:tcPr>
            <w:tcW w:type="dxa" w:w="8050"/>
          </w:tcPr>
          <w:p>
            <w:r/>
            <w:r>
              <w:rPr>
                <w:rFonts w:ascii="Calibri" w:hAnsi="Calibri"/>
                <w:b w:val="0"/>
                <w:sz w:val="19"/>
              </w:rPr>
              <w:t>Elargit message.statut pour inclure DLP_BLOCKED ; ajoute dlp_highest_severity, dlp_detected_types.</w:t>
            </w:r>
          </w:p>
        </w:tc>
      </w:tr>
      <w:tr>
        <w:tc>
          <w:tcPr>
            <w:tcW w:type="dxa" w:w="1020"/>
            <w:shd w:val="clear" w:color="auto" w:fill="F2F2F2"/>
          </w:tcPr>
          <w:p>
            <w:r/>
            <w:r>
              <w:rPr>
                <w:rFonts w:ascii="Calibri" w:hAnsi="Calibri"/>
                <w:b w:val="0"/>
                <w:sz w:val="19"/>
              </w:rPr>
              <w:t>V10</w:t>
            </w:r>
          </w:p>
        </w:tc>
        <w:tc>
          <w:tcPr>
            <w:tcW w:type="dxa" w:w="8050"/>
            <w:shd w:val="clear" w:color="auto" w:fill="F2F2F2"/>
          </w:tcPr>
          <w:p>
            <w:r/>
            <w:r>
              <w:rPr>
                <w:rFonts w:ascii="Calibri" w:hAnsi="Calibri"/>
                <w:b w:val="0"/>
                <w:sz w:val="19"/>
              </w:rPr>
              <w:t>Ajoute message.dlp_matches_json.</w:t>
            </w:r>
          </w:p>
        </w:tc>
      </w:tr>
      <w:tr>
        <w:tc>
          <w:tcPr>
            <w:tcW w:type="dxa" w:w="1020"/>
          </w:tcPr>
          <w:p>
            <w:r/>
            <w:r>
              <w:rPr>
                <w:rFonts w:ascii="Calibri" w:hAnsi="Calibri"/>
                <w:b w:val="0"/>
                <w:sz w:val="19"/>
              </w:rPr>
              <w:t>V11</w:t>
            </w:r>
          </w:p>
        </w:tc>
        <w:tc>
          <w:tcPr>
            <w:tcW w:type="dxa" w:w="8050"/>
          </w:tcPr>
          <w:p>
            <w:r/>
            <w:r>
              <w:rPr>
                <w:rFonts w:ascii="Calibri" w:hAnsi="Calibri"/>
                <w:b w:val="0"/>
                <w:sz w:val="19"/>
              </w:rPr>
              <w:t>Ajoute message.dlp_masked_text.</w:t>
            </w:r>
          </w:p>
        </w:tc>
      </w:tr>
      <w:tr>
        <w:tc>
          <w:tcPr>
            <w:tcW w:type="dxa" w:w="1020"/>
            <w:shd w:val="clear" w:color="auto" w:fill="F2F2F2"/>
          </w:tcPr>
          <w:p>
            <w:r/>
            <w:r>
              <w:rPr>
                <w:rFonts w:ascii="Calibri" w:hAnsi="Calibri"/>
                <w:b w:val="0"/>
                <w:sz w:val="19"/>
              </w:rPr>
              <w:t>V12</w:t>
            </w:r>
          </w:p>
        </w:tc>
        <w:tc>
          <w:tcPr>
            <w:tcW w:type="dxa" w:w="8050"/>
            <w:shd w:val="clear" w:color="auto" w:fill="F2F2F2"/>
          </w:tcPr>
          <w:p>
            <w:r/>
            <w:r>
              <w:rPr>
                <w:rFonts w:ascii="Calibri" w:hAnsi="Calibri"/>
                <w:b w:val="0"/>
                <w:sz w:val="19"/>
              </w:rPr>
              <w:t>Nettoyage retroactif : reecrit le contenu des messages DLP_BLOCKED persistes avant le durcissement du pipeline DLP.</w:t>
            </w:r>
          </w:p>
        </w:tc>
      </w:tr>
      <w:tr>
        <w:tc>
          <w:tcPr>
            <w:tcW w:type="dxa" w:w="1020"/>
          </w:tcPr>
          <w:p>
            <w:r/>
            <w:r>
              <w:rPr>
                <w:rFonts w:ascii="Calibri" w:hAnsi="Calibri"/>
                <w:b w:val="0"/>
                <w:sz w:val="19"/>
              </w:rPr>
              <w:t>V13</w:t>
            </w:r>
          </w:p>
        </w:tc>
        <w:tc>
          <w:tcPr>
            <w:tcW w:type="dxa" w:w="8050"/>
          </w:tcPr>
          <w:p>
            <w:r/>
            <w:r>
              <w:rPr>
                <w:rFonts w:ascii="Calibri" w:hAnsi="Calibri"/>
                <w:b w:val="0"/>
                <w:sz w:val="19"/>
              </w:rPr>
              <w:t>Ajoute message.attachment_metadata_json.</w:t>
            </w:r>
          </w:p>
        </w:tc>
      </w:tr>
      <w:tr>
        <w:tc>
          <w:tcPr>
            <w:tcW w:type="dxa" w:w="1020"/>
            <w:shd w:val="clear" w:color="auto" w:fill="F2F2F2"/>
          </w:tcPr>
          <w:p>
            <w:r/>
            <w:r>
              <w:rPr>
                <w:rFonts w:ascii="Calibri" w:hAnsi="Calibri"/>
                <w:b w:val="0"/>
                <w:sz w:val="19"/>
              </w:rPr>
              <w:t>V14</w:t>
            </w:r>
          </w:p>
        </w:tc>
        <w:tc>
          <w:tcPr>
            <w:tcW w:type="dxa" w:w="8050"/>
            <w:shd w:val="clear" w:color="auto" w:fill="F2F2F2"/>
          </w:tcPr>
          <w:p>
            <w:r/>
            <w:r>
              <w:rPr>
                <w:rFonts w:ascii="Calibri" w:hAnsi="Calibri"/>
                <w:b w:val="0"/>
                <w:sz w:val="19"/>
              </w:rPr>
              <w:t>Cree la table attachment (pieces jointes liees a un message).</w:t>
            </w:r>
          </w:p>
        </w:tc>
      </w:tr>
      <w:tr>
        <w:tc>
          <w:tcPr>
            <w:tcW w:type="dxa" w:w="1020"/>
          </w:tcPr>
          <w:p>
            <w:r/>
            <w:r>
              <w:rPr>
                <w:rFonts w:ascii="Calibri" w:hAnsi="Calibri"/>
                <w:b w:val="0"/>
                <w:sz w:val="19"/>
              </w:rPr>
              <w:t>V15</w:t>
            </w:r>
          </w:p>
        </w:tc>
        <w:tc>
          <w:tcPr>
            <w:tcW w:type="dxa" w:w="8050"/>
          </w:tcPr>
          <w:p>
            <w:r/>
            <w:r>
              <w:rPr>
                <w:rFonts w:ascii="Calibri" w:hAnsi="Calibri"/>
                <w:b w:val="0"/>
                <w:sz w:val="19"/>
              </w:rPr>
              <w:t>Cree 5 tables de permissions/restrictions (user_llm_restrictions, role_llm_restrictions, global_banned_words, user_banned_words, role_banned_words).</w:t>
            </w:r>
          </w:p>
        </w:tc>
      </w:tr>
      <w:tr>
        <w:tc>
          <w:tcPr>
            <w:tcW w:type="dxa" w:w="1020"/>
            <w:shd w:val="clear" w:color="auto" w:fill="F2F2F2"/>
          </w:tcPr>
          <w:p>
            <w:r/>
            <w:r>
              <w:rPr>
                <w:rFonts w:ascii="Calibri" w:hAnsi="Calibri"/>
                <w:b w:val="0"/>
                <w:sz w:val="19"/>
              </w:rPr>
              <w:t>V16</w:t>
            </w:r>
          </w:p>
        </w:tc>
        <w:tc>
          <w:tcPr>
            <w:tcW w:type="dxa" w:w="8050"/>
            <w:shd w:val="clear" w:color="auto" w:fill="F2F2F2"/>
          </w:tcPr>
          <w:p>
            <w:r/>
            <w:r>
              <w:rPr>
                <w:rFonts w:ascii="Calibri" w:hAnsi="Calibri"/>
                <w:b w:val="0"/>
                <w:sz w:val="19"/>
              </w:rPr>
              <w:t>Cree audit_logs.</w:t>
            </w:r>
          </w:p>
        </w:tc>
      </w:tr>
      <w:tr>
        <w:tc>
          <w:tcPr>
            <w:tcW w:type="dxa" w:w="1020"/>
          </w:tcPr>
          <w:p>
            <w:r/>
            <w:r>
              <w:rPr>
                <w:rFonts w:ascii="Calibri" w:hAnsi="Calibri"/>
                <w:b w:val="0"/>
                <w:sz w:val="19"/>
              </w:rPr>
              <w:t>V17</w:t>
            </w:r>
          </w:p>
        </w:tc>
        <w:tc>
          <w:tcPr>
            <w:tcW w:type="dxa" w:w="8050"/>
          </w:tcPr>
          <w:p>
            <w:r/>
            <w:r>
              <w:rPr>
                <w:rFonts w:ascii="Calibri" w:hAnsi="Calibri"/>
                <w:b w:val="0"/>
                <w:sz w:val="19"/>
              </w:rPr>
              <w:t>Cree filtered_messages (journal DLP au niveau requete).</w:t>
            </w:r>
          </w:p>
        </w:tc>
      </w:tr>
      <w:tr>
        <w:tc>
          <w:tcPr>
            <w:tcW w:type="dxa" w:w="1020"/>
            <w:shd w:val="clear" w:color="auto" w:fill="F2F2F2"/>
          </w:tcPr>
          <w:p>
            <w:r/>
            <w:r>
              <w:rPr>
                <w:rFonts w:ascii="Calibri" w:hAnsi="Calibri"/>
                <w:b w:val="0"/>
                <w:sz w:val="19"/>
              </w:rPr>
              <w:t>V18</w:t>
            </w:r>
          </w:p>
        </w:tc>
        <w:tc>
          <w:tcPr>
            <w:tcW w:type="dxa" w:w="8050"/>
            <w:shd w:val="clear" w:color="auto" w:fill="F2F2F2"/>
          </w:tcPr>
          <w:p>
            <w:r/>
            <w:r>
              <w:rPr>
                <w:rFonts w:ascii="Calibri" w:hAnsi="Calibri"/>
                <w:b w:val="0"/>
                <w:sz w:val="19"/>
              </w:rPr>
              <w:t>Etend filtered_messages (highest_severity, detected_types, detection_count, request_status).</w:t>
            </w:r>
          </w:p>
        </w:tc>
      </w:tr>
      <w:tr>
        <w:tc>
          <w:tcPr>
            <w:tcW w:type="dxa" w:w="1020"/>
          </w:tcPr>
          <w:p>
            <w:r/>
            <w:r>
              <w:rPr>
                <w:rFonts w:ascii="Calibri" w:hAnsi="Calibri"/>
                <w:b w:val="0"/>
                <w:sz w:val="19"/>
              </w:rPr>
              <w:t>V19</w:t>
            </w:r>
          </w:p>
        </w:tc>
        <w:tc>
          <w:tcPr>
            <w:tcW w:type="dxa" w:w="8050"/>
          </w:tcPr>
          <w:p>
            <w:r/>
            <w:r>
              <w:rPr>
                <w:rFonts w:ascii="Calibri" w:hAnsi="Calibri"/>
                <w:b w:val="0"/>
                <w:sz w:val="19"/>
              </w:rPr>
              <w:t>Ajoute modele_llm.description et logo_url.</w:t>
            </w:r>
          </w:p>
        </w:tc>
      </w:tr>
      <w:tr>
        <w:tc>
          <w:tcPr>
            <w:tcW w:type="dxa" w:w="1020"/>
            <w:shd w:val="clear" w:color="auto" w:fill="F2F2F2"/>
          </w:tcPr>
          <w:p>
            <w:r/>
            <w:r>
              <w:rPr>
                <w:rFonts w:ascii="Calibri" w:hAnsi="Calibri"/>
                <w:b w:val="0"/>
                <w:sz w:val="19"/>
              </w:rPr>
              <w:t>V20</w:t>
            </w:r>
          </w:p>
        </w:tc>
        <w:tc>
          <w:tcPr>
            <w:tcW w:type="dxa" w:w="8050"/>
            <w:shd w:val="clear" w:color="auto" w:fill="F2F2F2"/>
          </w:tcPr>
          <w:p>
            <w:r/>
            <w:r>
              <w:rPr>
                <w:rFonts w:ascii="Calibri" w:hAnsi="Calibri"/>
                <w:b w:val="0"/>
                <w:sz w:val="19"/>
              </w:rPr>
              <w:t>Ajoute fournisseur_llm.api_key_env_var (nom de variable d'env, jamais le secret).</w:t>
            </w:r>
          </w:p>
        </w:tc>
      </w:tr>
      <w:tr>
        <w:tc>
          <w:tcPr>
            <w:tcW w:type="dxa" w:w="1020"/>
          </w:tcPr>
          <w:p>
            <w:r/>
            <w:r>
              <w:rPr>
                <w:rFonts w:ascii="Calibri" w:hAnsi="Calibri"/>
                <w:b w:val="0"/>
                <w:sz w:val="19"/>
              </w:rPr>
              <w:t>V21</w:t>
            </w:r>
          </w:p>
        </w:tc>
        <w:tc>
          <w:tcPr>
            <w:tcW w:type="dxa" w:w="8050"/>
          </w:tcPr>
          <w:p>
            <w:r/>
            <w:r>
              <w:rPr>
                <w:rFonts w:ascii="Calibri" w:hAnsi="Calibri"/>
                <w:b w:val="0"/>
                <w:sz w:val="19"/>
              </w:rPr>
              <w:t>Change modele_llm.logo_url de VARCHAR(500) vers TEXT (logos encodes en donnees base64).</w:t>
            </w:r>
          </w:p>
        </w:tc>
      </w:tr>
      <w:tr>
        <w:tc>
          <w:tcPr>
            <w:tcW w:type="dxa" w:w="1020"/>
            <w:shd w:val="clear" w:color="auto" w:fill="F2F2F2"/>
          </w:tcPr>
          <w:p>
            <w:r/>
            <w:r>
              <w:rPr>
                <w:rFonts w:ascii="Calibri" w:hAnsi="Calibri"/>
                <w:b w:val="0"/>
                <w:sz w:val="19"/>
              </w:rPr>
              <w:t>V22</w:t>
            </w:r>
          </w:p>
        </w:tc>
        <w:tc>
          <w:tcPr>
            <w:tcW w:type="dxa" w:w="8050"/>
            <w:shd w:val="clear" w:color="auto" w:fill="F2F2F2"/>
          </w:tcPr>
          <w:p>
            <w:r/>
            <w:r>
              <w:rPr>
                <w:rFonts w:ascii="Calibri" w:hAnsi="Calibri"/>
                <w:b w:val="0"/>
                <w:sz w:val="19"/>
              </w:rPr>
              <w:t>Remplace le modele Groq deprecie par groq/openai/gpt-oss-20b.</w:t>
            </w:r>
          </w:p>
        </w:tc>
      </w:tr>
    </w:tbl>
    <w:p/>
    <w:p>
      <w:pPr>
        <w:pStyle w:val="Heading2"/>
      </w:pPr>
      <w:r>
        <w:t>7.3 Tables principales</w:t>
      </w:r>
    </w:p>
    <w:p>
      <w:r>
        <w:rPr>
          <w:b w:val="0"/>
          <w:i w:val="0"/>
        </w:rPr>
        <w:t>Etat final apres application des 22 migrations :</w:t>
      </w:r>
    </w:p>
    <w:tbl>
      <w:tblPr>
        <w:tblStyle w:val="TableGrid"/>
        <w:tblW w:type="auto" w:w="0"/>
        <w:jc w:val="center"/>
        <w:tblLayout w:type="autofit"/>
        <w:tblLook w:firstColumn="1" w:firstRow="1" w:lastColumn="0" w:lastRow="0" w:noHBand="0" w:noVBand="1" w:val="04A0"/>
      </w:tblPr>
      <w:tblGrid>
        <w:gridCol w:w="4536"/>
        <w:gridCol w:w="4536"/>
      </w:tblGrid>
      <w:tr>
        <w:tc>
          <w:tcPr>
            <w:tcW w:type="dxa" w:w="2154"/>
            <w:shd w:val="clear" w:color="auto" w:fill="1B2A4A"/>
          </w:tcPr>
          <w:p>
            <w:pPr>
              <w:jc w:val="center"/>
            </w:pPr>
            <w:r/>
            <w:r>
              <w:rPr>
                <w:rFonts w:ascii="Calibri" w:hAnsi="Calibri"/>
                <w:b/>
                <w:color w:val="FFFFFF"/>
                <w:sz w:val="20"/>
              </w:rPr>
              <w:t>Table</w:t>
            </w:r>
          </w:p>
        </w:tc>
        <w:tc>
          <w:tcPr>
            <w:tcW w:type="dxa" w:w="6917"/>
            <w:shd w:val="clear" w:color="auto" w:fill="1B2A4A"/>
          </w:tcPr>
          <w:p>
            <w:pPr>
              <w:jc w:val="center"/>
            </w:pPr>
            <w:r/>
            <w:r>
              <w:rPr>
                <w:rFonts w:ascii="Calibri" w:hAnsi="Calibri"/>
                <w:b/>
                <w:color w:val="FFFFFF"/>
                <w:sz w:val="20"/>
              </w:rPr>
              <w:t>Colonnes cles / contraintes</w:t>
            </w:r>
          </w:p>
        </w:tc>
      </w:tr>
      <w:tr>
        <w:tc>
          <w:tcPr>
            <w:tcW w:type="dxa" w:w="2154"/>
          </w:tcPr>
          <w:p>
            <w:r/>
            <w:r>
              <w:rPr>
                <w:rFonts w:ascii="Calibri" w:hAnsi="Calibri"/>
                <w:b w:val="0"/>
                <w:sz w:val="19"/>
              </w:rPr>
              <w:t>fournisseur_llm</w:t>
            </w:r>
          </w:p>
        </w:tc>
        <w:tc>
          <w:tcPr>
            <w:tcW w:type="dxa" w:w="6917"/>
          </w:tcPr>
          <w:p>
            <w:r/>
            <w:r>
              <w:rPr>
                <w:rFonts w:ascii="Calibri" w:hAnsi="Calibri"/>
                <w:b w:val="0"/>
                <w:sz w:val="19"/>
              </w:rPr>
              <w:t>id (PK), code (UNIQUE), nom, statut (CHECK ACTIF/INACTIF), api_key_env_var, created_at/updated_at</w:t>
            </w:r>
          </w:p>
        </w:tc>
      </w:tr>
      <w:tr>
        <w:tc>
          <w:tcPr>
            <w:tcW w:type="dxa" w:w="2154"/>
            <w:shd w:val="clear" w:color="auto" w:fill="F2F2F2"/>
          </w:tcPr>
          <w:p>
            <w:r/>
            <w:r>
              <w:rPr>
                <w:rFonts w:ascii="Calibri" w:hAnsi="Calibri"/>
                <w:b w:val="0"/>
                <w:sz w:val="19"/>
              </w:rPr>
              <w:t>modele_llm</w:t>
            </w:r>
          </w:p>
        </w:tc>
        <w:tc>
          <w:tcPr>
            <w:tcW w:type="dxa" w:w="6917"/>
            <w:shd w:val="clear" w:color="auto" w:fill="F2F2F2"/>
          </w:tcPr>
          <w:p>
            <w:r/>
            <w:r>
              <w:rPr>
                <w:rFonts w:ascii="Calibri" w:hAnsi="Calibri"/>
                <w:b w:val="0"/>
                <w:sz w:val="19"/>
              </w:rPr>
              <w:t>id (PK), fournisseur_llm_id (FK), alias_interne (UNIQUE), nom_modele_provider, nom_affichage, description, logo_url (TEXT), statut</w:t>
            </w:r>
          </w:p>
        </w:tc>
      </w:tr>
      <w:tr>
        <w:tc>
          <w:tcPr>
            <w:tcW w:type="dxa" w:w="2154"/>
          </w:tcPr>
          <w:p>
            <w:r/>
            <w:r>
              <w:rPr>
                <w:rFonts w:ascii="Calibri" w:hAnsi="Calibri"/>
                <w:b w:val="0"/>
                <w:sz w:val="19"/>
              </w:rPr>
              <w:t>utilisateur</w:t>
            </w:r>
          </w:p>
        </w:tc>
        <w:tc>
          <w:tcPr>
            <w:tcW w:type="dxa" w:w="6917"/>
          </w:tcPr>
          <w:p>
            <w:r/>
            <w:r>
              <w:rPr>
                <w:rFonts w:ascii="Calibri" w:hAnsi="Calibri"/>
                <w:b w:val="0"/>
                <w:sz w:val="19"/>
              </w:rPr>
              <w:t>id (PK), external_id (UNIQUE), nom_affichage, created_at/updated_at</w:t>
            </w:r>
          </w:p>
        </w:tc>
      </w:tr>
      <w:tr>
        <w:tc>
          <w:tcPr>
            <w:tcW w:type="dxa" w:w="2154"/>
            <w:shd w:val="clear" w:color="auto" w:fill="F2F2F2"/>
          </w:tcPr>
          <w:p>
            <w:r/>
            <w:r>
              <w:rPr>
                <w:rFonts w:ascii="Calibri" w:hAnsi="Calibri"/>
                <w:b w:val="0"/>
                <w:sz w:val="19"/>
              </w:rPr>
              <w:t>conversation</w:t>
            </w:r>
          </w:p>
        </w:tc>
        <w:tc>
          <w:tcPr>
            <w:tcW w:type="dxa" w:w="6917"/>
            <w:shd w:val="clear" w:color="auto" w:fill="F2F2F2"/>
          </w:tcPr>
          <w:p>
            <w:r/>
            <w:r>
              <w:rPr>
                <w:rFonts w:ascii="Calibri" w:hAnsi="Calibri"/>
                <w:b w:val="0"/>
                <w:sz w:val="19"/>
              </w:rPr>
              <w:t>id (PK), utilisateur_id (FK), modele_llm_id (FK), titre, statut (CHECK ACTIVE/ARCHIVEE), dernier_message_at</w:t>
            </w:r>
          </w:p>
        </w:tc>
      </w:tr>
      <w:tr>
        <w:tc>
          <w:tcPr>
            <w:tcW w:type="dxa" w:w="2154"/>
          </w:tcPr>
          <w:p>
            <w:r/>
            <w:r>
              <w:rPr>
                <w:rFonts w:ascii="Calibri" w:hAnsi="Calibri"/>
                <w:b w:val="0"/>
                <w:sz w:val="19"/>
              </w:rPr>
              <w:t>message</w:t>
            </w:r>
          </w:p>
        </w:tc>
        <w:tc>
          <w:tcPr>
            <w:tcW w:type="dxa" w:w="6917"/>
          </w:tcPr>
          <w:p>
            <w:r/>
            <w:r>
              <w:rPr>
                <w:rFonts w:ascii="Calibri" w:hAnsi="Calibri"/>
                <w:b w:val="0"/>
                <w:sz w:val="19"/>
              </w:rPr>
              <w:t>id (PK), conversation_id (FK CASCADE), modele_llm_id (FK, nullable), reponse_a_message_id (FK auto-reference, SET NULL), role, ordre, statut, contenu, colonnes DLP (dlp_highest_severity, dlp_detected_types, dlp_matches_json, dlp_masked_text), attachment_metadata_json</w:t>
            </w:r>
          </w:p>
        </w:tc>
      </w:tr>
      <w:tr>
        <w:tc>
          <w:tcPr>
            <w:tcW w:type="dxa" w:w="2154"/>
            <w:shd w:val="clear" w:color="auto" w:fill="F2F2F2"/>
          </w:tcPr>
          <w:p>
            <w:r/>
            <w:r>
              <w:rPr>
                <w:rFonts w:ascii="Calibri" w:hAnsi="Calibri"/>
                <w:b w:val="0"/>
                <w:sz w:val="19"/>
              </w:rPr>
              <w:t>attachment</w:t>
            </w:r>
          </w:p>
        </w:tc>
        <w:tc>
          <w:tcPr>
            <w:tcW w:type="dxa" w:w="6917"/>
            <w:shd w:val="clear" w:color="auto" w:fill="F2F2F2"/>
          </w:tcPr>
          <w:p>
            <w:r/>
            <w:r>
              <w:rPr>
                <w:rFonts w:ascii="Calibri" w:hAnsi="Calibri"/>
                <w:b w:val="0"/>
                <w:sz w:val="19"/>
              </w:rPr>
              <w:t>id (PK), message_id (FK CASCADE), original_filename, storage_key, mime_type, size, dlp_decision, extraction_status, extracted_text/masked_text/matches_json</w:t>
            </w:r>
          </w:p>
        </w:tc>
      </w:tr>
      <w:tr>
        <w:tc>
          <w:tcPr>
            <w:tcW w:type="dxa" w:w="2154"/>
          </w:tcPr>
          <w:p>
            <w:r/>
            <w:r>
              <w:rPr>
                <w:rFonts w:ascii="Calibri" w:hAnsi="Calibri"/>
                <w:b w:val="0"/>
                <w:sz w:val="19"/>
              </w:rPr>
              <w:t>user_llm_restrictions / role_llm_restrictions</w:t>
            </w:r>
          </w:p>
        </w:tc>
        <w:tc>
          <w:tcPr>
            <w:tcW w:type="dxa" w:w="6917"/>
          </w:tcPr>
          <w:p>
            <w:r/>
            <w:r>
              <w:rPr>
                <w:rFonts w:ascii="Calibri" w:hAnsi="Calibri"/>
                <w:b w:val="0"/>
                <w:sz w:val="19"/>
              </w:rPr>
              <w:t>Restrictions d'acces aux modeles par utilisateur (UUID Keycloak) ou par role (nom) — pas de FK vers modele_llm (reference par alias texte)</w:t>
            </w:r>
          </w:p>
        </w:tc>
      </w:tr>
      <w:tr>
        <w:tc>
          <w:tcPr>
            <w:tcW w:type="dxa" w:w="2154"/>
            <w:shd w:val="clear" w:color="auto" w:fill="F2F2F2"/>
          </w:tcPr>
          <w:p>
            <w:r/>
            <w:r>
              <w:rPr>
                <w:rFonts w:ascii="Calibri" w:hAnsi="Calibri"/>
                <w:b w:val="0"/>
                <w:sz w:val="19"/>
              </w:rPr>
              <w:t>global_banned_words / user_banned_words / role_banned_words</w:t>
            </w:r>
          </w:p>
        </w:tc>
        <w:tc>
          <w:tcPr>
            <w:tcW w:type="dxa" w:w="6917"/>
            <w:shd w:val="clear" w:color="auto" w:fill="F2F2F2"/>
          </w:tcPr>
          <w:p>
            <w:r/>
            <w:r>
              <w:rPr>
                <w:rFonts w:ascii="Calibri" w:hAnsi="Calibri"/>
                <w:b w:val="0"/>
                <w:sz w:val="19"/>
              </w:rPr>
              <w:t>Mots bannis globaux / par utilisateur / par role — pas de FK</w:t>
            </w:r>
          </w:p>
        </w:tc>
      </w:tr>
      <w:tr>
        <w:tc>
          <w:tcPr>
            <w:tcW w:type="dxa" w:w="2154"/>
          </w:tcPr>
          <w:p>
            <w:r/>
            <w:r>
              <w:rPr>
                <w:rFonts w:ascii="Calibri" w:hAnsi="Calibri"/>
                <w:b w:val="0"/>
                <w:sz w:val="19"/>
              </w:rPr>
              <w:t>audit_logs</w:t>
            </w:r>
          </w:p>
        </w:tc>
        <w:tc>
          <w:tcPr>
            <w:tcW w:type="dxa" w:w="6917"/>
          </w:tcPr>
          <w:p>
            <w:r/>
            <w:r>
              <w:rPr>
                <w:rFonts w:ascii="Calibri" w:hAnsi="Calibri"/>
                <w:b w:val="0"/>
                <w:sz w:val="19"/>
              </w:rPr>
              <w:t>id (PK), action, entity_name, entity_id, performed_by (UUID), timestamp — pas de FK</w:t>
            </w:r>
          </w:p>
        </w:tc>
      </w:tr>
      <w:tr>
        <w:tc>
          <w:tcPr>
            <w:tcW w:type="dxa" w:w="2154"/>
            <w:shd w:val="clear" w:color="auto" w:fill="F2F2F2"/>
          </w:tcPr>
          <w:p>
            <w:r/>
            <w:r>
              <w:rPr>
                <w:rFonts w:ascii="Calibri" w:hAnsi="Calibri"/>
                <w:b w:val="0"/>
                <w:sz w:val="19"/>
              </w:rPr>
              <w:t>filtered_messages</w:t>
            </w:r>
          </w:p>
        </w:tc>
        <w:tc>
          <w:tcPr>
            <w:tcW w:type="dxa" w:w="6917"/>
            <w:shd w:val="clear" w:color="auto" w:fill="F2F2F2"/>
          </w:tcPr>
          <w:p>
            <w:r/>
            <w:r>
              <w:rPr>
                <w:rFonts w:ascii="Calibri" w:hAnsi="Calibri"/>
                <w:b w:val="0"/>
                <w:sz w:val="19"/>
              </w:rPr>
              <w:t>id (PK), user_keycloak_id (UUID), original_content, redacted_content, action, reason, highest_severity, detected_types, detection_count, request_status, timestamp — pas de FK</w:t>
            </w:r>
          </w:p>
        </w:tc>
      </w:tr>
    </w:tbl>
    <w:p/>
    <w:p>
      <w:pPr>
        <w:pStyle w:val="Heading2"/>
      </w:pPr>
      <w:r>
        <w:t>7.4 Relations</w:t>
      </w:r>
    </w:p>
    <w:p>
      <w:pPr>
        <w:pStyle w:val="ListBullet"/>
      </w:pPr>
      <w:r>
        <w:t>fournisseur_llm (1) -&gt; modele_llm (N).</w:t>
      </w:r>
    </w:p>
    <w:p>
      <w:pPr>
        <w:pStyle w:val="ListBullet"/>
      </w:pPr>
      <w:r>
        <w:t>utilisateur (1) -&gt; conversation (N).</w:t>
      </w:r>
    </w:p>
    <w:p>
      <w:pPr>
        <w:pStyle w:val="ListBullet"/>
      </w:pPr>
      <w:r>
        <w:t>modele_llm (1) -&gt; conversation (N) [modele par defaut de la conversation].</w:t>
      </w:r>
    </w:p>
    <w:p>
      <w:pPr>
        <w:pStyle w:val="ListBullet"/>
      </w:pPr>
      <w:r>
        <w:t>conversation (1) -&gt; message (N), ON DELETE CASCADE.</w:t>
      </w:r>
    </w:p>
    <w:p>
      <w:pPr>
        <w:pStyle w:val="ListBullet"/>
      </w:pPr>
      <w:r>
        <w:t>message (1) -&gt; message (N), auto-reference reponse_a_message_id, ON DELETE SET NULL.</w:t>
      </w:r>
    </w:p>
    <w:p>
      <w:pPr>
        <w:pStyle w:val="ListBullet"/>
      </w:pPr>
      <w:r>
        <w:t>modele_llm (1) -&gt; message (N), attribution du modele ayant produit une reponse ASSISTANT (FK nullable).</w:t>
      </w:r>
    </w:p>
    <w:p>
      <w:pPr>
        <w:pStyle w:val="ListBullet"/>
      </w:pPr>
      <w:r>
        <w:t>message (1) -&gt; attachment (N), ON DELETE CASCADE.</w:t>
      </w:r>
    </w:p>
    <w:p>
      <w:r>
        <w:rPr>
          <w:b/>
          <w:color w:val="B23A48"/>
          <w:sz w:val="19"/>
        </w:rPr>
        <w:t xml:space="preserve">Remarque — </w:t>
      </w:r>
      <w:r>
        <w:rPr>
          <w:i/>
          <w:color w:val="595959"/>
          <w:sz w:val="19"/>
        </w:rPr>
        <w:t>les tables de permissions, d'audit et d'incidents DLP (user_llm_restrictions, role_llm_restrictions, global/user/role_banned_words, audit_logs, filtered_messages) referencent l'identite par UUID Keycloak ou par nom de role, sans contrainte de cle etrangere SQL vers utilisateur ou message — choix d'architecture assume puisque l'identite est geree par un realm Keycloak externe a PostgreSQL.</w:t>
      </w:r>
    </w:p>
    <w:p>
      <w:pPr>
        <w:pStyle w:val="Heading2"/>
      </w:pPr>
      <w:r>
        <w:t>7.5 Contraintes et index</w:t>
      </w:r>
    </w:p>
    <w:p>
      <w:pPr>
        <w:pStyle w:val="ListBullet"/>
      </w:pPr>
      <w:r>
        <w:t>Contrainte UNIQUE composite uq_message_conversation_ordre (conversation_id, ordre).</w:t>
      </w:r>
    </w:p>
    <w:p>
      <w:pPr>
        <w:pStyle w:val="ListBullet"/>
      </w:pPr>
      <w:r>
        <w:t>Index composite idx_conversation_utilisateur_statut_dernier_message pour la liste paginee des conversations.</w:t>
      </w:r>
    </w:p>
    <w:p>
      <w:pPr>
        <w:pStyle w:val="ListBullet"/>
      </w:pPr>
      <w:r>
        <w:t>Index idx_message_conversation_statut_role_ordre, idx_message_reponse_a, idx_message_modele_llm pour les acces frequents au fil de messages.</w:t>
      </w:r>
    </w:p>
    <w:p>
      <w:pPr>
        <w:pStyle w:val="ListBullet"/>
      </w:pPr>
      <w:r>
        <w:t>Contraintes CHECK (plutot que des types ENUM PostgreSQL) sur fournisseur_llm.statut, modele_llm.statut, conversation.statut, message.role, message.statut.</w:t>
      </w:r>
    </w:p>
    <w:p>
      <w:pPr>
        <w:pStyle w:val="ListBullet"/>
      </w:pPr>
      <w:r>
        <w:t>Aucune contrainte CHECK SQL sur attachment.dlp_decision/extraction_status ni sur filtered_messages.action/request_status — validation uniquement applicative (Java), point a noter.</w:t>
      </w:r>
    </w:p>
    <w:p>
      <w:pPr>
        <w:pStyle w:val="Heading2"/>
      </w:pPr>
      <w:r>
        <w:t>7.6 Donnees seedees</w:t>
      </w:r>
    </w:p>
    <w:p>
      <w:r>
        <w:rPr>
          <w:b w:val="0"/>
          <w:i w:val="0"/>
        </w:rPr>
        <w:t>V2 insere 4 fournisseurs et 4 modeles actifs (secure-gpt, secure-groq, secure-gemini, secure-mistral). V4 insere un unique utilisateur de demonstration (external_id='demo-user'), sans mot de passe ni secret associe. Aucune migration n'insere de secret, cle API ou mot de passe en clair ou hache.</w:t>
      </w:r>
    </w:p>
    <w:p>
      <w:pPr>
        <w:jc w:val="center"/>
      </w:pPr>
      <w:r>
        <w:drawing>
          <wp:inline xmlns:a="http://schemas.openxmlformats.org/drawingml/2006/main" xmlns:pic="http://schemas.openxmlformats.org/drawingml/2006/picture">
            <wp:extent cx="5580000" cy="4968121"/>
            <wp:docPr id="2" name="Picture 2"/>
            <wp:cNvGraphicFramePr>
              <a:graphicFrameLocks noChangeAspect="1"/>
            </wp:cNvGraphicFramePr>
            <a:graphic>
              <a:graphicData uri="http://schemas.openxmlformats.org/drawingml/2006/picture">
                <pic:pic>
                  <pic:nvPicPr>
                    <pic:cNvPr id="0" name="erd_donnees.png"/>
                    <pic:cNvPicPr/>
                  </pic:nvPicPr>
                  <pic:blipFill>
                    <a:blip r:embed="rId12"/>
                    <a:stretch>
                      <a:fillRect/>
                    </a:stretch>
                  </pic:blipFill>
                  <pic:spPr>
                    <a:xfrm>
                      <a:off x="0" y="0"/>
                      <a:ext cx="5580000" cy="4968121"/>
                    </a:xfrm>
                    <a:prstGeom prst="rect"/>
                  </pic:spPr>
                </pic:pic>
              </a:graphicData>
            </a:graphic>
          </wp:inline>
        </w:drawing>
      </w:r>
    </w:p>
    <w:p>
      <w:pPr>
        <w:jc w:val="center"/>
      </w:pPr>
      <w:r>
        <w:rPr>
          <w:i/>
          <w:color w:val="595959"/>
          <w:sz w:val="18"/>
        </w:rPr>
        <w:t>Figure 2 — Modele conceptuel de donnees (schema PostgreSQL, V1-V22).</w:t>
      </w:r>
    </w:p>
    <w:p>
      <w:pPr>
        <w:pStyle w:val="Heading1"/>
      </w:pPr>
      <w:r>
        <w:t>8. Authentification et autorisation</w:t>
      </w:r>
    </w:p>
    <w:p>
      <w:pPr>
        <w:pStyle w:val="Heading2"/>
      </w:pPr>
      <w:r>
        <w:t>8.1 Keycloak — realm et clients</w:t>
      </w:r>
    </w:p>
    <w:p>
      <w:r>
        <w:rPr>
          <w:b w:val="0"/>
          <w:i w:val="0"/>
        </w:rPr>
        <w:t>Le mecanisme d'authentification est exclusivement Keycloak/OIDC (realm synapse, Keycloak 26.7.0). Il n'existe pas d'authentification locale (pas de table de mots de passe applicative). Trois clients Keycloak sont pertinents pour ce systeme :</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984"/>
            <w:shd w:val="clear" w:color="auto" w:fill="1B2A4A"/>
          </w:tcPr>
          <w:p>
            <w:pPr>
              <w:jc w:val="center"/>
            </w:pPr>
            <w:r/>
            <w:r>
              <w:rPr>
                <w:rFonts w:ascii="Calibri" w:hAnsi="Calibri"/>
                <w:b/>
                <w:color w:val="FFFFFF"/>
                <w:sz w:val="20"/>
              </w:rPr>
              <w:t>Client</w:t>
            </w:r>
          </w:p>
        </w:tc>
        <w:tc>
          <w:tcPr>
            <w:tcW w:type="dxa" w:w="2835"/>
            <w:shd w:val="clear" w:color="auto" w:fill="1B2A4A"/>
          </w:tcPr>
          <w:p>
            <w:pPr>
              <w:jc w:val="center"/>
            </w:pPr>
            <w:r/>
            <w:r>
              <w:rPr>
                <w:rFonts w:ascii="Calibri" w:hAnsi="Calibri"/>
                <w:b/>
                <w:color w:val="FFFFFF"/>
                <w:sz w:val="20"/>
              </w:rPr>
              <w:t>Type</w:t>
            </w:r>
          </w:p>
        </w:tc>
        <w:tc>
          <w:tcPr>
            <w:tcW w:type="dxa" w:w="4252"/>
            <w:shd w:val="clear" w:color="auto" w:fill="1B2A4A"/>
          </w:tcPr>
          <w:p>
            <w:pPr>
              <w:jc w:val="center"/>
            </w:pPr>
            <w:r/>
            <w:r>
              <w:rPr>
                <w:rFonts w:ascii="Calibri" w:hAnsi="Calibri"/>
                <w:b/>
                <w:color w:val="FFFFFF"/>
                <w:sz w:val="20"/>
              </w:rPr>
              <w:t>Usage</w:t>
            </w:r>
          </w:p>
        </w:tc>
      </w:tr>
      <w:tr>
        <w:tc>
          <w:tcPr>
            <w:tcW w:type="dxa" w:w="1984"/>
          </w:tcPr>
          <w:p>
            <w:r/>
            <w:r>
              <w:rPr>
                <w:rFonts w:ascii="Calibri" w:hAnsi="Calibri"/>
                <w:b w:val="0"/>
                <w:sz w:val="19"/>
              </w:rPr>
              <w:t>synapse-client</w:t>
            </w:r>
          </w:p>
        </w:tc>
        <w:tc>
          <w:tcPr>
            <w:tcW w:type="dxa" w:w="2835"/>
          </w:tcPr>
          <w:p>
            <w:r/>
            <w:r>
              <w:rPr>
                <w:rFonts w:ascii="Calibri" w:hAnsi="Calibri"/>
                <w:b w:val="0"/>
                <w:sz w:val="19"/>
              </w:rPr>
              <w:t>Public (Authorization Code, PKCE par defaut de keycloak-js)</w:t>
            </w:r>
          </w:p>
        </w:tc>
        <w:tc>
          <w:tcPr>
            <w:tcW w:type="dxa" w:w="4252"/>
          </w:tcPr>
          <w:p>
            <w:r/>
            <w:r>
              <w:rPr>
                <w:rFonts w:ascii="Calibri" w:hAnsi="Calibri"/>
                <w:b w:val="0"/>
                <w:sz w:val="19"/>
              </w:rPr>
              <w:t>Client du frontend React ; redirectUris limites a localhost:5173/127.0.0.1:5173 ; directAccessGrantsEnabled=true egalement actif.</w:t>
            </w:r>
          </w:p>
        </w:tc>
      </w:tr>
      <w:tr>
        <w:tc>
          <w:tcPr>
            <w:tcW w:type="dxa" w:w="1984"/>
            <w:shd w:val="clear" w:color="auto" w:fill="F2F2F2"/>
          </w:tcPr>
          <w:p>
            <w:r/>
            <w:r>
              <w:rPr>
                <w:rFonts w:ascii="Calibri" w:hAnsi="Calibri"/>
                <w:b w:val="0"/>
                <w:sz w:val="19"/>
              </w:rPr>
              <w:t>gateway-admin</w:t>
            </w:r>
          </w:p>
        </w:tc>
        <w:tc>
          <w:tcPr>
            <w:tcW w:type="dxa" w:w="2835"/>
            <w:shd w:val="clear" w:color="auto" w:fill="F2F2F2"/>
          </w:tcPr>
          <w:p>
            <w:r/>
            <w:r>
              <w:rPr>
                <w:rFonts w:ascii="Calibri" w:hAnsi="Calibri"/>
                <w:b w:val="0"/>
                <w:sz w:val="19"/>
              </w:rPr>
              <w:t>Confidentiel, service account (client_credentials)</w:t>
            </w:r>
          </w:p>
        </w:tc>
        <w:tc>
          <w:tcPr>
            <w:tcW w:type="dxa" w:w="4252"/>
            <w:shd w:val="clear" w:color="auto" w:fill="F2F2F2"/>
          </w:tcPr>
          <w:p>
            <w:r/>
            <w:r>
              <w:rPr>
                <w:rFonts w:ascii="Calibri" w:hAnsi="Calibri"/>
                <w:b w:val="0"/>
                <w:sz w:val="19"/>
              </w:rPr>
              <w:t>Utilise par le backend pour appeler l'API d'administration Keycloak ; roles limites a query-users, view-users, manage-users, view-realm sur realm-management.</w:t>
            </w:r>
          </w:p>
        </w:tc>
      </w:tr>
      <w:tr>
        <w:tc>
          <w:tcPr>
            <w:tcW w:type="dxa" w:w="1984"/>
          </w:tcPr>
          <w:p>
            <w:r/>
            <w:r>
              <w:rPr>
                <w:rFonts w:ascii="Calibri" w:hAnsi="Calibri"/>
                <w:b w:val="0"/>
                <w:sz w:val="19"/>
              </w:rPr>
              <w:t>security-admin-console / account(-console)</w:t>
            </w:r>
          </w:p>
        </w:tc>
        <w:tc>
          <w:tcPr>
            <w:tcW w:type="dxa" w:w="2835"/>
          </w:tcPr>
          <w:p>
            <w:r/>
            <w:r>
              <w:rPr>
                <w:rFonts w:ascii="Calibri" w:hAnsi="Calibri"/>
                <w:b w:val="0"/>
                <w:sz w:val="19"/>
              </w:rPr>
              <w:t>Clients Keycloak integres</w:t>
            </w:r>
          </w:p>
        </w:tc>
        <w:tc>
          <w:tcPr>
            <w:tcW w:type="dxa" w:w="4252"/>
          </w:tcPr>
          <w:p>
            <w:r/>
            <w:r>
              <w:rPr>
                <w:rFonts w:ascii="Calibri" w:hAnsi="Calibri"/>
                <w:b w:val="0"/>
                <w:sz w:val="19"/>
              </w:rPr>
              <w:t>Console d'administration Keycloak elle-meme (PKCE S256 explicitement configure sur ces clients build-in) ; non utilises par l'application.</w:t>
            </w:r>
          </w:p>
        </w:tc>
      </w:tr>
    </w:tbl>
    <w:p/>
    <w:p>
      <w:pPr>
        <w:pStyle w:val="Heading2"/>
      </w:pPr>
      <w:r>
        <w:t>8.2 Roles realm</w:t>
      </w:r>
    </w:p>
    <w:p>
      <w:r>
        <w:rPr>
          <w:b w:val="0"/>
          <w:i w:val="0"/>
        </w:rPr>
        <w:t>Quatre roles realm applicatifs : ADMIN, INTERN, EXTERN, USER (confirmes dans le realm importe et dans le script de provisioning). Le role par defaut de Keycloak (default-roles-synapse) est compose des roles techniques standard (offline_access, uma_authorization, gestion du profil de compte).</w:t>
      </w:r>
    </w:p>
    <w:p>
      <w:pPr>
        <w:pStyle w:val="Heading2"/>
      </w:pPr>
      <w:r>
        <w:t>8.3 Authentification frontend</w:t>
      </w:r>
    </w:p>
    <w:p>
      <w:r>
        <w:rPr>
          <w:b w:val="0"/>
          <w:i w:val="0"/>
        </w:rPr>
        <w:t>keycloak-js initialise en onLoad: 'login-required' — l'application entiere est bloquee (rien n'est rendu) tant que l'utilisateur n'est pas authentifie ; la redirection se fait vers la page de connexion hebergee par Keycloak avec le theme personnalise « synapse » (login/theme.properties, CSS et logo dedies, localisation francaise). Le jeton est geree en memoire par la bibliotheque et rafraichi a la demande avant chaque appel API.</w:t>
      </w:r>
    </w:p>
    <w:p>
      <w:pPr>
        <w:pStyle w:val="Heading2"/>
      </w:pPr>
      <w:r>
        <w:t>8.4 Authentification backend</w:t>
      </w:r>
    </w:p>
    <w:p>
      <w:r>
        <w:rPr>
          <w:b w:val="0"/>
          <w:i w:val="0"/>
        </w:rPr>
        <w:t>Spring Security en mode resource server OAuth2 : chaque requete sur /api/** (hors /actuator/health) doit porter un JWT Bearer valide, verifie via spring.security.oauth2.resourceserver.jwt.issuer-uri (http://127.0.0.1:8080/realms/synapse par defaut). Le convertisseur d'autorites personnalise lit realm_access.roles (pas resource_access) et prefixe chaque role en ROLE_&lt;NOM_MAJUSCULE&gt; pour l'utiliser avec hasRole(...).</w:t>
      </w:r>
    </w:p>
    <w:p>
      <w:pPr>
        <w:pStyle w:val="Heading2"/>
      </w:pPr>
      <w:r>
        <w:t>8.5 Protection des endpoints</w:t>
      </w:r>
    </w:p>
    <w:p>
      <w:pPr>
        <w:pStyle w:val="ListBullet"/>
      </w:pPr>
      <w:r>
        <w:t>Regle globale SecurityConfig : anyRequest().authenticated(), sauf /actuator/health (permitAll).</w:t>
      </w:r>
    </w:p>
    <w:p>
      <w:pPr>
        <w:pStyle w:val="ListBullet"/>
      </w:pPr>
      <w:r>
        <w:t>Tous les controllers sous /api/admin/** portent @PreAuthorize("hasRole('ADMIN')") (au niveau classe pour la plupart, au niveau methode pour RolePermissionController et PatternController).</w:t>
      </w:r>
    </w:p>
    <w:p>
      <w:pPr>
        <w:pStyle w:val="ListBullet"/>
      </w:pPr>
      <w:r>
        <w:t>Les endpoints de conversations/pieces jointes verifient en plus la propriete de la ressource par l'utilisateur courant (requetes repository findOwnedById filtrant par utilisateur), et pas seulement le role.</w:t>
      </w:r>
    </w:p>
    <w:p>
      <w:pPr>
        <w:pStyle w:val="ListBullet"/>
      </w:pPr>
      <w:r>
        <w:t>CurrentUserService echoue en 401 (fail-closed) si le claim sub du JWT est absent ou n'est pas un UUID valide.</w:t>
      </w:r>
    </w:p>
    <w:p>
      <w:pPr>
        <w:pStyle w:val="Heading2"/>
      </w:pPr>
      <w:r>
        <w:t>8.6 Controle d'acces cote serveur vs cote frontend</w:t>
      </w:r>
    </w:p>
    <w:p>
      <w:r>
        <w:rPr>
          <w:b w:val="0"/>
          <w:i w:val="0"/>
        </w:rPr>
        <w:t>Le controle reellement applique se situe cote backend (validation cryptographique du JWT par Spring Security, verification du role via @PreAuthorize, verification de propriete par requete repository). Le frontend ne fait que refleter ces droits pour l'ergonomie : le decodage du role ADMIN dans utils/authUtils.js est un decodage base64 manuel sans verification de signature, utilise uniquement pour afficher ou masquer le bouton « Administration » — voir section 4.15 pour la liste complete des controles visuels uniquement.</w:t>
      </w:r>
    </w:p>
    <w:p>
      <w:pPr>
        <w:pStyle w:val="Heading2"/>
      </w:pPr>
      <w:r>
        <w:t>8.7 Administration des utilisateurs et roles</w:t>
      </w:r>
    </w:p>
    <w:p>
      <w:r>
        <w:rPr>
          <w:b w:val="0"/>
          <w:i w:val="0"/>
        </w:rPr>
        <w:t>La gestion des comptes et des roles ne passe pas par une table locale mais entierement par l'API d'administration Keycloak, via KeycloakAdminController (role ADMIN requis) et KeycloakAdminClient (compte de service gateway-admin). Les roles geres/exposes par cette API sont restreints a la liste keycloak.admin.managed-roles (par defaut ADMIN,INTERN,EXTERN) — empechant la modification de roles techniques internes de Keycloak.</w:t>
      </w:r>
    </w:p>
    <w:p>
      <w:pPr>
        <w:pStyle w:val="Heading1"/>
      </w:pPr>
      <w:r>
        <w:t>9. Architecture de securite</w:t>
      </w:r>
    </w:p>
    <w:p>
      <w:pPr>
        <w:pStyle w:val="Heading2"/>
      </w:pPr>
      <w:r>
        <w:t>9.1 Vue d'ensemble</w:t>
      </w:r>
    </w:p>
    <w:p>
      <w:r>
        <w:rPr>
          <w:b w:val="0"/>
          <w:i w:val="0"/>
        </w:rPr>
        <w:t>La securite du systeme repose sur quatre piliers verifies dans le code : (1) authentification/autorisation Keycloak-JWT pour chaque requete API, (2) analyse DLP systematique de tout contenu (texte et pieces jointes) avant envoi a un LLM externe, (3) restrictions d'acces configurables par utilisateur/role sur les modeles et les mots bannis, (4) journalisation d'audit des actions d'administration et des incidents DLP.</w:t>
      </w:r>
    </w:p>
    <w:p>
      <w:pPr>
        <w:pStyle w:val="Heading2"/>
      </w:pPr>
      <w:r>
        <w:t>9.2 DLP — moteur et integration</w:t>
      </w:r>
    </w:p>
    <w:p>
      <w:r>
        <w:rPr>
          <w:b w:val="0"/>
          <w:i w:val="0"/>
        </w:rPr>
        <w:t>Le service DLP (dlp-service, FastAPI) combine un moteur de regles regex maison (39 regles declaratives dans patterns.json) et Microsoft Presidio (presidio-analyzer, moteur NLP spaCy fr/en) pour la detection d'entites nommees, complete par des recognizers Presidio personnalises (identifiants marocains : CIN, RIB, IBAN, telephone ; secrets techniques : cle OpenAI/AWS, token GitHub, JWT, cle privee, mot de passe en dur, chaine de connexion base de donnees). Le masquage (anonymisation) est realise par un module maison, pas par presidio-anonymizer (absent des dependances).</w:t>
      </w:r>
    </w:p>
    <w:p>
      <w:pPr>
        <w:pStyle w:val="Heading2"/>
      </w:pPr>
      <w:r>
        <w:t>9.3 Classification et severite</w:t>
      </w:r>
    </w:p>
    <w:tbl>
      <w:tblPr>
        <w:tblStyle w:val="TableGrid"/>
        <w:tblW w:type="auto" w:w="0"/>
        <w:jc w:val="center"/>
        <w:tblLayout w:type="autofit"/>
        <w:tblLook w:firstColumn="1" w:firstRow="1" w:lastColumn="0" w:lastRow="0" w:noHBand="0" w:noVBand="1" w:val="04A0"/>
      </w:tblPr>
      <w:tblGrid>
        <w:gridCol w:w="4536"/>
        <w:gridCol w:w="4536"/>
      </w:tblGrid>
      <w:tr>
        <w:tc>
          <w:tcPr>
            <w:tcW w:type="dxa" w:w="1417"/>
            <w:shd w:val="clear" w:color="auto" w:fill="1B2A4A"/>
          </w:tcPr>
          <w:p>
            <w:pPr>
              <w:jc w:val="center"/>
            </w:pPr>
            <w:r/>
            <w:r>
              <w:rPr>
                <w:rFonts w:ascii="Calibri" w:hAnsi="Calibri"/>
                <w:b/>
                <w:color w:val="FFFFFF"/>
                <w:sz w:val="20"/>
              </w:rPr>
              <w:t>Severite</w:t>
            </w:r>
          </w:p>
        </w:tc>
        <w:tc>
          <w:tcPr>
            <w:tcW w:type="dxa" w:w="7654"/>
            <w:shd w:val="clear" w:color="auto" w:fill="1B2A4A"/>
          </w:tcPr>
          <w:p>
            <w:pPr>
              <w:jc w:val="center"/>
            </w:pPr>
            <w:r/>
            <w:r>
              <w:rPr>
                <w:rFonts w:ascii="Calibri" w:hAnsi="Calibri"/>
                <w:b/>
                <w:color w:val="FFFFFF"/>
                <w:sz w:val="20"/>
              </w:rPr>
              <w:t>Types de donnees (extraits du code, policy.py)</w:t>
            </w:r>
          </w:p>
        </w:tc>
      </w:tr>
      <w:tr>
        <w:tc>
          <w:tcPr>
            <w:tcW w:type="dxa" w:w="1417"/>
          </w:tcPr>
          <w:p>
            <w:r/>
            <w:r>
              <w:rPr>
                <w:rFonts w:ascii="Calibri" w:hAnsi="Calibri"/>
                <w:b w:val="0"/>
                <w:sz w:val="19"/>
              </w:rPr>
              <w:t>high</w:t>
            </w:r>
          </w:p>
        </w:tc>
        <w:tc>
          <w:tcPr>
            <w:tcW w:type="dxa" w:w="7654"/>
          </w:tcPr>
          <w:p>
            <w:r/>
            <w:r>
              <w:rPr>
                <w:rFonts w:ascii="Calibri" w:hAnsi="Calibri"/>
                <w:b w:val="0"/>
                <w:sz w:val="19"/>
              </w:rPr>
              <w:t>carte de credit, IBAN, CIN marocaine, cle API/OpenAI, token GitHub, JWT, bearer token, cle privee, secret/mot de passe en dur, chaine de connexion DB, compte bancaire, BIC/SWIFT, portefeuille crypto, CVV, numero d'etat civil, passeport, IMEI, adresse IP</w:t>
            </w:r>
          </w:p>
        </w:tc>
      </w:tr>
      <w:tr>
        <w:tc>
          <w:tcPr>
            <w:tcW w:type="dxa" w:w="1417"/>
            <w:shd w:val="clear" w:color="auto" w:fill="F2F2F2"/>
          </w:tcPr>
          <w:p>
            <w:r/>
            <w:r>
              <w:rPr>
                <w:rFonts w:ascii="Calibri" w:hAnsi="Calibri"/>
                <w:b w:val="0"/>
                <w:sz w:val="19"/>
              </w:rPr>
              <w:t>medium</w:t>
            </w:r>
          </w:p>
        </w:tc>
        <w:tc>
          <w:tcPr>
            <w:tcW w:type="dxa" w:w="7654"/>
            <w:shd w:val="clear" w:color="auto" w:fill="F2F2F2"/>
          </w:tcPr>
          <w:p>
            <w:r/>
            <w:r>
              <w:rPr>
                <w:rFonts w:ascii="Calibri" w:hAnsi="Calibri"/>
                <w:b w:val="0"/>
                <w:sz w:val="19"/>
              </w:rPr>
              <w:t>identifiant alphanumerique, email, telephone, nom de personne</w:t>
            </w:r>
          </w:p>
        </w:tc>
      </w:tr>
      <w:tr>
        <w:tc>
          <w:tcPr>
            <w:tcW w:type="dxa" w:w="1417"/>
          </w:tcPr>
          <w:p>
            <w:r/>
            <w:r>
              <w:rPr>
                <w:rFonts w:ascii="Calibri" w:hAnsi="Calibri"/>
                <w:b w:val="0"/>
                <w:sz w:val="19"/>
              </w:rPr>
              <w:t>low</w:t>
            </w:r>
          </w:p>
        </w:tc>
        <w:tc>
          <w:tcPr>
            <w:tcW w:type="dxa" w:w="7654"/>
          </w:tcPr>
          <w:p>
            <w:r/>
            <w:r>
              <w:rPr>
                <w:rFonts w:ascii="Calibri" w:hAnsi="Calibri"/>
                <w:b w:val="0"/>
                <w:sz w:val="19"/>
              </w:rPr>
              <w:t>date de naissance, localisation, URL, organisation</w:t>
            </w:r>
          </w:p>
        </w:tc>
      </w:tr>
    </w:tbl>
    <w:p/>
    <w:p>
      <w:pPr>
        <w:pStyle w:val="Heading2"/>
      </w:pPr>
      <w:r>
        <w:t>9.4 Decisions ALLOW / MASK / BLOCK</w:t>
      </w:r>
    </w:p>
    <w:p>
      <w:r>
        <w:rPr>
          <w:b w:val="0"/>
          <w:i w:val="0"/>
        </w:rPr>
        <w:t>Regle de decision (dlp/app/pipeline/decision.py) : la presence d'au moins une correspondance de severite high entraine BLOCK ; a defaut, la presence de toute correspondance (medium ou low) entraine MASK ; en l'absence de correspondance, ALLOW. En BLOCK, le message n'est jamais transmis a LiteLLM. En ALLOW/MASK, c'est toujours le texte renvoye par le DLP (masked_text) qui est transmis au LLM — jamais le texte original brut, meme en ALLOW (le DLP renvoie alors un texte identique a l'original).</w:t>
      </w:r>
    </w:p>
    <w:p>
      <w:pPr>
        <w:pStyle w:val="Heading2"/>
      </w:pPr>
      <w:r>
        <w:t>9.5 Fail-closed</w:t>
      </w:r>
    </w:p>
    <w:p>
      <w:r>
        <w:rPr>
          <w:b w:val="0"/>
          <w:i w:val="0"/>
        </w:rPr>
        <w:t>Le comportement fail-closed est explicite et documente a deux niveaux : cote service DLP, toute erreur d'extraction ou d'analyse renvoie une decision BLOCK plutot que de laisser passer un contenu non analyse (README du service : « Fail closed is intentional »). Cote backend, la Javadoc de DlpClient indique explicitement que les erreurs de transport (timeout, erreur HTTP, JSON invalide) sont volontairement converties en DlpUnavailableException afin que les couches superieures « echouent fermees » — aucun message n'atteint alors LiteLLM ; le client recoit une erreur HTTP 503 / evenement SSE error avec code DLP_UNAVAILABLE.</w:t>
      </w:r>
    </w:p>
    <w:p>
      <w:r>
        <w:rPr>
          <w:b/>
          <w:color w:val="B23A48"/>
          <w:sz w:val="19"/>
        </w:rPr>
        <w:t xml:space="preserve">Remarque — </w:t>
      </w:r>
      <w:r>
        <w:rPr>
          <w:i/>
          <w:color w:val="595959"/>
          <w:sz w:val="19"/>
        </w:rPr>
        <w:t>l'endpoint POST /analyse du service DLP (texte JSON pur) ne comporte pas de bloc try/except autour de l'appel au pipeline dans main.py : une exception interne inattendue y remonterait sous forme d'erreur HTTP 500 generique de FastAPI plutot que du format BLOCK habituel du service. Cote backend, cette reponse 500 est malgre tout interceptee comme une erreur de transport et convertie en fail-closed (DlpUnavailableException), donc le comportement observable de bout en bout reste fail-closed, mais la coherence interne du service DLP sur ce cas precis merite d'etre durcie.</w:t>
      </w:r>
    </w:p>
    <w:p>
      <w:pPr>
        <w:pStyle w:val="Heading2"/>
      </w:pPr>
      <w:r>
        <w:t>9.6 Timeouts et gestion des erreurs (integration backend)</w:t>
      </w:r>
    </w:p>
    <w:tbl>
      <w:tblPr>
        <w:tblStyle w:val="TableGrid"/>
        <w:tblW w:type="auto" w:w="0"/>
        <w:jc w:val="center"/>
        <w:tblLayout w:type="autofit"/>
        <w:tblLook w:firstColumn="1" w:firstRow="1" w:lastColumn="0" w:lastRow="0" w:noHBand="0" w:noVBand="1" w:val="04A0"/>
      </w:tblPr>
      <w:tblGrid>
        <w:gridCol w:w="4536"/>
        <w:gridCol w:w="4536"/>
      </w:tblGrid>
      <w:tr>
        <w:tc>
          <w:tcPr>
            <w:tcW w:type="dxa" w:w="3969"/>
            <w:shd w:val="clear" w:color="auto" w:fill="1B2A4A"/>
          </w:tcPr>
          <w:p>
            <w:pPr>
              <w:jc w:val="center"/>
            </w:pPr>
            <w:r/>
            <w:r>
              <w:rPr>
                <w:rFonts w:ascii="Calibri" w:hAnsi="Calibri"/>
                <w:b/>
                <w:color w:val="FFFFFF"/>
                <w:sz w:val="20"/>
              </w:rPr>
              <w:t>Parametre</w:t>
            </w:r>
          </w:p>
        </w:tc>
        <w:tc>
          <w:tcPr>
            <w:tcW w:type="dxa" w:w="5102"/>
            <w:shd w:val="clear" w:color="auto" w:fill="1B2A4A"/>
          </w:tcPr>
          <w:p>
            <w:pPr>
              <w:jc w:val="center"/>
            </w:pPr>
            <w:r/>
            <w:r>
              <w:rPr>
                <w:rFonts w:ascii="Calibri" w:hAnsi="Calibri"/>
                <w:b/>
                <w:color w:val="FFFFFF"/>
                <w:sz w:val="20"/>
              </w:rPr>
              <w:t>Valeur par defaut</w:t>
            </w:r>
          </w:p>
        </w:tc>
      </w:tr>
      <w:tr>
        <w:tc>
          <w:tcPr>
            <w:tcW w:type="dxa" w:w="3969"/>
          </w:tcPr>
          <w:p>
            <w:r/>
            <w:r>
              <w:rPr>
                <w:rFonts w:ascii="Calibri" w:hAnsi="Calibri"/>
                <w:b w:val="0"/>
                <w:sz w:val="19"/>
              </w:rPr>
              <w:t>dlp.connect-timeout</w:t>
            </w:r>
          </w:p>
        </w:tc>
        <w:tc>
          <w:tcPr>
            <w:tcW w:type="dxa" w:w="5102"/>
          </w:tcPr>
          <w:p>
            <w:r/>
            <w:r>
              <w:rPr>
                <w:rFonts w:ascii="Calibri" w:hAnsi="Calibri"/>
                <w:b w:val="0"/>
                <w:sz w:val="19"/>
              </w:rPr>
              <w:t>2 s</w:t>
            </w:r>
          </w:p>
        </w:tc>
      </w:tr>
      <w:tr>
        <w:tc>
          <w:tcPr>
            <w:tcW w:type="dxa" w:w="3969"/>
            <w:shd w:val="clear" w:color="auto" w:fill="F2F2F2"/>
          </w:tcPr>
          <w:p>
            <w:r/>
            <w:r>
              <w:rPr>
                <w:rFonts w:ascii="Calibri" w:hAnsi="Calibri"/>
                <w:b w:val="0"/>
                <w:sz w:val="19"/>
              </w:rPr>
              <w:t>dlp.read-timeout</w:t>
            </w:r>
          </w:p>
        </w:tc>
        <w:tc>
          <w:tcPr>
            <w:tcW w:type="dxa" w:w="5102"/>
            <w:shd w:val="clear" w:color="auto" w:fill="F2F2F2"/>
          </w:tcPr>
          <w:p>
            <w:r/>
            <w:r>
              <w:rPr>
                <w:rFonts w:ascii="Calibri" w:hAnsi="Calibri"/>
                <w:b w:val="0"/>
                <w:sz w:val="19"/>
              </w:rPr>
              <w:t>10 s</w:t>
            </w:r>
          </w:p>
        </w:tc>
      </w:tr>
      <w:tr>
        <w:tc>
          <w:tcPr>
            <w:tcW w:type="dxa" w:w="3969"/>
          </w:tcPr>
          <w:p>
            <w:r/>
            <w:r>
              <w:rPr>
                <w:rFonts w:ascii="Calibri" w:hAnsi="Calibri"/>
                <w:b w:val="0"/>
                <w:sz w:val="19"/>
              </w:rPr>
              <w:t>litellm timeout (chat et streaming)</w:t>
            </w:r>
          </w:p>
        </w:tc>
        <w:tc>
          <w:tcPr>
            <w:tcW w:type="dxa" w:w="5102"/>
          </w:tcPr>
          <w:p>
            <w:r/>
            <w:r>
              <w:rPr>
                <w:rFonts w:ascii="Calibri" w:hAnsi="Calibri"/>
                <w:b w:val="0"/>
                <w:sz w:val="19"/>
              </w:rPr>
              <w:t>60 s</w:t>
            </w:r>
          </w:p>
        </w:tc>
      </w:tr>
      <w:tr>
        <w:tc>
          <w:tcPr>
            <w:tcW w:type="dxa" w:w="3969"/>
            <w:shd w:val="clear" w:color="auto" w:fill="F2F2F2"/>
          </w:tcPr>
          <w:p>
            <w:r/>
            <w:r>
              <w:rPr>
                <w:rFonts w:ascii="Calibri" w:hAnsi="Calibri"/>
                <w:b w:val="0"/>
                <w:sz w:val="19"/>
              </w:rPr>
              <w:t>keycloak.admin timeout (Admin API)</w:t>
            </w:r>
          </w:p>
        </w:tc>
        <w:tc>
          <w:tcPr>
            <w:tcW w:type="dxa" w:w="5102"/>
            <w:shd w:val="clear" w:color="auto" w:fill="F2F2F2"/>
          </w:tcPr>
          <w:p>
            <w:r/>
            <w:r>
              <w:rPr>
                <w:rFonts w:ascii="Calibri" w:hAnsi="Calibri"/>
                <w:b w:val="0"/>
                <w:sz w:val="19"/>
              </w:rPr>
              <w:t>10 s</w:t>
            </w:r>
          </w:p>
        </w:tc>
      </w:tr>
    </w:tbl>
    <w:p/>
    <w:p>
      <w:pPr>
        <w:pStyle w:val="Heading2"/>
      </w:pPr>
      <w:r>
        <w:t>9.7 Controle des fichiers</w:t>
      </w:r>
    </w:p>
    <w:p>
      <w:r>
        <w:rPr>
          <w:b w:val="0"/>
          <w:i w:val="0"/>
        </w:rPr>
        <w:t>Toute piece jointe est analysee par le DLP avant d'etre utilisee dans un message envoye au LLM (voir sections 10 et 12). Cote backend, le stockage disque applique une protection anti path-traversal (resolveStorageKey verifie que le chemin resolu reste sous le repertoire racine configure) et une limite de 10 pieces jointes par message.</w:t>
      </w:r>
    </w:p>
    <w:p>
      <w:pPr>
        <w:pStyle w:val="Heading2"/>
      </w:pPr>
      <w:r>
        <w:t>9.8 Secrets et donnees sensibles</w:t>
      </w:r>
    </w:p>
    <w:p>
      <w:pPr>
        <w:pStyle w:val="ListBullet"/>
      </w:pPr>
      <w:r>
        <w:t>Aucune cle API de fournisseur LLM n'est stockee en base de donnees ; seule une reference au nom de la variable d'environnement (fournisseur_llm.api_key_env_var) est persistee (V20).</w:t>
      </w:r>
    </w:p>
    <w:p>
      <w:pPr>
        <w:pStyle w:val="ListBullet"/>
      </w:pPr>
      <w:r>
        <w:t>Toutes les cles/API secretes sont injectees via le fichier .env racine (non versionne, exclu par .gitignore) et consommees directement par LiteLLM/le backend/Keycloak.</w:t>
      </w:r>
    </w:p>
    <w:p>
      <w:pPr>
        <w:pStyle w:val="ListBullet"/>
      </w:pPr>
      <w:r>
        <w:t>Le fichier .env.example ne contient que des valeurs de substitution (change_me_*, your_*_api_key_here, sk-local-litellm, dev-*).</w:t>
      </w:r>
    </w:p>
    <w:p>
      <w:pPr>
        <w:pStyle w:val="ListBullet"/>
      </w:pPr>
      <w:r>
        <w:t>Le secret du client Keycloak gateway-admin est parametre (${GATEWAY_ADMIN_CLIENT_SECRET}) et non code en dur dans le realm importe.</w:t>
      </w:r>
    </w:p>
    <w:p>
      <w:pPr>
        <w:pStyle w:val="Heading2"/>
      </w:pPr>
      <w:r>
        <w:t>9.9 Audit</w:t>
      </w:r>
    </w:p>
    <w:p>
      <w:r>
        <w:rPr>
          <w:b w:val="0"/>
          <w:i w:val="0"/>
        </w:rPr>
        <w:t>Table audit_logs (action, entity_name, entity_id, performed_by, timestamp) ecrite a chaque mutation effectuee via un endpoint d'administration (creation/modification/suppression de fournisseur, modele, restriction, mot banni, regle DLP, utilisateur Keycloak). Table filtered_messages ecrite independamment (transaction REQUIRES_NEW, voir FilteredMessageAuditWriter) a chaque incident DLP (blocage ou masquage) sur le flux de texte simple.</w:t>
      </w:r>
    </w:p>
    <w:p>
      <w:pPr>
        <w:pStyle w:val="Heading1"/>
      </w:pPr>
      <w:r>
        <w:t>10. Architecture DLP</w:t>
      </w:r>
    </w:p>
    <w:p>
      <w:pPr>
        <w:pStyle w:val="Heading2"/>
      </w:pPr>
      <w:r>
        <w:t>10.1 Technologies</w:t>
      </w:r>
    </w:p>
    <w:tbl>
      <w:tblPr>
        <w:tblStyle w:val="TableGrid"/>
        <w:tblW w:type="auto" w:w="0"/>
        <w:jc w:val="center"/>
        <w:tblLayout w:type="autofit"/>
        <w:tblLook w:firstColumn="1" w:firstRow="1" w:lastColumn="0" w:lastRow="0" w:noHBand="0" w:noVBand="1" w:val="04A0"/>
      </w:tblPr>
      <w:tblGrid>
        <w:gridCol w:w="4536"/>
        <w:gridCol w:w="4536"/>
      </w:tblGrid>
      <w:tr>
        <w:tc>
          <w:tcPr>
            <w:tcW w:type="dxa" w:w="2551"/>
            <w:shd w:val="clear" w:color="auto" w:fill="1B2A4A"/>
          </w:tcPr>
          <w:p>
            <w:pPr>
              <w:jc w:val="center"/>
            </w:pPr>
            <w:r/>
            <w:r>
              <w:rPr>
                <w:rFonts w:ascii="Calibri" w:hAnsi="Calibri"/>
                <w:b/>
                <w:color w:val="FFFFFF"/>
                <w:sz w:val="20"/>
              </w:rPr>
              <w:t>Composant</w:t>
            </w:r>
          </w:p>
        </w:tc>
        <w:tc>
          <w:tcPr>
            <w:tcW w:type="dxa" w:w="6520"/>
            <w:shd w:val="clear" w:color="auto" w:fill="1B2A4A"/>
          </w:tcPr>
          <w:p>
            <w:pPr>
              <w:jc w:val="center"/>
            </w:pPr>
            <w:r/>
            <w:r>
              <w:rPr>
                <w:rFonts w:ascii="Calibri" w:hAnsi="Calibri"/>
                <w:b/>
                <w:color w:val="FFFFFF"/>
                <w:sz w:val="20"/>
              </w:rPr>
              <w:t>Technologie / version</w:t>
            </w:r>
          </w:p>
        </w:tc>
      </w:tr>
      <w:tr>
        <w:tc>
          <w:tcPr>
            <w:tcW w:type="dxa" w:w="2551"/>
          </w:tcPr>
          <w:p>
            <w:r/>
            <w:r>
              <w:rPr>
                <w:rFonts w:ascii="Calibri" w:hAnsi="Calibri"/>
                <w:b w:val="0"/>
                <w:sz w:val="19"/>
              </w:rPr>
              <w:t>Framework web</w:t>
            </w:r>
          </w:p>
        </w:tc>
        <w:tc>
          <w:tcPr>
            <w:tcW w:type="dxa" w:w="6520"/>
          </w:tcPr>
          <w:p>
            <w:r/>
            <w:r>
              <w:rPr>
                <w:rFonts w:ascii="Calibri" w:hAnsi="Calibri"/>
                <w:b w:val="0"/>
                <w:sz w:val="19"/>
              </w:rPr>
              <w:t>FastAPI 0.116.1, Uvicorn 0.35.0 (Python 3.11-slim)</w:t>
            </w:r>
          </w:p>
        </w:tc>
      </w:tr>
      <w:tr>
        <w:tc>
          <w:tcPr>
            <w:tcW w:type="dxa" w:w="2551"/>
            <w:shd w:val="clear" w:color="auto" w:fill="F2F2F2"/>
          </w:tcPr>
          <w:p>
            <w:r/>
            <w:r>
              <w:rPr>
                <w:rFonts w:ascii="Calibri" w:hAnsi="Calibri"/>
                <w:b w:val="0"/>
                <w:sz w:val="19"/>
              </w:rPr>
              <w:t>Validation</w:t>
            </w:r>
          </w:p>
        </w:tc>
        <w:tc>
          <w:tcPr>
            <w:tcW w:type="dxa" w:w="6520"/>
            <w:shd w:val="clear" w:color="auto" w:fill="F2F2F2"/>
          </w:tcPr>
          <w:p>
            <w:r/>
            <w:r>
              <w:rPr>
                <w:rFonts w:ascii="Calibri" w:hAnsi="Calibri"/>
                <w:b w:val="0"/>
                <w:sz w:val="19"/>
              </w:rPr>
              <w:t>Pydantic 2.11.7</w:t>
            </w:r>
          </w:p>
        </w:tc>
      </w:tr>
      <w:tr>
        <w:tc>
          <w:tcPr>
            <w:tcW w:type="dxa" w:w="2551"/>
          </w:tcPr>
          <w:p>
            <w:r/>
            <w:r>
              <w:rPr>
                <w:rFonts w:ascii="Calibri" w:hAnsi="Calibri"/>
                <w:b w:val="0"/>
                <w:sz w:val="19"/>
              </w:rPr>
              <w:t>Detection NER</w:t>
            </w:r>
          </w:p>
        </w:tc>
        <w:tc>
          <w:tcPr>
            <w:tcW w:type="dxa" w:w="6520"/>
          </w:tcPr>
          <w:p>
            <w:r/>
            <w:r>
              <w:rPr>
                <w:rFonts w:ascii="Calibri" w:hAnsi="Calibri"/>
                <w:b w:val="0"/>
                <w:sz w:val="19"/>
              </w:rPr>
              <w:t>presidio-analyzer 2.2.359, spaCy 3.7.5 (modeles en_core_web_sm, fr_core_news_sm)</w:t>
            </w:r>
          </w:p>
        </w:tc>
      </w:tr>
      <w:tr>
        <w:tc>
          <w:tcPr>
            <w:tcW w:type="dxa" w:w="2551"/>
            <w:shd w:val="clear" w:color="auto" w:fill="F2F2F2"/>
          </w:tcPr>
          <w:p>
            <w:r/>
            <w:r>
              <w:rPr>
                <w:rFonts w:ascii="Calibri" w:hAnsi="Calibri"/>
                <w:b w:val="0"/>
                <w:sz w:val="19"/>
              </w:rPr>
              <w:t>Detection de langue</w:t>
            </w:r>
          </w:p>
        </w:tc>
        <w:tc>
          <w:tcPr>
            <w:tcW w:type="dxa" w:w="6520"/>
            <w:shd w:val="clear" w:color="auto" w:fill="F2F2F2"/>
          </w:tcPr>
          <w:p>
            <w:r/>
            <w:r>
              <w:rPr>
                <w:rFonts w:ascii="Calibri" w:hAnsi="Calibri"/>
                <w:b w:val="0"/>
                <w:sz w:val="19"/>
              </w:rPr>
              <w:t>langdetect 1.0.9 (+ heuristique Unicode pour l'arabe)</w:t>
            </w:r>
          </w:p>
        </w:tc>
      </w:tr>
      <w:tr>
        <w:tc>
          <w:tcPr>
            <w:tcW w:type="dxa" w:w="2551"/>
          </w:tcPr>
          <w:p>
            <w:r/>
            <w:r>
              <w:rPr>
                <w:rFonts w:ascii="Calibri" w:hAnsi="Calibri"/>
                <w:b w:val="0"/>
                <w:sz w:val="19"/>
              </w:rPr>
              <w:t>Extraction documents</w:t>
            </w:r>
          </w:p>
        </w:tc>
        <w:tc>
          <w:tcPr>
            <w:tcW w:type="dxa" w:w="6520"/>
          </w:tcPr>
          <w:p>
            <w:r/>
            <w:r>
              <w:rPr>
                <w:rFonts w:ascii="Calibri" w:hAnsi="Calibri"/>
                <w:b w:val="0"/>
                <w:sz w:val="19"/>
              </w:rPr>
              <w:t>PyMuPDF 1.26.3 (pdf), python-docx 1.2.0, python-pptx 1.0.2, openpyxl 3.1.5</w:t>
            </w:r>
          </w:p>
        </w:tc>
      </w:tr>
      <w:tr>
        <w:tc>
          <w:tcPr>
            <w:tcW w:type="dxa" w:w="2551"/>
            <w:shd w:val="clear" w:color="auto" w:fill="F2F2F2"/>
          </w:tcPr>
          <w:p>
            <w:r/>
            <w:r>
              <w:rPr>
                <w:rFonts w:ascii="Calibri" w:hAnsi="Calibri"/>
                <w:b w:val="0"/>
                <w:sz w:val="19"/>
              </w:rPr>
              <w:t>OCR</w:t>
            </w:r>
          </w:p>
        </w:tc>
        <w:tc>
          <w:tcPr>
            <w:tcW w:type="dxa" w:w="6520"/>
            <w:shd w:val="clear" w:color="auto" w:fill="F2F2F2"/>
          </w:tcPr>
          <w:p>
            <w:r/>
            <w:r>
              <w:rPr>
                <w:rFonts w:ascii="Calibri" w:hAnsi="Calibri"/>
                <w:b w:val="0"/>
                <w:sz w:val="19"/>
              </w:rPr>
              <w:t>pytesseract 0.3.13 + Tesseract OCR (langues eng, fra, ara), pillow 11.3.0</w:t>
            </w:r>
          </w:p>
        </w:tc>
      </w:tr>
      <w:tr>
        <w:tc>
          <w:tcPr>
            <w:tcW w:type="dxa" w:w="2551"/>
          </w:tcPr>
          <w:p>
            <w:r/>
            <w:r>
              <w:rPr>
                <w:rFonts w:ascii="Calibri" w:hAnsi="Calibri"/>
                <w:b w:val="0"/>
                <w:sz w:val="19"/>
              </w:rPr>
              <w:t>Upload</w:t>
            </w:r>
          </w:p>
        </w:tc>
        <w:tc>
          <w:tcPr>
            <w:tcW w:type="dxa" w:w="6520"/>
          </w:tcPr>
          <w:p>
            <w:r/>
            <w:r>
              <w:rPr>
                <w:rFonts w:ascii="Calibri" w:hAnsi="Calibri"/>
                <w:b w:val="0"/>
                <w:sz w:val="19"/>
              </w:rPr>
              <w:t>python-multipart 0.0.20</w:t>
            </w:r>
          </w:p>
        </w:tc>
      </w:tr>
      <w:tr>
        <w:tc>
          <w:tcPr>
            <w:tcW w:type="dxa" w:w="2551"/>
            <w:shd w:val="clear" w:color="auto" w:fill="F2F2F2"/>
          </w:tcPr>
          <w:p>
            <w:r/>
            <w:r>
              <w:rPr>
                <w:rFonts w:ascii="Calibri" w:hAnsi="Calibri"/>
                <w:b w:val="0"/>
                <w:sz w:val="19"/>
              </w:rPr>
              <w:t>Tests</w:t>
            </w:r>
          </w:p>
        </w:tc>
        <w:tc>
          <w:tcPr>
            <w:tcW w:type="dxa" w:w="6520"/>
            <w:shd w:val="clear" w:color="auto" w:fill="F2F2F2"/>
          </w:tcPr>
          <w:p>
            <w:r/>
            <w:r>
              <w:rPr>
                <w:rFonts w:ascii="Calibri" w:hAnsi="Calibri"/>
                <w:b w:val="0"/>
                <w:sz w:val="19"/>
              </w:rPr>
              <w:t>pytest 8.4.1, httpx 0.28.1</w:t>
            </w:r>
          </w:p>
        </w:tc>
      </w:tr>
    </w:tbl>
    <w:p/>
    <w:p>
      <w:r>
        <w:rPr>
          <w:b/>
          <w:color w:val="B23A48"/>
          <w:sz w:val="19"/>
        </w:rPr>
        <w:t xml:space="preserve">Remarque — </w:t>
      </w:r>
      <w:r>
        <w:rPr>
          <w:i/>
          <w:color w:val="595959"/>
          <w:sz w:val="19"/>
        </w:rPr>
        <w:t>presidio-anonymizer n'est pas une dependance du service : le masquage est realise par un module maison (dlp/app/pipeline/masking.py), pas par Presidio. Une couche NER par modele transformer existe dans le code (transformer_detector.py) mais est desactivee par defaut (DLP_TRANSFORMER_ENABLED) et sa dependance n'est pas installee par defaut.</w:t>
      </w:r>
    </w:p>
    <w:p>
      <w:pPr>
        <w:pStyle w:val="Heading2"/>
      </w:pPr>
      <w:r>
        <w:t>10.2 Architecture du service (dlp/app)</w:t>
      </w:r>
    </w:p>
    <w:tbl>
      <w:tblPr>
        <w:tblStyle w:val="TableGrid"/>
        <w:tblW w:type="auto" w:w="0"/>
        <w:jc w:val="center"/>
        <w:tblLayout w:type="autofit"/>
        <w:tblLook w:firstColumn="1" w:firstRow="1" w:lastColumn="0" w:lastRow="0" w:noHBand="0" w:noVBand="1" w:val="04A0"/>
      </w:tblPr>
      <w:tblGrid>
        <w:gridCol w:w="4536"/>
        <w:gridCol w:w="4536"/>
      </w:tblGrid>
      <w:tr>
        <w:tc>
          <w:tcPr>
            <w:tcW w:type="dxa" w:w="1984"/>
            <w:shd w:val="clear" w:color="auto" w:fill="1B2A4A"/>
          </w:tcPr>
          <w:p>
            <w:pPr>
              <w:jc w:val="center"/>
            </w:pPr>
            <w:r/>
            <w:r>
              <w:rPr>
                <w:rFonts w:ascii="Calibri" w:hAnsi="Calibri"/>
                <w:b/>
                <w:color w:val="FFFFFF"/>
                <w:sz w:val="20"/>
              </w:rPr>
              <w:t>Module</w:t>
            </w:r>
          </w:p>
        </w:tc>
        <w:tc>
          <w:tcPr>
            <w:tcW w:type="dxa" w:w="7087"/>
            <w:shd w:val="clear" w:color="auto" w:fill="1B2A4A"/>
          </w:tcPr>
          <w:p>
            <w:pPr>
              <w:jc w:val="center"/>
            </w:pPr>
            <w:r/>
            <w:r>
              <w:rPr>
                <w:rFonts w:ascii="Calibri" w:hAnsi="Calibri"/>
                <w:b/>
                <w:color w:val="FFFFFF"/>
                <w:sz w:val="20"/>
              </w:rPr>
              <w:t>Role</w:t>
            </w:r>
          </w:p>
        </w:tc>
      </w:tr>
      <w:tr>
        <w:tc>
          <w:tcPr>
            <w:tcW w:type="dxa" w:w="1984"/>
          </w:tcPr>
          <w:p>
            <w:r/>
            <w:r>
              <w:rPr>
                <w:rFonts w:ascii="Calibri" w:hAnsi="Calibri"/>
                <w:b w:val="0"/>
                <w:sz w:val="19"/>
              </w:rPr>
              <w:t>main.py</w:t>
            </w:r>
          </w:p>
        </w:tc>
        <w:tc>
          <w:tcPr>
            <w:tcW w:type="dxa" w:w="7087"/>
          </w:tcPr>
          <w:p>
            <w:r/>
            <w:r>
              <w:rPr>
                <w:rFonts w:ascii="Calibri" w:hAnsi="Calibri"/>
                <w:b w:val="0"/>
                <w:sz w:val="19"/>
              </w:rPr>
              <w:t>Point d'entree FastAPI, definition des endpoints, orchestration du pipeline.</w:t>
            </w:r>
          </w:p>
        </w:tc>
      </w:tr>
      <w:tr>
        <w:tc>
          <w:tcPr>
            <w:tcW w:type="dxa" w:w="1984"/>
            <w:shd w:val="clear" w:color="auto" w:fill="F2F2F2"/>
          </w:tcPr>
          <w:p>
            <w:r/>
            <w:r>
              <w:rPr>
                <w:rFonts w:ascii="Calibri" w:hAnsi="Calibri"/>
                <w:b w:val="0"/>
                <w:sz w:val="19"/>
              </w:rPr>
              <w:t>config.py</w:t>
            </w:r>
          </w:p>
        </w:tc>
        <w:tc>
          <w:tcPr>
            <w:tcW w:type="dxa" w:w="7087"/>
            <w:shd w:val="clear" w:color="auto" w:fill="F2F2F2"/>
          </w:tcPr>
          <w:p>
            <w:r/>
            <w:r>
              <w:rPr>
                <w:rFonts w:ascii="Calibri" w:hAnsi="Calibri"/>
                <w:b w:val="0"/>
                <w:sz w:val="19"/>
              </w:rPr>
              <w:t>Lecture centralisee des variables d'environnement DLP_*.</w:t>
            </w:r>
          </w:p>
        </w:tc>
      </w:tr>
      <w:tr>
        <w:tc>
          <w:tcPr>
            <w:tcW w:type="dxa" w:w="1984"/>
          </w:tcPr>
          <w:p>
            <w:r/>
            <w:r>
              <w:rPr>
                <w:rFonts w:ascii="Calibri" w:hAnsi="Calibri"/>
                <w:b w:val="0"/>
                <w:sz w:val="19"/>
              </w:rPr>
              <w:t>policy.py</w:t>
            </w:r>
          </w:p>
        </w:tc>
        <w:tc>
          <w:tcPr>
            <w:tcW w:type="dxa" w:w="7087"/>
          </w:tcPr>
          <w:p>
            <w:r/>
            <w:r>
              <w:rPr>
                <w:rFonts w:ascii="Calibri" w:hAnsi="Calibri"/>
                <w:b w:val="0"/>
                <w:sz w:val="19"/>
              </w:rPr>
              <w:t>Table statique de severite par type de donnee (TYPE_SEVERITY).</w:t>
            </w:r>
          </w:p>
        </w:tc>
      </w:tr>
      <w:tr>
        <w:tc>
          <w:tcPr>
            <w:tcW w:type="dxa" w:w="1984"/>
            <w:shd w:val="clear" w:color="auto" w:fill="F2F2F2"/>
          </w:tcPr>
          <w:p>
            <w:r/>
            <w:r>
              <w:rPr>
                <w:rFonts w:ascii="Calibri" w:hAnsi="Calibri"/>
                <w:b w:val="0"/>
                <w:sz w:val="19"/>
              </w:rPr>
              <w:t>schemas.py</w:t>
            </w:r>
          </w:p>
        </w:tc>
        <w:tc>
          <w:tcPr>
            <w:tcW w:type="dxa" w:w="7087"/>
            <w:shd w:val="clear" w:color="auto" w:fill="F2F2F2"/>
          </w:tcPr>
          <w:p>
            <w:r/>
            <w:r>
              <w:rPr>
                <w:rFonts w:ascii="Calibri" w:hAnsi="Calibri"/>
                <w:b w:val="0"/>
                <w:sz w:val="19"/>
              </w:rPr>
              <w:t>Modeles Pydantic des requetes/reponses.</w:t>
            </w:r>
          </w:p>
        </w:tc>
      </w:tr>
      <w:tr>
        <w:tc>
          <w:tcPr>
            <w:tcW w:type="dxa" w:w="1984"/>
          </w:tcPr>
          <w:p>
            <w:r/>
            <w:r>
              <w:rPr>
                <w:rFonts w:ascii="Calibri" w:hAnsi="Calibri"/>
                <w:b w:val="0"/>
                <w:sz w:val="19"/>
              </w:rPr>
              <w:t>detectors/</w:t>
            </w:r>
          </w:p>
        </w:tc>
        <w:tc>
          <w:tcPr>
            <w:tcW w:type="dxa" w:w="7087"/>
          </w:tcPr>
          <w:p>
            <w:r/>
            <w:r>
              <w:rPr>
                <w:rFonts w:ascii="Calibri" w:hAnsi="Calibri"/>
                <w:b w:val="0"/>
                <w:sz w:val="19"/>
              </w:rPr>
              <w:t>regex_detector.py (+ patterns.json), presidio_detector.py, presidio_config.py, moroccan_recognizers.py, technical_secret_recognizers.py, transformer_detector.py, banned_words.py, language.py, luhn.py, iban.py.</w:t>
            </w:r>
          </w:p>
        </w:tc>
      </w:tr>
      <w:tr>
        <w:tc>
          <w:tcPr>
            <w:tcW w:type="dxa" w:w="1984"/>
            <w:shd w:val="clear" w:color="auto" w:fill="F2F2F2"/>
          </w:tcPr>
          <w:p>
            <w:r/>
            <w:r>
              <w:rPr>
                <w:rFonts w:ascii="Calibri" w:hAnsi="Calibri"/>
                <w:b w:val="0"/>
                <w:sz w:val="19"/>
              </w:rPr>
              <w:t>ingestion/</w:t>
            </w:r>
          </w:p>
        </w:tc>
        <w:tc>
          <w:tcPr>
            <w:tcW w:type="dxa" w:w="7087"/>
            <w:shd w:val="clear" w:color="auto" w:fill="F2F2F2"/>
          </w:tcPr>
          <w:p>
            <w:r/>
            <w:r>
              <w:rPr>
                <w:rFonts w:ascii="Calibri" w:hAnsi="Calibri"/>
                <w:b w:val="0"/>
                <w:sz w:val="19"/>
              </w:rPr>
              <w:t>Parsers par format (pdf, docx, pptx, csv, xlsx, zip), OCR, routage des colonnes structurees, extension autorisees.</w:t>
            </w:r>
          </w:p>
        </w:tc>
      </w:tr>
      <w:tr>
        <w:tc>
          <w:tcPr>
            <w:tcW w:type="dxa" w:w="1984"/>
          </w:tcPr>
          <w:p>
            <w:r/>
            <w:r>
              <w:rPr>
                <w:rFonts w:ascii="Calibri" w:hAnsi="Calibri"/>
                <w:b w:val="0"/>
                <w:sz w:val="19"/>
              </w:rPr>
              <w:t>pipeline/</w:t>
            </w:r>
          </w:p>
        </w:tc>
        <w:tc>
          <w:tcPr>
            <w:tcW w:type="dxa" w:w="7087"/>
          </w:tcPr>
          <w:p>
            <w:r/>
            <w:r>
              <w:rPr>
                <w:rFonts w:ascii="Calibri" w:hAnsi="Calibri"/>
                <w:b w:val="0"/>
                <w:sz w:val="19"/>
              </w:rPr>
              <w:t>normalization.py, evidence.py (score de confiance), dedup.py, ids.py, masking.py, decision.py, alerting.py.</w:t>
            </w:r>
          </w:p>
        </w:tc>
      </w:tr>
    </w:tbl>
    <w:p/>
    <w:p>
      <w:pPr>
        <w:pStyle w:val="Heading2"/>
      </w:pPr>
      <w:r>
        <w:t>10.3 Endpoints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134"/>
            <w:shd w:val="clear" w:color="auto" w:fill="1B2A4A"/>
          </w:tcPr>
          <w:p>
            <w:pPr>
              <w:jc w:val="center"/>
            </w:pPr>
            <w:r/>
            <w:r>
              <w:rPr>
                <w:rFonts w:ascii="Calibri" w:hAnsi="Calibri"/>
                <w:b/>
                <w:color w:val="FFFFFF"/>
                <w:sz w:val="20"/>
              </w:rPr>
              <w:t>Methode</w:t>
            </w:r>
          </w:p>
        </w:tc>
        <w:tc>
          <w:tcPr>
            <w:tcW w:type="dxa" w:w="2268"/>
            <w:shd w:val="clear" w:color="auto" w:fill="1B2A4A"/>
          </w:tcPr>
          <w:p>
            <w:pPr>
              <w:jc w:val="center"/>
            </w:pPr>
            <w:r/>
            <w:r>
              <w:rPr>
                <w:rFonts w:ascii="Calibri" w:hAnsi="Calibri"/>
                <w:b/>
                <w:color w:val="FFFFFF"/>
                <w:sz w:val="20"/>
              </w:rPr>
              <w:t>Endpoint</w:t>
            </w:r>
          </w:p>
        </w:tc>
        <w:tc>
          <w:tcPr>
            <w:tcW w:type="dxa" w:w="5669"/>
            <w:shd w:val="clear" w:color="auto" w:fill="1B2A4A"/>
          </w:tcPr>
          <w:p>
            <w:pPr>
              <w:jc w:val="center"/>
            </w:pPr>
            <w:r/>
            <w:r>
              <w:rPr>
                <w:rFonts w:ascii="Calibri" w:hAnsi="Calibri"/>
                <w:b/>
                <w:color w:val="FFFFFF"/>
                <w:sz w:val="20"/>
              </w:rPr>
              <w:t>But</w:t>
            </w:r>
          </w:p>
        </w:tc>
      </w:tr>
      <w:tr>
        <w:tc>
          <w:tcPr>
            <w:tcW w:type="dxa" w:w="1134"/>
          </w:tcPr>
          <w:p>
            <w:r/>
            <w:r>
              <w:rPr>
                <w:rFonts w:ascii="Calibri" w:hAnsi="Calibri"/>
                <w:b w:val="0"/>
                <w:sz w:val="19"/>
              </w:rPr>
              <w:t>POST</w:t>
            </w:r>
          </w:p>
        </w:tc>
        <w:tc>
          <w:tcPr>
            <w:tcW w:type="dxa" w:w="2268"/>
          </w:tcPr>
          <w:p>
            <w:r/>
            <w:r>
              <w:rPr>
                <w:rFonts w:ascii="Calibri" w:hAnsi="Calibri"/>
                <w:b w:val="0"/>
                <w:sz w:val="19"/>
              </w:rPr>
              <w:t>/analyse</w:t>
            </w:r>
          </w:p>
        </w:tc>
        <w:tc>
          <w:tcPr>
            <w:tcW w:type="dxa" w:w="5669"/>
          </w:tcPr>
          <w:p>
            <w:r/>
            <w:r>
              <w:rPr>
                <w:rFonts w:ascii="Calibri" w:hAnsi="Calibri"/>
                <w:b w:val="0"/>
                <w:sz w:val="19"/>
              </w:rPr>
              <w:t>Analyse un texte brut (JSON).</w:t>
            </w:r>
          </w:p>
        </w:tc>
      </w:tr>
      <w:tr>
        <w:tc>
          <w:tcPr>
            <w:tcW w:type="dxa" w:w="1134"/>
            <w:shd w:val="clear" w:color="auto" w:fill="F2F2F2"/>
          </w:tcPr>
          <w:p>
            <w:r/>
            <w:r>
              <w:rPr>
                <w:rFonts w:ascii="Calibri" w:hAnsi="Calibri"/>
                <w:b w:val="0"/>
                <w:sz w:val="19"/>
              </w:rPr>
              <w:t>POST</w:t>
            </w:r>
          </w:p>
        </w:tc>
        <w:tc>
          <w:tcPr>
            <w:tcW w:type="dxa" w:w="2268"/>
            <w:shd w:val="clear" w:color="auto" w:fill="F2F2F2"/>
          </w:tcPr>
          <w:p>
            <w:r/>
            <w:r>
              <w:rPr>
                <w:rFonts w:ascii="Calibri" w:hAnsi="Calibri"/>
                <w:b w:val="0"/>
                <w:sz w:val="19"/>
              </w:rPr>
              <w:t>/analyse-image</w:t>
            </w:r>
          </w:p>
        </w:tc>
        <w:tc>
          <w:tcPr>
            <w:tcW w:type="dxa" w:w="5669"/>
            <w:shd w:val="clear" w:color="auto" w:fill="F2F2F2"/>
          </w:tcPr>
          <w:p>
            <w:r/>
            <w:r>
              <w:rPr>
                <w:rFonts w:ascii="Calibri" w:hAnsi="Calibri"/>
                <w:b w:val="0"/>
                <w:sz w:val="19"/>
              </w:rPr>
              <w:t>OCR + analyse d'une image.</w:t>
            </w:r>
          </w:p>
        </w:tc>
      </w:tr>
      <w:tr>
        <w:tc>
          <w:tcPr>
            <w:tcW w:type="dxa" w:w="1134"/>
          </w:tcPr>
          <w:p>
            <w:r/>
            <w:r>
              <w:rPr>
                <w:rFonts w:ascii="Calibri" w:hAnsi="Calibri"/>
                <w:b w:val="0"/>
                <w:sz w:val="19"/>
              </w:rPr>
              <w:t>POST</w:t>
            </w:r>
          </w:p>
        </w:tc>
        <w:tc>
          <w:tcPr>
            <w:tcW w:type="dxa" w:w="2268"/>
          </w:tcPr>
          <w:p>
            <w:r/>
            <w:r>
              <w:rPr>
                <w:rFonts w:ascii="Calibri" w:hAnsi="Calibri"/>
                <w:b w:val="0"/>
                <w:sz w:val="19"/>
              </w:rPr>
              <w:t>/analyse-pdf</w:t>
            </w:r>
          </w:p>
        </w:tc>
        <w:tc>
          <w:tcPr>
            <w:tcW w:type="dxa" w:w="5669"/>
          </w:tcPr>
          <w:p>
            <w:r/>
            <w:r>
              <w:rPr>
                <w:rFonts w:ascii="Calibri" w:hAnsi="Calibri"/>
                <w:b w:val="0"/>
                <w:sz w:val="19"/>
              </w:rPr>
              <w:t>Extraction texte + OCR PDF, puis analyse.</w:t>
            </w:r>
          </w:p>
        </w:tc>
      </w:tr>
      <w:tr>
        <w:tc>
          <w:tcPr>
            <w:tcW w:type="dxa" w:w="1134"/>
            <w:shd w:val="clear" w:color="auto" w:fill="F2F2F2"/>
          </w:tcPr>
          <w:p>
            <w:r/>
            <w:r>
              <w:rPr>
                <w:rFonts w:ascii="Calibri" w:hAnsi="Calibri"/>
                <w:b w:val="0"/>
                <w:sz w:val="19"/>
              </w:rPr>
              <w:t>POST</w:t>
            </w:r>
          </w:p>
        </w:tc>
        <w:tc>
          <w:tcPr>
            <w:tcW w:type="dxa" w:w="2268"/>
            <w:shd w:val="clear" w:color="auto" w:fill="F2F2F2"/>
          </w:tcPr>
          <w:p>
            <w:r/>
            <w:r>
              <w:rPr>
                <w:rFonts w:ascii="Calibri" w:hAnsi="Calibri"/>
                <w:b w:val="0"/>
                <w:sz w:val="19"/>
              </w:rPr>
              <w:t>/analyse-file</w:t>
            </w:r>
          </w:p>
        </w:tc>
        <w:tc>
          <w:tcPr>
            <w:tcW w:type="dxa" w:w="5669"/>
            <w:shd w:val="clear" w:color="auto" w:fill="F2F2F2"/>
          </w:tcPr>
          <w:p>
            <w:r/>
            <w:r>
              <w:rPr>
                <w:rFonts w:ascii="Calibri" w:hAnsi="Calibri"/>
                <w:b w:val="0"/>
                <w:sz w:val="19"/>
              </w:rPr>
              <w:t>Dispatch selon extension (docx/pptx/csv/xlsx/zip/texte brut).</w:t>
            </w:r>
          </w:p>
        </w:tc>
      </w:tr>
      <w:tr>
        <w:tc>
          <w:tcPr>
            <w:tcW w:type="dxa" w:w="1134"/>
          </w:tcPr>
          <w:p>
            <w:r/>
            <w:r>
              <w:rPr>
                <w:rFonts w:ascii="Calibri" w:hAnsi="Calibri"/>
                <w:b w:val="0"/>
                <w:sz w:val="19"/>
              </w:rPr>
              <w:t>POST</w:t>
            </w:r>
          </w:p>
        </w:tc>
        <w:tc>
          <w:tcPr>
            <w:tcW w:type="dxa" w:w="2268"/>
          </w:tcPr>
          <w:p>
            <w:r/>
            <w:r>
              <w:rPr>
                <w:rFonts w:ascii="Calibri" w:hAnsi="Calibri"/>
                <w:b w:val="0"/>
                <w:sz w:val="19"/>
              </w:rPr>
              <w:t>/analyse-message</w:t>
            </w:r>
          </w:p>
        </w:tc>
        <w:tc>
          <w:tcPr>
            <w:tcW w:type="dxa" w:w="5669"/>
          </w:tcPr>
          <w:p>
            <w:r/>
            <w:r>
              <w:rPr>
                <w:rFonts w:ascii="Calibri" w:hAnsi="Calibri"/>
                <w:b w:val="0"/>
                <w:sz w:val="19"/>
              </w:rPr>
              <w:t>Analyse combinee texte + N pieces jointes ; decision agregee (BLOCK si une source BLOCK, sinon MASK si une source MASK, sinon ALLOW).</w:t>
            </w:r>
          </w:p>
        </w:tc>
      </w:tr>
      <w:tr>
        <w:tc>
          <w:tcPr>
            <w:tcW w:type="dxa" w:w="1134"/>
            <w:shd w:val="clear" w:color="auto" w:fill="F2F2F2"/>
          </w:tcPr>
          <w:p>
            <w:r/>
            <w:r>
              <w:rPr>
                <w:rFonts w:ascii="Calibri" w:hAnsi="Calibri"/>
                <w:b w:val="0"/>
                <w:sz w:val="19"/>
              </w:rPr>
              <w:t>GET</w:t>
            </w:r>
          </w:p>
        </w:tc>
        <w:tc>
          <w:tcPr>
            <w:tcW w:type="dxa" w:w="2268"/>
            <w:shd w:val="clear" w:color="auto" w:fill="F2F2F2"/>
          </w:tcPr>
          <w:p>
            <w:r/>
            <w:r>
              <w:rPr>
                <w:rFonts w:ascii="Calibri" w:hAnsi="Calibri"/>
                <w:b w:val="0"/>
                <w:sz w:val="19"/>
              </w:rPr>
              <w:t>/health</w:t>
            </w:r>
          </w:p>
        </w:tc>
        <w:tc>
          <w:tcPr>
            <w:tcW w:type="dxa" w:w="5669"/>
            <w:shd w:val="clear" w:color="auto" w:fill="F2F2F2"/>
          </w:tcPr>
          <w:p>
            <w:r/>
            <w:r>
              <w:rPr>
                <w:rFonts w:ascii="Calibri" w:hAnsi="Calibri"/>
                <w:b w:val="0"/>
                <w:sz w:val="19"/>
              </w:rPr>
              <w:t>Liveness.</w:t>
            </w:r>
          </w:p>
        </w:tc>
      </w:tr>
      <w:tr>
        <w:tc>
          <w:tcPr>
            <w:tcW w:type="dxa" w:w="1134"/>
          </w:tcPr>
          <w:p>
            <w:r/>
            <w:r>
              <w:rPr>
                <w:rFonts w:ascii="Calibri" w:hAnsi="Calibri"/>
                <w:b w:val="0"/>
                <w:sz w:val="19"/>
              </w:rPr>
              <w:t>GET</w:t>
            </w:r>
          </w:p>
        </w:tc>
        <w:tc>
          <w:tcPr>
            <w:tcW w:type="dxa" w:w="2268"/>
          </w:tcPr>
          <w:p>
            <w:r/>
            <w:r>
              <w:rPr>
                <w:rFonts w:ascii="Calibri" w:hAnsi="Calibri"/>
                <w:b w:val="0"/>
                <w:sz w:val="19"/>
              </w:rPr>
              <w:t>/ready</w:t>
            </w:r>
          </w:p>
        </w:tc>
        <w:tc>
          <w:tcPr>
            <w:tcW w:type="dxa" w:w="5669"/>
          </w:tcPr>
          <w:p>
            <w:r/>
            <w:r>
              <w:rPr>
                <w:rFonts w:ascii="Calibri" w:hAnsi="Calibri"/>
                <w:b w:val="0"/>
                <w:sz w:val="19"/>
              </w:rPr>
              <w:t>Readiness (force le chargement des modeles NLP ; 503 si echec).</w:t>
            </w:r>
          </w:p>
        </w:tc>
      </w:tr>
      <w:tr>
        <w:tc>
          <w:tcPr>
            <w:tcW w:type="dxa" w:w="1134"/>
            <w:shd w:val="clear" w:color="auto" w:fill="F2F2F2"/>
          </w:tcPr>
          <w:p>
            <w:r/>
            <w:r>
              <w:rPr>
                <w:rFonts w:ascii="Calibri" w:hAnsi="Calibri"/>
                <w:b w:val="0"/>
                <w:sz w:val="19"/>
              </w:rPr>
              <w:t>GET</w:t>
            </w:r>
          </w:p>
        </w:tc>
        <w:tc>
          <w:tcPr>
            <w:tcW w:type="dxa" w:w="2268"/>
            <w:shd w:val="clear" w:color="auto" w:fill="F2F2F2"/>
          </w:tcPr>
          <w:p>
            <w:r/>
            <w:r>
              <w:rPr>
                <w:rFonts w:ascii="Calibri" w:hAnsi="Calibri"/>
                <w:b w:val="0"/>
                <w:sz w:val="19"/>
              </w:rPr>
              <w:t>/admin/patterns</w:t>
            </w:r>
          </w:p>
        </w:tc>
        <w:tc>
          <w:tcPr>
            <w:tcW w:type="dxa" w:w="5669"/>
            <w:shd w:val="clear" w:color="auto" w:fill="F2F2F2"/>
          </w:tcPr>
          <w:p>
            <w:r/>
            <w:r>
              <w:rPr>
                <w:rFonts w:ascii="Calibri" w:hAnsi="Calibri"/>
                <w:b w:val="0"/>
                <w:sz w:val="19"/>
              </w:rPr>
              <w:t>Lit les regles regex actives (protege par X-Dlp-Admin-Key).</w:t>
            </w:r>
          </w:p>
        </w:tc>
      </w:tr>
      <w:tr>
        <w:tc>
          <w:tcPr>
            <w:tcW w:type="dxa" w:w="1134"/>
          </w:tcPr>
          <w:p>
            <w:r/>
            <w:r>
              <w:rPr>
                <w:rFonts w:ascii="Calibri" w:hAnsi="Calibri"/>
                <w:b w:val="0"/>
                <w:sz w:val="19"/>
              </w:rPr>
              <w:t>PUT</w:t>
            </w:r>
          </w:p>
        </w:tc>
        <w:tc>
          <w:tcPr>
            <w:tcW w:type="dxa" w:w="2268"/>
          </w:tcPr>
          <w:p>
            <w:r/>
            <w:r>
              <w:rPr>
                <w:rFonts w:ascii="Calibri" w:hAnsi="Calibri"/>
                <w:b w:val="0"/>
                <w:sz w:val="19"/>
              </w:rPr>
              <w:t>/admin/patterns</w:t>
            </w:r>
          </w:p>
        </w:tc>
        <w:tc>
          <w:tcPr>
            <w:tcW w:type="dxa" w:w="5669"/>
          </w:tcPr>
          <w:p>
            <w:r/>
            <w:r>
              <w:rPr>
                <w:rFonts w:ascii="Calibri" w:hAnsi="Calibri"/>
                <w:b w:val="0"/>
                <w:sz w:val="19"/>
              </w:rPr>
              <w:t>Remplace integralement les regles regex (protege).</w:t>
            </w:r>
          </w:p>
        </w:tc>
      </w:tr>
    </w:tbl>
    <w:p/>
    <w:p>
      <w:pPr>
        <w:pStyle w:val="Heading2"/>
      </w:pPr>
      <w:r>
        <w:t>10.4 Categories detectees</w:t>
      </w:r>
    </w:p>
    <w:p>
      <w:r>
        <w:rPr>
          <w:b w:val="0"/>
          <w:i w:val="0"/>
        </w:rPr>
        <w:t>39 regles regex declaratives (patterns.json) et des recognizers Presidio predefinis (EMAIL_ADDRESS, PHONE_NUMBER, CREDIT_CARD, IBAN_CODE, IP_ADDRESS, URL, ORGANIZATION, PERSON) et personnalises (identifiants marocains, secrets techniques — voir 9.3). Les entites LOCATION sont volontairement toujours ignorees (choix produit assume dans le code et le README du service).</w:t>
      </w:r>
    </w:p>
    <w:p>
      <w:pPr>
        <w:pStyle w:val="Heading2"/>
      </w:pPr>
      <w:r>
        <w:t>10.5 Pipeline de traitement</w:t>
      </w:r>
    </w:p>
    <w:p>
      <w:pPr>
        <w:jc w:val="center"/>
      </w:pPr>
      <w:r>
        <w:drawing>
          <wp:inline xmlns:a="http://schemas.openxmlformats.org/drawingml/2006/main" xmlns:pic="http://schemas.openxmlformats.org/drawingml/2006/picture">
            <wp:extent cx="5580000" cy="1841137"/>
            <wp:docPr id="3" name="Picture 3"/>
            <wp:cNvGraphicFramePr>
              <a:graphicFrameLocks noChangeAspect="1"/>
            </wp:cNvGraphicFramePr>
            <a:graphic>
              <a:graphicData uri="http://schemas.openxmlformats.org/drawingml/2006/picture">
                <pic:pic>
                  <pic:nvPicPr>
                    <pic:cNvPr id="0" name="pipeline_dlp.png"/>
                    <pic:cNvPicPr/>
                  </pic:nvPicPr>
                  <pic:blipFill>
                    <a:blip r:embed="rId13"/>
                    <a:stretch>
                      <a:fillRect/>
                    </a:stretch>
                  </pic:blipFill>
                  <pic:spPr>
                    <a:xfrm>
                      <a:off x="0" y="0"/>
                      <a:ext cx="5580000" cy="1841137"/>
                    </a:xfrm>
                    <a:prstGeom prst="rect"/>
                  </pic:spPr>
                </pic:pic>
              </a:graphicData>
            </a:graphic>
          </wp:inline>
        </w:drawing>
      </w:r>
    </w:p>
    <w:p>
      <w:pPr>
        <w:jc w:val="center"/>
      </w:pPr>
      <w:r>
        <w:rPr>
          <w:i/>
          <w:color w:val="595959"/>
          <w:sz w:val="18"/>
        </w:rPr>
        <w:t>Figure 3 — Pipeline de traitement du service DLP.</w:t>
      </w:r>
    </w:p>
    <w:p>
      <w:r>
        <w:rPr>
          <w:b w:val="0"/>
          <w:i w:val="0"/>
        </w:rPr>
        <w:t>Etapes : controle de longueur (DLP_MAX_TEXT_LENGTH, defaut 50 000 caracteres) -&gt; detection de langue -&gt; normalisation (NFKC, anti-obfuscation d'e-mails) -&gt; detection multi-source combinee (regex + Presidio + transformer optionnel + mots bannis fournis par la requete) -&gt; suppression des correspondances deja neutralisees -&gt; deduplication (priorite aux regles explicites) -&gt; attribution d'identifiants lisibles (email_1, email_2, …) -&gt; filtrage des correspondances configurees ALLOW -&gt; decision -&gt; journalisation des correspondances high (alerting) -&gt; masquage (remplacement par des placeholders du type [EMAIL_1]).</w:t>
      </w:r>
    </w:p>
    <w:p>
      <w:pPr>
        <w:pStyle w:val="Heading2"/>
      </w:pPr>
      <w:r>
        <w:t>10.6 Ingestion de fichiers</w:t>
      </w:r>
    </w:p>
    <w:p>
      <w:pPr>
        <w:pStyle w:val="ListBullet"/>
      </w:pPr>
      <w:r>
        <w:t>Formats geres avec parseur dedie : .docx .pptx .csv .xlsx .pdf .zip ; formats texte brut et code source ; images (OCR).</w:t>
      </w:r>
    </w:p>
    <w:p>
      <w:pPr>
        <w:pStyle w:val="ListBullet"/>
      </w:pPr>
      <w:r>
        <w:t>Limite de taille appliquee a deux niveaux : middleware sur Content-Length (contournable en transfert chunked, limite documentee dans le code) puis relecture bornee du flux (second filet).</w:t>
      </w:r>
    </w:p>
    <w:p>
      <w:pPr>
        <w:pStyle w:val="ListBullet"/>
      </w:pPr>
      <w:r>
        <w:t>Limite de 10 pieces jointes par requete /analyse-message (DLP_MAX_ATTACHMENTS).</w:t>
      </w:r>
    </w:p>
    <w:p>
      <w:pPr>
        <w:pStyle w:val="ListBullet"/>
      </w:pPr>
      <w:r>
        <w:t>Traitement ZIP securise (zip_parser.py) : profondeur maximale (DLP_MAX_ZIP_DEPTH, 3), nombre de fichiers maximal (DLP_MAX_ZIP_FILES, 50), taille decompressee totale maximale (DLP_MAX_ZIP_UNCOMPRESSED_MB, 50 Mo), ratio de compression maximal 100x (protection zip-bomb non pilotee par variable d'environnement), rejet des entrees chiffrees, protection anti path-traversal.</w:t>
      </w:r>
    </w:p>
    <w:p>
      <w:pPr>
        <w:pStyle w:val="Heading2"/>
      </w:pPr>
      <w:r>
        <w:t>10.7 Comportement BLOCK / MASK / ALLOW</w:t>
      </w:r>
    </w:p>
    <w:p>
      <w:r>
        <w:rPr>
          <w:b w:val="0"/>
          <w:i w:val="0"/>
        </w:rPr>
        <w:t>Voir 9.4 pour la regle de decision. Le champ matches de la reponse ne contient jamais la valeur sensible detectee elle-meme (strip_sensitive_values retire la cle value) — seules les metadonnees (type, position, severite, source) sont exposees.</w:t>
      </w:r>
    </w:p>
    <w:p>
      <w:pPr>
        <w:pStyle w:val="Heading2"/>
      </w:pPr>
      <w:r>
        <w:t>10.8 Traitement des erreurs et timeouts</w:t>
      </w:r>
    </w:p>
    <w:p>
      <w:r>
        <w:rPr>
          <w:b w:val="0"/>
          <w:i w:val="0"/>
        </w:rPr>
        <w:t>Toute erreur d'extraction (fichier corrompu, OCR en echec) renvoie une reponse structuree HTTP 200 avec status=ERROR, decision=BLOCK — un choix fail-closed explicite. Aucun mecanisme de timeout n'est configure cote service DLP lui-meme (la gestion du delai est deleguee a l'appelant, c'est-a-dire au backend — voir 9.6).</w:t>
      </w:r>
    </w:p>
    <w:p>
      <w:pPr>
        <w:pStyle w:val="Heading2"/>
      </w:pPr>
      <w:r>
        <w:t>10.9 Interaction avec le backend</w:t>
      </w:r>
    </w:p>
    <w:p>
      <w:r>
        <w:rPr>
          <w:b w:val="0"/>
          <w:i w:val="0"/>
        </w:rPr>
        <w:t>Le backend (DlpClient, DlpService) appelle /analyse ou /analyse-message selon le cas (texte seul ou avec pieces jointes), et PUT /admin/patterns (avec l'en-tete X-DLP-Admin-Key) pour synchroniser toute modification de regle faite via la console d'administration. Voir section 13 pour le diagramme de sequence complet.</w:t>
      </w:r>
    </w:p>
    <w:p>
      <w:pPr>
        <w:pStyle w:val="Heading2"/>
      </w:pPr>
      <w:r>
        <w:t>10.10 Evaluation de la precision</w:t>
      </w:r>
    </w:p>
    <w:p>
      <w:r>
        <w:rPr>
          <w:b w:val="0"/>
          <w:i w:val="0"/>
        </w:rPr>
        <w:t>dlp/evaluation/ contient un harnais distinct des tests unitaires : un corpus etiquete de 46 echantillons (FR/EN/AR, positifs/negatifs/adversariaux) et un script (evaluate.py) calculant precision/rappel/F1. Ces rapports (baseline-regex.json, current-regex.json) sont des artefacts versionnes de comparaison avant/apres modification des regles, pas une mesure en continu du service en production.</w:t>
      </w:r>
    </w:p>
    <w:p>
      <w:pPr>
        <w:pStyle w:val="Heading1"/>
      </w:pPr>
      <w:r>
        <w:t>11. Integration LLM</w:t>
      </w:r>
    </w:p>
    <w:p>
      <w:pPr>
        <w:pStyle w:val="Heading2"/>
      </w:pPr>
      <w:r>
        <w:t>11.1 LiteLLM — configuration</w:t>
      </w:r>
    </w:p>
    <w:p>
      <w:r>
        <w:rPr>
          <w:b w:val="0"/>
          <w:i w:val="0"/>
        </w:rPr>
        <w:t>litellm/config.yaml definit le catalogue de modeles exposes par le proxy (image docker.litellm.ai/berriai/litellm:latest, port 4000). Aucune configuration de routeur ou de fallback multi-modele n'est definie : chaque alias pointe vers un seul provider.</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551"/>
            <w:shd w:val="clear" w:color="auto" w:fill="1B2A4A"/>
          </w:tcPr>
          <w:p>
            <w:pPr>
              <w:jc w:val="center"/>
            </w:pPr>
            <w:r/>
            <w:r>
              <w:rPr>
                <w:rFonts w:ascii="Calibri" w:hAnsi="Calibri"/>
                <w:b/>
                <w:color w:val="FFFFFF"/>
                <w:sz w:val="20"/>
              </w:rPr>
              <w:t>Alias interne</w:t>
            </w:r>
          </w:p>
        </w:tc>
        <w:tc>
          <w:tcPr>
            <w:tcW w:type="dxa" w:w="3402"/>
            <w:shd w:val="clear" w:color="auto" w:fill="1B2A4A"/>
          </w:tcPr>
          <w:p>
            <w:pPr>
              <w:jc w:val="center"/>
            </w:pPr>
            <w:r/>
            <w:r>
              <w:rPr>
                <w:rFonts w:ascii="Calibri" w:hAnsi="Calibri"/>
                <w:b/>
                <w:color w:val="FFFFFF"/>
                <w:sz w:val="20"/>
              </w:rPr>
              <w:t>Modele fournisseur</w:t>
            </w:r>
          </w:p>
        </w:tc>
        <w:tc>
          <w:tcPr>
            <w:tcW w:type="dxa" w:w="2835"/>
            <w:shd w:val="clear" w:color="auto" w:fill="1B2A4A"/>
          </w:tcPr>
          <w:p>
            <w:pPr>
              <w:jc w:val="center"/>
            </w:pPr>
            <w:r/>
            <w:r>
              <w:rPr>
                <w:rFonts w:ascii="Calibri" w:hAnsi="Calibri"/>
                <w:b/>
                <w:color w:val="FFFFFF"/>
                <w:sz w:val="20"/>
              </w:rPr>
              <w:t>Variable d'environnement requise</w:t>
            </w:r>
          </w:p>
        </w:tc>
      </w:tr>
      <w:tr>
        <w:tc>
          <w:tcPr>
            <w:tcW w:type="dxa" w:w="2551"/>
          </w:tcPr>
          <w:p>
            <w:r/>
            <w:r>
              <w:rPr>
                <w:rFonts w:ascii="Calibri" w:hAnsi="Calibri"/>
                <w:b w:val="0"/>
                <w:sz w:val="19"/>
              </w:rPr>
              <w:t>secure-gpt</w:t>
            </w:r>
          </w:p>
        </w:tc>
        <w:tc>
          <w:tcPr>
            <w:tcW w:type="dxa" w:w="3402"/>
          </w:tcPr>
          <w:p>
            <w:r/>
            <w:r>
              <w:rPr>
                <w:rFonts w:ascii="Calibri" w:hAnsi="Calibri"/>
                <w:b w:val="0"/>
                <w:sz w:val="19"/>
              </w:rPr>
              <w:t>openai/gpt-4o-mini</w:t>
            </w:r>
          </w:p>
        </w:tc>
        <w:tc>
          <w:tcPr>
            <w:tcW w:type="dxa" w:w="2835"/>
          </w:tcPr>
          <w:p>
            <w:r/>
            <w:r>
              <w:rPr>
                <w:rFonts w:ascii="Calibri" w:hAnsi="Calibri"/>
                <w:b w:val="0"/>
                <w:sz w:val="19"/>
              </w:rPr>
              <w:t>OPENAI_API_KEY</w:t>
            </w:r>
          </w:p>
        </w:tc>
      </w:tr>
      <w:tr>
        <w:tc>
          <w:tcPr>
            <w:tcW w:type="dxa" w:w="2551"/>
            <w:shd w:val="clear" w:color="auto" w:fill="F2F2F2"/>
          </w:tcPr>
          <w:p>
            <w:r/>
            <w:r>
              <w:rPr>
                <w:rFonts w:ascii="Calibri" w:hAnsi="Calibri"/>
                <w:b w:val="0"/>
                <w:sz w:val="19"/>
              </w:rPr>
              <w:t>secure-groq</w:t>
            </w:r>
          </w:p>
        </w:tc>
        <w:tc>
          <w:tcPr>
            <w:tcW w:type="dxa" w:w="3402"/>
            <w:shd w:val="clear" w:color="auto" w:fill="F2F2F2"/>
          </w:tcPr>
          <w:p>
            <w:r/>
            <w:r>
              <w:rPr>
                <w:rFonts w:ascii="Calibri" w:hAnsi="Calibri"/>
                <w:b w:val="0"/>
                <w:sz w:val="19"/>
              </w:rPr>
              <w:t>groq/openai/gpt-oss-20b</w:t>
            </w:r>
          </w:p>
        </w:tc>
        <w:tc>
          <w:tcPr>
            <w:tcW w:type="dxa" w:w="2835"/>
            <w:shd w:val="clear" w:color="auto" w:fill="F2F2F2"/>
          </w:tcPr>
          <w:p>
            <w:r/>
            <w:r>
              <w:rPr>
                <w:rFonts w:ascii="Calibri" w:hAnsi="Calibri"/>
                <w:b w:val="0"/>
                <w:sz w:val="19"/>
              </w:rPr>
              <w:t>GROQ_API_KEY</w:t>
            </w:r>
          </w:p>
        </w:tc>
      </w:tr>
      <w:tr>
        <w:tc>
          <w:tcPr>
            <w:tcW w:type="dxa" w:w="2551"/>
          </w:tcPr>
          <w:p>
            <w:r/>
            <w:r>
              <w:rPr>
                <w:rFonts w:ascii="Calibri" w:hAnsi="Calibri"/>
                <w:b w:val="0"/>
                <w:sz w:val="19"/>
              </w:rPr>
              <w:t>secure-gemini</w:t>
            </w:r>
          </w:p>
        </w:tc>
        <w:tc>
          <w:tcPr>
            <w:tcW w:type="dxa" w:w="3402"/>
          </w:tcPr>
          <w:p>
            <w:r/>
            <w:r>
              <w:rPr>
                <w:rFonts w:ascii="Calibri" w:hAnsi="Calibri"/>
                <w:b w:val="0"/>
                <w:sz w:val="19"/>
              </w:rPr>
              <w:t>gemini/gemini-3.6-flash</w:t>
            </w:r>
          </w:p>
        </w:tc>
        <w:tc>
          <w:tcPr>
            <w:tcW w:type="dxa" w:w="2835"/>
          </w:tcPr>
          <w:p>
            <w:r/>
            <w:r>
              <w:rPr>
                <w:rFonts w:ascii="Calibri" w:hAnsi="Calibri"/>
                <w:b w:val="0"/>
                <w:sz w:val="19"/>
              </w:rPr>
              <w:t>GEMINI_API_KEY</w:t>
            </w:r>
          </w:p>
        </w:tc>
      </w:tr>
      <w:tr>
        <w:tc>
          <w:tcPr>
            <w:tcW w:type="dxa" w:w="2551"/>
            <w:shd w:val="clear" w:color="auto" w:fill="F2F2F2"/>
          </w:tcPr>
          <w:p>
            <w:r/>
            <w:r>
              <w:rPr>
                <w:rFonts w:ascii="Calibri" w:hAnsi="Calibri"/>
                <w:b w:val="0"/>
                <w:sz w:val="19"/>
              </w:rPr>
              <w:t>secure-mistral</w:t>
            </w:r>
          </w:p>
        </w:tc>
        <w:tc>
          <w:tcPr>
            <w:tcW w:type="dxa" w:w="3402"/>
            <w:shd w:val="clear" w:color="auto" w:fill="F2F2F2"/>
          </w:tcPr>
          <w:p>
            <w:r/>
            <w:r>
              <w:rPr>
                <w:rFonts w:ascii="Calibri" w:hAnsi="Calibri"/>
                <w:b w:val="0"/>
                <w:sz w:val="19"/>
              </w:rPr>
              <w:t>mistral/mistral-small-latest</w:t>
            </w:r>
          </w:p>
        </w:tc>
        <w:tc>
          <w:tcPr>
            <w:tcW w:type="dxa" w:w="2835"/>
            <w:shd w:val="clear" w:color="auto" w:fill="F2F2F2"/>
          </w:tcPr>
          <w:p>
            <w:r/>
            <w:r>
              <w:rPr>
                <w:rFonts w:ascii="Calibri" w:hAnsi="Calibri"/>
                <w:b w:val="0"/>
                <w:sz w:val="19"/>
              </w:rPr>
              <w:t>MISTRAL_API_KEY</w:t>
            </w:r>
          </w:p>
        </w:tc>
      </w:tr>
      <w:tr>
        <w:tc>
          <w:tcPr>
            <w:tcW w:type="dxa" w:w="2551"/>
          </w:tcPr>
          <w:p>
            <w:r/>
            <w:r>
              <w:rPr>
                <w:rFonts w:ascii="Calibri" w:hAnsi="Calibri"/>
                <w:b w:val="0"/>
                <w:sz w:val="19"/>
              </w:rPr>
              <w:t>secure-claude (desactive, commente)</w:t>
            </w:r>
          </w:p>
        </w:tc>
        <w:tc>
          <w:tcPr>
            <w:tcW w:type="dxa" w:w="3402"/>
          </w:tcPr>
          <w:p>
            <w:r/>
            <w:r>
              <w:rPr>
                <w:rFonts w:ascii="Calibri" w:hAnsi="Calibri"/>
                <w:b w:val="0"/>
                <w:sz w:val="19"/>
              </w:rPr>
              <w:t>anthropic/claude-3-5-sonnet-20241022</w:t>
            </w:r>
          </w:p>
        </w:tc>
        <w:tc>
          <w:tcPr>
            <w:tcW w:type="dxa" w:w="2835"/>
          </w:tcPr>
          <w:p>
            <w:r/>
            <w:r>
              <w:rPr>
                <w:rFonts w:ascii="Calibri" w:hAnsi="Calibri"/>
                <w:b w:val="0"/>
                <w:sz w:val="19"/>
              </w:rPr>
              <w:t>ANTHROPIC_API_KEY</w:t>
            </w:r>
          </w:p>
        </w:tc>
      </w:tr>
    </w:tbl>
    <w:p/>
    <w:p>
      <w:r>
        <w:rPr>
          <w:b/>
          <w:color w:val="B23A48"/>
          <w:sz w:val="19"/>
        </w:rPr>
        <w:t xml:space="preserve">Remarque — </w:t>
      </w:r>
      <w:r>
        <w:rPr>
          <w:i/>
          <w:color w:val="595959"/>
          <w:sz w:val="19"/>
        </w:rPr>
        <w:t>litellm/README.md documente encore secure-groq -&gt; groq/llama-3.1-8b-instant, un alias obsolete : la configuration reelle (config.yaml) est la source de verite et utilise groq/openai/gpt-oss-20b depuis la migration V22.</w:t>
      </w:r>
    </w:p>
    <w:p>
      <w:pPr>
        <w:pStyle w:val="Heading2"/>
      </w:pPr>
      <w:r>
        <w:t>11.2 Parametres generaux LiteLLM</w:t>
      </w:r>
    </w:p>
    <w:p>
      <w:pPr>
        <w:pStyle w:val="ListBullet"/>
      </w:pPr>
      <w:r>
        <w:t>general_settings.master_key = os.environ/LITELLM_MASTER_KEY (jamais en dur).</w:t>
      </w:r>
    </w:p>
    <w:p>
      <w:pPr>
        <w:pStyle w:val="ListBullet"/>
      </w:pPr>
      <w:r>
        <w:t>litellm_settings : drop_params=true, set_verbose=true, request_timeout=60.</w:t>
      </w:r>
    </w:p>
    <w:p>
      <w:pPr>
        <w:pStyle w:val="ListBullet"/>
      </w:pPr>
      <w:r>
        <w:t>Aucun hook DLP/guardrail natif LiteLLM configure : le controle DLP est entierement realise en amont, cote backend, avant tout appel a LiteLLM — LiteLLM n'a aucune connaissance du DLP.</w:t>
      </w:r>
    </w:p>
    <w:p>
      <w:pPr>
        <w:pStyle w:val="Heading2"/>
      </w:pPr>
      <w:r>
        <w:t>11.3 Appel backend -&gt; LiteLLM</w:t>
      </w:r>
    </w:p>
    <w:p>
      <w:r>
        <w:rPr>
          <w:b w:val="0"/>
          <w:i w:val="0"/>
        </w:rPr>
        <w:t>integration.litellm.LiteLlmService construit une requete compatible OpenAI (POST /v1/chat/completions) avec l'en-tete Authorization: Bearer &lt;LITELLM_MASTER_KEY=********&gt;. Deux modes : chat() (non-streame, timeout 60 s, extrait choices[0].message.content) et streamChat() (stream=true, Accept: text/event-stream, parsing manuel des trames data: {...}). Chaque requete est prefixee d'un message systeme fixe (regles en francais) rappelant a l'assistant de ne jamais reconstruire les placeholders DLP ([EMAIL_1], etc.) — ce message systeme n'est jamais persiste en base.</w:t>
      </w:r>
    </w:p>
    <w:p>
      <w:pPr>
        <w:pStyle w:val="Heading2"/>
      </w:pPr>
      <w:r>
        <w:t>11.4 Streaming</w:t>
      </w:r>
    </w:p>
    <w:p>
      <w:r>
        <w:rPr>
          <w:b w:val="0"/>
          <w:i w:val="0"/>
        </w:rPr>
        <w:t>Le flux de tokens SSE de LiteLLM est relaye au frontend par le backend sous forme de ses propres evenements SSE (token, done, error) — voir section 13 pour le detail complet du protocole.</w:t>
      </w:r>
    </w:p>
    <w:p>
      <w:pPr>
        <w:pStyle w:val="Heading2"/>
      </w:pPr>
      <w:r>
        <w:t>11.5 Traitement des reponses et erreurs</w:t>
      </w:r>
    </w:p>
    <w:p>
      <w:pPr>
        <w:pStyle w:val="ListBullet"/>
      </w:pPr>
      <w:r>
        <w:t>Reponse vide ou choices[0] absent -&gt; ResponseStatusException(BAD_GATEWAY).</w:t>
      </w:r>
    </w:p>
    <w:p>
      <w:pPr>
        <w:pStyle w:val="ListBullet"/>
      </w:pPr>
      <w:r>
        <w:t>Pour les modeles dont le nom contient « gemini » (insensible a la casse), safety_settings est force a BLOCK_NONE pour harcelement et contenu dangereux.</w:t>
      </w:r>
    </w:p>
    <w:p>
      <w:pPr>
        <w:pStyle w:val="ListBullet"/>
      </w:pPr>
      <w:r>
        <w:t>Tokens vides filtres ; trame [DONE] ignoree explicitement.</w:t>
      </w:r>
    </w:p>
    <w:p>
      <w:pPr>
        <w:pStyle w:val="Heading2"/>
      </w:pPr>
      <w:r>
        <w:t>11.6 Interaction avec le DLP</w:t>
      </w:r>
    </w:p>
    <w:p>
      <w:r>
        <w:rPr>
          <w:b w:val="0"/>
          <w:i w:val="0"/>
        </w:rPr>
        <w:t>Aucun texte n'atteint LiteLLM sans etre d'abord passe par le service DLP : en cas de decision ALLOW ou MASK, c'est le texte renvoye par le DLP (masked_text) qui est transmis, jamais le texte utilisateur brut ; en cas de BLOCK, LiteLLM n'est jamais appele. Voir section 9.4 et le diagramme de sequence de la section 13.</w:t>
      </w:r>
    </w:p>
    <w:p>
      <w:pPr>
        <w:pStyle w:val="Heading1"/>
      </w:pPr>
      <w:r>
        <w:t>12. Gestion des fichiers</w:t>
      </w:r>
    </w:p>
    <w:p>
      <w:pPr>
        <w:pStyle w:val="Heading2"/>
      </w:pPr>
      <w:r>
        <w:t>12.1 Upload</w:t>
      </w:r>
    </w:p>
    <w:p>
      <w:r>
        <w:rPr>
          <w:b w:val="0"/>
          <w:i w:val="0"/>
        </w:rPr>
        <w:t>Depot par bouton ou glisser-deposer cote frontend ; envoi en multipart/form-data vers POST /api/conversations/{id}/messages/stream-with-files. Limite serveur : 10 pieces jointes par message (ConversationService.MAX_ATTACHMENTS_PER_MESSAGE), taille de fichier max 10 Mo et taille de requete max 25 Mo par defaut (spring.servlet.multipart.max-file-size / max-request-size, configurables).</w:t>
      </w:r>
    </w:p>
    <w:p>
      <w:pPr>
        <w:pStyle w:val="Heading2"/>
      </w:pPr>
      <w:r>
        <w:t>12.2 Validation et formats supportes</w:t>
      </w:r>
    </w:p>
    <w:p>
      <w:r>
        <w:rPr>
          <w:b w:val="0"/>
          <w:i w:val="0"/>
        </w:rPr>
        <w:t>Le service DLP definit la liste de reference des formats geres avec un parseur dedie (docx, pptx, csv, xlsx, pdf, zip) et des formats texte/code/image (voir section 10.6). Le frontend applique une liste blanche d'extensions similaire a titre de pre-verification UX uniquement (voir 4.15) ; l'application effective des restrictions revient au backend et au service DLP.</w:t>
      </w:r>
    </w:p>
    <w:p>
      <w:pPr>
        <w:pStyle w:val="Heading2"/>
      </w:pPr>
      <w:r>
        <w:t>12.3 Stockage</w:t>
      </w:r>
    </w:p>
    <w:p>
      <w:r>
        <w:rPr>
          <w:b w:val="0"/>
          <w:i w:val="0"/>
        </w:rPr>
        <w:t>Stockage sur disque local (app.attachments.storage-dir, defaut storage/attachments), confirme sur le disque du depot en backend/storage/attachments/{conversationId}/{messageId}/. Cle de stockage : {conversationId}/{messageId}/{UUID}-{filename}, avec verification que le chemin resolu reste sous le repertoire racine configure (protection anti path-traversal).</w:t>
      </w:r>
    </w:p>
    <w:p>
      <w:pPr>
        <w:pStyle w:val="Heading2"/>
      </w:pPr>
      <w:r>
        <w:t>12.4 Analyse DLP</w:t>
      </w:r>
    </w:p>
    <w:p>
      <w:r>
        <w:rPr>
          <w:b w:val="0"/>
          <w:i w:val="0"/>
        </w:rPr>
        <w:t>Chaque fichier est envoye au service DLP via /analyse-message (avec le texte du message eventuel) avant tout envoi au LLM. Le texte extrait, le texte masque et les correspondances (serialises en JSON dans une colonne TEXT) sont persistes pour permettre l'inspection ulterieure sans re-televerser le fichier.</w:t>
      </w:r>
    </w:p>
    <w:p>
      <w:pPr>
        <w:pStyle w:val="Heading2"/>
      </w:pPr>
      <w:r>
        <w:t>12.5 Recuperation, previsualisation et telechargement</w:t>
      </w:r>
    </w:p>
    <w:p>
      <w:pPr>
        <w:pStyle w:val="ListBullet"/>
      </w:pPr>
      <w:r>
        <w:t>GET /api/attachments/{id}/content — fichier original brut.</w:t>
      </w:r>
    </w:p>
    <w:p>
      <w:pPr>
        <w:pStyle w:val="ListBullet"/>
      </w:pPr>
      <w:r>
        <w:t>GET /api/attachments/{id}/inspection — texte extrait + correspondances DLP publiques (sans valeur sensible).</w:t>
      </w:r>
    </w:p>
    <w:p>
      <w:pPr>
        <w:pStyle w:val="ListBullet"/>
      </w:pPr>
      <w:r>
        <w:t>GET /api/attachments/{id}/secure — texte masque.</w:t>
      </w:r>
    </w:p>
    <w:p>
      <w:pPr>
        <w:pStyle w:val="ListBullet"/>
      </w:pPr>
      <w:r>
        <w:t>GET /api/attachments/{id}/secure/download — telechargement du texte masque en .txt.</w:t>
      </w:r>
    </w:p>
    <w:p>
      <w:pPr>
        <w:pStyle w:val="ListBullet"/>
      </w:pPr>
      <w:r>
        <w:t>Cote frontend, DocumentInspectorPanel.jsx previsualise le document original (conversion .docx via mammoth cote client, coloration syntaxique pour le texte/code, rendu natif image/iframe sinon).</w:t>
      </w:r>
    </w:p>
    <w:p>
      <w:pPr>
        <w:pStyle w:val="Heading2"/>
      </w:pPr>
      <w:r>
        <w:t>12.6 Relation avec les conversations</w:t>
      </w:r>
    </w:p>
    <w:p>
      <w:r>
        <w:rPr>
          <w:b w:val="0"/>
          <w:i w:val="0"/>
        </w:rPr>
        <w:t>Une piece jointe est toujours rattachee a un message (attachment.message_id, FK ON DELETE CASCADE) — donc indirectement a une conversation. La suppression definitive d'une conversation supprime egalement les fichiers physiques associes sur disque (AttachmentService.deleteFilesForConversation).</w:t>
      </w:r>
    </w:p>
    <w:p>
      <w:pPr>
        <w:pStyle w:val="Heading2"/>
      </w:pPr>
      <w:r>
        <w:t>12.7 Controle d'acces</w:t>
      </w:r>
    </w:p>
    <w:p>
      <w:r>
        <w:rPr>
          <w:b w:val="0"/>
          <w:i w:val="0"/>
        </w:rPr>
        <w:t>AttachmentRepository.findOwnedById verifie par jointure (message -&gt; conversation -&gt; utilisateur) que la piece jointe appartient bien a l'utilisateur authentifie avant de la servir — controle d'acces applique cote serveur pour chaque endpoint de AttachmentController.</w:t>
      </w:r>
    </w:p>
    <w:p>
      <w:pPr>
        <w:pStyle w:val="Heading2"/>
      </w:pPr>
      <w:r>
        <w:t>12.8 Envoi securise</w:t>
      </w:r>
    </w:p>
    <w:p>
      <w:r>
        <w:rPr>
          <w:b w:val="0"/>
          <w:i w:val="0"/>
        </w:rPr>
        <w:t>POST /api/conversations/{cid}/attachments/{id}/send-secure permet de renvoyer la version masquee d'une piece jointe deja analysee comme un nouveau message (flux SSE dedie, meme protocole que l'envoi de message standard).</w:t>
      </w:r>
    </w:p>
    <w:p>
      <w:pPr>
        <w:pStyle w:val="Heading1"/>
      </w:pPr>
      <w:r>
        <w:t>13. Flux techniques principaux</w:t>
      </w:r>
    </w:p>
    <w:p>
      <w:pPr>
        <w:pStyle w:val="Heading2"/>
      </w:pPr>
      <w:r>
        <w:t>13.1 Authentification</w:t>
      </w:r>
    </w:p>
    <w:p>
      <w:r>
        <w:rPr>
          <w:b w:val="0"/>
          <w:i w:val="0"/>
        </w:rPr>
        <w:t>L'utilisateur ouvre le frontend -&gt; keycloak-js (onLoad: 'login-required') redirige vers la page de connexion Keycloak (theme synapse) -&gt; apres connexion, redirection vers le frontend avec un jeton de session -&gt; le frontend joint ce jeton (Authorization: Bearer) a chaque appel API, en le rafraichissant a la demande (updateToken(30)) -&gt; le backend valide le JWT via l'issuer OIDC configure et en extrait les roles realm.</w:t>
      </w:r>
    </w:p>
    <w:p>
      <w:pPr>
        <w:pStyle w:val="Heading2"/>
      </w:pPr>
      <w:r>
        <w:t>13.2 Creation d'une conversation</w:t>
      </w:r>
    </w:p>
    <w:p>
      <w:r>
        <w:rPr>
          <w:b w:val="0"/>
          <w:i w:val="0"/>
        </w:rPr>
        <w:t>Aucun appel explicite de creation a vide : POST /api/conversations n'est declenche par le frontend qu'au moment du tout premier envoi de message (ensureConversation() cote frontend), avec un titre derive du contenu du premier message.</w:t>
      </w:r>
    </w:p>
    <w:p>
      <w:pPr>
        <w:pStyle w:val="Heading2"/>
      </w:pPr>
      <w:r>
        <w:t>13.3 Envoi d'un message et controle DLP (ALLOW / MASK / BLOCK)</w:t>
      </w:r>
    </w:p>
    <w:p>
      <w:pPr>
        <w:jc w:val="center"/>
      </w:pPr>
      <w:r>
        <w:drawing>
          <wp:inline xmlns:a="http://schemas.openxmlformats.org/drawingml/2006/main" xmlns:pic="http://schemas.openxmlformats.org/drawingml/2006/picture">
            <wp:extent cx="5580000" cy="3873556"/>
            <wp:docPr id="4" name="Picture 4"/>
            <wp:cNvGraphicFramePr>
              <a:graphicFrameLocks noChangeAspect="1"/>
            </wp:cNvGraphicFramePr>
            <a:graphic>
              <a:graphicData uri="http://schemas.openxmlformats.org/drawingml/2006/picture">
                <pic:pic>
                  <pic:nvPicPr>
                    <pic:cNvPr id="0" name="sequence_chat_dlp.png"/>
                    <pic:cNvPicPr/>
                  </pic:nvPicPr>
                  <pic:blipFill>
                    <a:blip r:embed="rId14"/>
                    <a:stretch>
                      <a:fillRect/>
                    </a:stretch>
                  </pic:blipFill>
                  <pic:spPr>
                    <a:xfrm>
                      <a:off x="0" y="0"/>
                      <a:ext cx="5580000" cy="3873556"/>
                    </a:xfrm>
                    <a:prstGeom prst="rect"/>
                  </pic:spPr>
                </pic:pic>
              </a:graphicData>
            </a:graphic>
          </wp:inline>
        </w:drawing>
      </w:r>
    </w:p>
    <w:p>
      <w:pPr>
        <w:jc w:val="center"/>
      </w:pPr>
      <w:r>
        <w:rPr>
          <w:i/>
          <w:color w:val="595959"/>
          <w:sz w:val="18"/>
        </w:rPr>
        <w:t>Figure 4 — Sequence d'envoi d'un message avec controle DLP et streaming.</w:t>
      </w:r>
    </w:p>
    <w:p>
      <w:r>
        <w:rPr>
          <w:b w:val="0"/>
          <w:i w:val="0"/>
        </w:rPr>
        <w:t>Le frontend appelle POST /api/conversations/{id}/messages/stream (ou …/stream-with-files si des pieces jointes sont presentes). ConversationService appelle DlpService, qui appelle le service DLP (/analyse ou /analyse-message). Selon la decision : BLOCK -&gt; le message est persiste avec statut DLP_BLOCKED, journalise dans filtered_messages, et un evenement SSE error (code DLP_BLOCKED) est renvoye — LiteLLM n'est jamais appele. ALLOW/MASK -&gt; le texte (original ou masque) est envoye a LiteLLM en mode streaming ; les tokens recus sont relayes au frontend via des evenements SSE token, puis un evenement done cloture le flux et declenche la persistance finale du message assistant (MessagePersistenceService).</w:t>
      </w:r>
    </w:p>
    <w:p>
      <w:pPr>
        <w:pStyle w:val="Heading2"/>
      </w:pPr>
      <w:r>
        <w:t>13.4 Chargement de l'historique</w:t>
      </w:r>
    </w:p>
    <w:p>
      <w:r>
        <w:rPr>
          <w:b w:val="0"/>
          <w:i w:val="0"/>
        </w:rPr>
        <w:t>GET /api/conversations (liste paginee/filtrable) puis GET /api/conversations/{id}/messages pour le detail d'une conversation selectionnee — chargement a la demande, pas de mise en cache serveur particuliere au-dela de la base de donnees elle-meme.</w:t>
      </w:r>
    </w:p>
    <w:p>
      <w:pPr>
        <w:pStyle w:val="Heading2"/>
      </w:pPr>
      <w:r>
        <w:t>13.5 Ajout et analyse d'une piece jointe</w:t>
      </w:r>
    </w:p>
    <w:p>
      <w:r>
        <w:rPr>
          <w:b w:val="0"/>
          <w:i w:val="0"/>
        </w:rPr>
        <w:t>Le fichier est joint au message (drag-and-drop ou bouton), persiste temporairement en IndexedDB cote client, puis envoye avec le texte via …/stream-with-files. Cote backend, chaque fichier est soumis au meme pipeline DLP que le texte (via /analyse-message), et son resultat (texte extrait, masque, correspondances) est persiste en base (table attachment) pour une inspection posterieure sans re-analyse.</w:t>
      </w:r>
    </w:p>
    <w:p>
      <w:pPr>
        <w:pStyle w:val="Heading2"/>
      </w:pPr>
      <w:r>
        <w:t>13.6 Action administrateur</w:t>
      </w:r>
    </w:p>
    <w:p>
      <w:r>
        <w:rPr>
          <w:b w:val="0"/>
          <w:i w:val="0"/>
        </w:rPr>
        <w:t>Toute mutation effectuee par un utilisateur ADMIN via la console d'administration (creation/modification/suppression de fournisseur ou modele, ajout/retrait de restriction ou de mot banni, modification d'une regle DLP, creation/modification d'un utilisateur ou de ses roles Keycloak) declenche : (1) l'operation elle-meme via l'API correspondante, (2) une ecriture dans audit_logs (action, entite, identifiant, performedBy issu du sub du JWT), et pour les regles DLP, (3) une synchronisation immediate vers le service DLP (PUT /admin/patterns).</w:t>
      </w:r>
    </w:p>
    <w:p>
      <w:pPr>
        <w:pStyle w:val="Heading1"/>
      </w:pPr>
      <w:r>
        <w:t>14. Docker et infrastructure</w:t>
      </w:r>
    </w:p>
    <w:p>
      <w:pPr>
        <w:pStyle w:val="Heading2"/>
      </w:pPr>
      <w:r>
        <w:t>14.1 Services Docker Compose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474"/>
            <w:shd w:val="clear" w:color="auto" w:fill="1B2A4A"/>
          </w:tcPr>
          <w:p>
            <w:pPr>
              <w:jc w:val="center"/>
            </w:pPr>
            <w:r/>
            <w:r>
              <w:rPr>
                <w:rFonts w:ascii="Calibri" w:hAnsi="Calibri"/>
                <w:b/>
                <w:color w:val="FFFFFF"/>
                <w:sz w:val="20"/>
              </w:rPr>
              <w:t>Service</w:t>
            </w:r>
          </w:p>
        </w:tc>
        <w:tc>
          <w:tcPr>
            <w:tcW w:type="dxa" w:w="2381"/>
            <w:shd w:val="clear" w:color="auto" w:fill="1B2A4A"/>
          </w:tcPr>
          <w:p>
            <w:pPr>
              <w:jc w:val="center"/>
            </w:pPr>
            <w:r/>
            <w:r>
              <w:rPr>
                <w:rFonts w:ascii="Calibri" w:hAnsi="Calibri"/>
                <w:b/>
                <w:color w:val="FFFFFF"/>
                <w:sz w:val="20"/>
              </w:rPr>
              <w:t>Image / Build</w:t>
            </w:r>
          </w:p>
        </w:tc>
        <w:tc>
          <w:tcPr>
            <w:tcW w:type="dxa" w:w="1701"/>
            <w:shd w:val="clear" w:color="auto" w:fill="1B2A4A"/>
          </w:tcPr>
          <w:p>
            <w:pPr>
              <w:jc w:val="center"/>
            </w:pPr>
            <w:r/>
            <w:r>
              <w:rPr>
                <w:rFonts w:ascii="Calibri" w:hAnsi="Calibri"/>
                <w:b/>
                <w:color w:val="FFFFFF"/>
                <w:sz w:val="20"/>
              </w:rPr>
              <w:t>Port (hote -&gt; conteneur)</w:t>
            </w:r>
          </w:p>
        </w:tc>
        <w:tc>
          <w:tcPr>
            <w:tcW w:type="dxa" w:w="1701"/>
            <w:shd w:val="clear" w:color="auto" w:fill="1B2A4A"/>
          </w:tcPr>
          <w:p>
            <w:pPr>
              <w:jc w:val="center"/>
            </w:pPr>
            <w:r/>
            <w:r>
              <w:rPr>
                <w:rFonts w:ascii="Calibri" w:hAnsi="Calibri"/>
                <w:b/>
                <w:color w:val="FFFFFF"/>
                <w:sz w:val="20"/>
              </w:rPr>
              <w:t>Dependances</w:t>
            </w:r>
          </w:p>
        </w:tc>
        <w:tc>
          <w:tcPr>
            <w:tcW w:type="dxa" w:w="1814"/>
            <w:shd w:val="clear" w:color="auto" w:fill="1B2A4A"/>
          </w:tcPr>
          <w:p>
            <w:pPr>
              <w:jc w:val="center"/>
            </w:pPr>
            <w:r/>
            <w:r>
              <w:rPr>
                <w:rFonts w:ascii="Calibri" w:hAnsi="Calibri"/>
                <w:b/>
                <w:color w:val="FFFFFF"/>
                <w:sz w:val="20"/>
              </w:rPr>
              <w:t>Role</w:t>
            </w:r>
          </w:p>
        </w:tc>
      </w:tr>
      <w:tr>
        <w:tc>
          <w:tcPr>
            <w:tcW w:type="dxa" w:w="1474"/>
          </w:tcPr>
          <w:p>
            <w:r/>
            <w:r>
              <w:rPr>
                <w:rFonts w:ascii="Calibri" w:hAnsi="Calibri"/>
                <w:b w:val="0"/>
                <w:sz w:val="19"/>
              </w:rPr>
              <w:t>postgres</w:t>
            </w:r>
          </w:p>
        </w:tc>
        <w:tc>
          <w:tcPr>
            <w:tcW w:type="dxa" w:w="2381"/>
          </w:tcPr>
          <w:p>
            <w:r/>
            <w:r>
              <w:rPr>
                <w:rFonts w:ascii="Calibri" w:hAnsi="Calibri"/>
                <w:b w:val="0"/>
                <w:sz w:val="19"/>
              </w:rPr>
              <w:t>postgres:16-alpine</w:t>
            </w:r>
          </w:p>
        </w:tc>
        <w:tc>
          <w:tcPr>
            <w:tcW w:type="dxa" w:w="1701"/>
          </w:tcPr>
          <w:p>
            <w:r/>
            <w:r>
              <w:rPr>
                <w:rFonts w:ascii="Calibri" w:hAnsi="Calibri"/>
                <w:b w:val="0"/>
                <w:sz w:val="19"/>
              </w:rPr>
              <w:t>5433 -&gt; 5432</w:t>
            </w:r>
          </w:p>
        </w:tc>
        <w:tc>
          <w:tcPr>
            <w:tcW w:type="dxa" w:w="1701"/>
          </w:tcPr>
          <w:p>
            <w:r/>
            <w:r>
              <w:rPr>
                <w:rFonts w:ascii="Calibri" w:hAnsi="Calibri"/>
                <w:b w:val="0"/>
                <w:sz w:val="19"/>
              </w:rPr>
              <w:t>aucune</w:t>
            </w:r>
          </w:p>
        </w:tc>
        <w:tc>
          <w:tcPr>
            <w:tcW w:type="dxa" w:w="1814"/>
          </w:tcPr>
          <w:p>
            <w:r/>
            <w:r>
              <w:rPr>
                <w:rFonts w:ascii="Calibri" w:hAnsi="Calibri"/>
                <w:b w:val="0"/>
                <w:sz w:val="19"/>
              </w:rPr>
              <w:t>Base de donnees applicative.</w:t>
            </w:r>
          </w:p>
        </w:tc>
      </w:tr>
      <w:tr>
        <w:tc>
          <w:tcPr>
            <w:tcW w:type="dxa" w:w="1474"/>
            <w:shd w:val="clear" w:color="auto" w:fill="F2F2F2"/>
          </w:tcPr>
          <w:p>
            <w:r/>
            <w:r>
              <w:rPr>
                <w:rFonts w:ascii="Calibri" w:hAnsi="Calibri"/>
                <w:b w:val="0"/>
                <w:sz w:val="19"/>
              </w:rPr>
              <w:t>litellm</w:t>
            </w:r>
          </w:p>
        </w:tc>
        <w:tc>
          <w:tcPr>
            <w:tcW w:type="dxa" w:w="2381"/>
            <w:shd w:val="clear" w:color="auto" w:fill="F2F2F2"/>
          </w:tcPr>
          <w:p>
            <w:r/>
            <w:r>
              <w:rPr>
                <w:rFonts w:ascii="Calibri" w:hAnsi="Calibri"/>
                <w:b w:val="0"/>
                <w:sz w:val="19"/>
              </w:rPr>
              <w:t>docker.litellm.ai/berriai/litellm:latest</w:t>
            </w:r>
          </w:p>
        </w:tc>
        <w:tc>
          <w:tcPr>
            <w:tcW w:type="dxa" w:w="1701"/>
            <w:shd w:val="clear" w:color="auto" w:fill="F2F2F2"/>
          </w:tcPr>
          <w:p>
            <w:r/>
            <w:r>
              <w:rPr>
                <w:rFonts w:ascii="Calibri" w:hAnsi="Calibri"/>
                <w:b w:val="0"/>
                <w:sz w:val="19"/>
              </w:rPr>
              <w:t>4000 -&gt; 4000</w:t>
            </w:r>
          </w:p>
        </w:tc>
        <w:tc>
          <w:tcPr>
            <w:tcW w:type="dxa" w:w="1701"/>
            <w:shd w:val="clear" w:color="auto" w:fill="F2F2F2"/>
          </w:tcPr>
          <w:p>
            <w:r/>
            <w:r>
              <w:rPr>
                <w:rFonts w:ascii="Calibri" w:hAnsi="Calibri"/>
                <w:b w:val="0"/>
                <w:sz w:val="19"/>
              </w:rPr>
              <w:t>aucune (appelle les fournisseurs externes)</w:t>
            </w:r>
          </w:p>
        </w:tc>
        <w:tc>
          <w:tcPr>
            <w:tcW w:type="dxa" w:w="1814"/>
            <w:shd w:val="clear" w:color="auto" w:fill="F2F2F2"/>
          </w:tcPr>
          <w:p>
            <w:r/>
            <w:r>
              <w:rPr>
                <w:rFonts w:ascii="Calibri" w:hAnsi="Calibri"/>
                <w:b w:val="0"/>
                <w:sz w:val="19"/>
              </w:rPr>
              <w:t>Proxy unifie vers les fournisseurs LLM.</w:t>
            </w:r>
          </w:p>
        </w:tc>
      </w:tr>
      <w:tr>
        <w:tc>
          <w:tcPr>
            <w:tcW w:type="dxa" w:w="1474"/>
          </w:tcPr>
          <w:p>
            <w:r/>
            <w:r>
              <w:rPr>
                <w:rFonts w:ascii="Calibri" w:hAnsi="Calibri"/>
                <w:b w:val="0"/>
                <w:sz w:val="19"/>
              </w:rPr>
              <w:t>dlp-service</w:t>
            </w:r>
          </w:p>
        </w:tc>
        <w:tc>
          <w:tcPr>
            <w:tcW w:type="dxa" w:w="2381"/>
          </w:tcPr>
          <w:p>
            <w:r/>
            <w:r>
              <w:rPr>
                <w:rFonts w:ascii="Calibri" w:hAnsi="Calibri"/>
                <w:b w:val="0"/>
                <w:sz w:val="19"/>
              </w:rPr>
              <w:t>Build local (./dlp/Dockerfile)</w:t>
            </w:r>
          </w:p>
        </w:tc>
        <w:tc>
          <w:tcPr>
            <w:tcW w:type="dxa" w:w="1701"/>
          </w:tcPr>
          <w:p>
            <w:r/>
            <w:r>
              <w:rPr>
                <w:rFonts w:ascii="Calibri" w:hAnsi="Calibri"/>
                <w:b w:val="0"/>
                <w:sz w:val="19"/>
              </w:rPr>
              <w:t>127.0.0.1:8000 -&gt; 8000</w:t>
            </w:r>
          </w:p>
        </w:tc>
        <w:tc>
          <w:tcPr>
            <w:tcW w:type="dxa" w:w="1701"/>
          </w:tcPr>
          <w:p>
            <w:r/>
            <w:r>
              <w:rPr>
                <w:rFonts w:ascii="Calibri" w:hAnsi="Calibri"/>
                <w:b w:val="0"/>
                <w:sz w:val="19"/>
              </w:rPr>
              <w:t>aucune</w:t>
            </w:r>
          </w:p>
        </w:tc>
        <w:tc>
          <w:tcPr>
            <w:tcW w:type="dxa" w:w="1814"/>
          </w:tcPr>
          <w:p>
            <w:r/>
            <w:r>
              <w:rPr>
                <w:rFonts w:ascii="Calibri" w:hAnsi="Calibri"/>
                <w:b w:val="0"/>
                <w:sz w:val="19"/>
              </w:rPr>
              <w:t>Moteur DLP (FastAPI).</w:t>
            </w:r>
          </w:p>
        </w:tc>
      </w:tr>
      <w:tr>
        <w:tc>
          <w:tcPr>
            <w:tcW w:type="dxa" w:w="1474"/>
            <w:shd w:val="clear" w:color="auto" w:fill="F2F2F2"/>
          </w:tcPr>
          <w:p>
            <w:r/>
            <w:r>
              <w:rPr>
                <w:rFonts w:ascii="Calibri" w:hAnsi="Calibri"/>
                <w:b w:val="0"/>
                <w:sz w:val="19"/>
              </w:rPr>
              <w:t>keycloak-db</w:t>
            </w:r>
          </w:p>
        </w:tc>
        <w:tc>
          <w:tcPr>
            <w:tcW w:type="dxa" w:w="2381"/>
            <w:shd w:val="clear" w:color="auto" w:fill="F2F2F2"/>
          </w:tcPr>
          <w:p>
            <w:r/>
            <w:r>
              <w:rPr>
                <w:rFonts w:ascii="Calibri" w:hAnsi="Calibri"/>
                <w:b w:val="0"/>
                <w:sz w:val="19"/>
              </w:rPr>
              <w:t>postgres:16-alpine</w:t>
            </w:r>
          </w:p>
        </w:tc>
        <w:tc>
          <w:tcPr>
            <w:tcW w:type="dxa" w:w="1701"/>
            <w:shd w:val="clear" w:color="auto" w:fill="F2F2F2"/>
          </w:tcPr>
          <w:p>
            <w:r/>
            <w:r>
              <w:rPr>
                <w:rFonts w:ascii="Calibri" w:hAnsi="Calibri"/>
                <w:b w:val="0"/>
                <w:sz w:val="19"/>
              </w:rPr>
              <w:t>interne uniquement</w:t>
            </w:r>
          </w:p>
        </w:tc>
        <w:tc>
          <w:tcPr>
            <w:tcW w:type="dxa" w:w="1701"/>
            <w:shd w:val="clear" w:color="auto" w:fill="F2F2F2"/>
          </w:tcPr>
          <w:p>
            <w:r/>
            <w:r>
              <w:rPr>
                <w:rFonts w:ascii="Calibri" w:hAnsi="Calibri"/>
                <w:b w:val="0"/>
                <w:sz w:val="19"/>
              </w:rPr>
              <w:t>aucune</w:t>
            </w:r>
          </w:p>
        </w:tc>
        <w:tc>
          <w:tcPr>
            <w:tcW w:type="dxa" w:w="1814"/>
            <w:shd w:val="clear" w:color="auto" w:fill="F2F2F2"/>
          </w:tcPr>
          <w:p>
            <w:r/>
            <w:r>
              <w:rPr>
                <w:rFonts w:ascii="Calibri" w:hAnsi="Calibri"/>
                <w:b w:val="0"/>
                <w:sz w:val="19"/>
              </w:rPr>
              <w:t>Base de donnees dediee a Keycloak.</w:t>
            </w:r>
          </w:p>
        </w:tc>
      </w:tr>
      <w:tr>
        <w:tc>
          <w:tcPr>
            <w:tcW w:type="dxa" w:w="1474"/>
          </w:tcPr>
          <w:p>
            <w:r/>
            <w:r>
              <w:rPr>
                <w:rFonts w:ascii="Calibri" w:hAnsi="Calibri"/>
                <w:b w:val="0"/>
                <w:sz w:val="19"/>
              </w:rPr>
              <w:t>keycloak</w:t>
            </w:r>
          </w:p>
        </w:tc>
        <w:tc>
          <w:tcPr>
            <w:tcW w:type="dxa" w:w="2381"/>
          </w:tcPr>
          <w:p>
            <w:r/>
            <w:r>
              <w:rPr>
                <w:rFonts w:ascii="Calibri" w:hAnsi="Calibri"/>
                <w:b w:val="0"/>
                <w:sz w:val="19"/>
              </w:rPr>
              <w:t>quay.io/keycloak/keycloak:26.7.0</w:t>
            </w:r>
          </w:p>
        </w:tc>
        <w:tc>
          <w:tcPr>
            <w:tcW w:type="dxa" w:w="1701"/>
          </w:tcPr>
          <w:p>
            <w:r/>
            <w:r>
              <w:rPr>
                <w:rFonts w:ascii="Calibri" w:hAnsi="Calibri"/>
                <w:b w:val="0"/>
                <w:sz w:val="19"/>
              </w:rPr>
              <w:t>8080 -&gt; 8080</w:t>
            </w:r>
          </w:p>
        </w:tc>
        <w:tc>
          <w:tcPr>
            <w:tcW w:type="dxa" w:w="1701"/>
          </w:tcPr>
          <w:p>
            <w:r/>
            <w:r>
              <w:rPr>
                <w:rFonts w:ascii="Calibri" w:hAnsi="Calibri"/>
                <w:b w:val="0"/>
                <w:sz w:val="19"/>
              </w:rPr>
              <w:t>keycloak-db (healthy)</w:t>
            </w:r>
          </w:p>
        </w:tc>
        <w:tc>
          <w:tcPr>
            <w:tcW w:type="dxa" w:w="1814"/>
          </w:tcPr>
          <w:p>
            <w:r/>
            <w:r>
              <w:rPr>
                <w:rFonts w:ascii="Calibri" w:hAnsi="Calibri"/>
                <w:b w:val="0"/>
                <w:sz w:val="19"/>
              </w:rPr>
              <w:t>Serveur d'authentification OIDC (import du realm synapse).</w:t>
            </w:r>
          </w:p>
        </w:tc>
      </w:tr>
      <w:tr>
        <w:tc>
          <w:tcPr>
            <w:tcW w:type="dxa" w:w="1474"/>
            <w:shd w:val="clear" w:color="auto" w:fill="F2F2F2"/>
          </w:tcPr>
          <w:p>
            <w:r/>
            <w:r>
              <w:rPr>
                <w:rFonts w:ascii="Calibri" w:hAnsi="Calibri"/>
                <w:b w:val="0"/>
                <w:sz w:val="19"/>
              </w:rPr>
              <w:t>keycloak-provisioner</w:t>
            </w:r>
          </w:p>
        </w:tc>
        <w:tc>
          <w:tcPr>
            <w:tcW w:type="dxa" w:w="2381"/>
            <w:shd w:val="clear" w:color="auto" w:fill="F2F2F2"/>
          </w:tcPr>
          <w:p>
            <w:r/>
            <w:r>
              <w:rPr>
                <w:rFonts w:ascii="Calibri" w:hAnsi="Calibri"/>
                <w:b w:val="0"/>
                <w:sz w:val="19"/>
              </w:rPr>
              <w:t>quay.io/keycloak/keycloak:26.7.0</w:t>
            </w:r>
          </w:p>
        </w:tc>
        <w:tc>
          <w:tcPr>
            <w:tcW w:type="dxa" w:w="1701"/>
            <w:shd w:val="clear" w:color="auto" w:fill="F2F2F2"/>
          </w:tcPr>
          <w:p>
            <w:r/>
            <w:r>
              <w:rPr>
                <w:rFonts w:ascii="Calibri" w:hAnsi="Calibri"/>
                <w:b w:val="0"/>
                <w:sz w:val="19"/>
              </w:rPr>
              <w:t>aucun</w:t>
            </w:r>
          </w:p>
        </w:tc>
        <w:tc>
          <w:tcPr>
            <w:tcW w:type="dxa" w:w="1701"/>
            <w:shd w:val="clear" w:color="auto" w:fill="F2F2F2"/>
          </w:tcPr>
          <w:p>
            <w:r/>
            <w:r>
              <w:rPr>
                <w:rFonts w:ascii="Calibri" w:hAnsi="Calibri"/>
                <w:b w:val="0"/>
                <w:sz w:val="19"/>
              </w:rPr>
              <w:t>keycloak (started)</w:t>
            </w:r>
          </w:p>
        </w:tc>
        <w:tc>
          <w:tcPr>
            <w:tcW w:type="dxa" w:w="1814"/>
            <w:shd w:val="clear" w:color="auto" w:fill="F2F2F2"/>
          </w:tcPr>
          <w:p>
            <w:r/>
            <w:r>
              <w:rPr>
                <w:rFonts w:ascii="Calibri" w:hAnsi="Calibri"/>
                <w:b w:val="0"/>
                <w:sz w:val="19"/>
              </w:rPr>
              <w:t>Job one-shot idempotent : theme/langue, roles INTERN/EXTERN, mots de passe demo, client gateway-admin, roles du compte de service.</w:t>
            </w:r>
          </w:p>
        </w:tc>
      </w:tr>
    </w:tbl>
    <w:p/>
    <w:p>
      <w:r>
        <w:rPr>
          <w:b/>
          <w:color w:val="B23A48"/>
          <w:sz w:val="19"/>
        </w:rPr>
        <w:t xml:space="preserve">Remarque — </w:t>
      </w:r>
      <w:r>
        <w:rPr>
          <w:i/>
          <w:color w:val="595959"/>
          <w:sz w:val="19"/>
        </w:rPr>
        <w:t>le backend (Spring Boot) et le frontend (React/Vite) ne sont pas conteneurises dans docker-compose.yml — ils s'executent en local via mvnw et npm run dev, confirme par l'absence de backend/Dockerfile et frontend/Dockerfile dans le depot (seul dlp/Dockerfile existe).</w:t>
      </w:r>
    </w:p>
    <w:p>
      <w:pPr>
        <w:pStyle w:val="Heading2"/>
      </w:pPr>
      <w:r>
        <w:t>14.2 dlp/Dockerfile</w:t>
      </w:r>
    </w:p>
    <w:p>
      <w:r>
        <w:rPr>
          <w:b w:val="0"/>
          <w:i w:val="0"/>
        </w:rPr>
        <w:t>Image de base python:3.11-slim ; installation via apt de curl et tesseract-ocr (+ langues eng/fra/ara) ; installation des dependances Python (requirements.txt) ; telechargement des modeles spaCy en_core_web_sm et fr_core_news_sm au moment du build ; execution en utilisateur non-root dlpuser ; HEALTHCHECK sur GET /health (intervalle 30 s, timeout 5 s, 5 tentatives, periode de demarrage 60 s) ; commande de demarrage uvicorn app.main:app --host 0.0.0.0 --port 8000.</w:t>
      </w:r>
    </w:p>
    <w:p>
      <w:pPr>
        <w:pStyle w:val="Heading2"/>
      </w:pPr>
      <w:r>
        <w:t>14.3 Healthchecks</w:t>
      </w:r>
    </w:p>
    <w:p>
      <w:pPr>
        <w:pStyle w:val="ListBullet"/>
      </w:pPr>
      <w:r>
        <w:t>postgres / keycloak-db : pg_isready sur la base configuree.</w:t>
      </w:r>
    </w:p>
    <w:p>
      <w:pPr>
        <w:pStyle w:val="ListBullet"/>
      </w:pPr>
      <w:r>
        <w:t>dlp-service : requete Python vers http://localhost:8000/health.</w:t>
      </w:r>
    </w:p>
    <w:p>
      <w:pPr>
        <w:pStyle w:val="ListBullet"/>
      </w:pPr>
      <w:r>
        <w:t>Aucun healthcheck Docker natif configure pour litellm ou keycloak dans docker-compose.yml (Keycloak expose neanmoins KC_HEALTH_ENABLED=true en interne).</w:t>
      </w:r>
    </w:p>
    <w:p>
      <w:pPr>
        <w:pStyle w:val="Heading2"/>
      </w:pPr>
      <w:r>
        <w:t>14.4 Volumes et reseaux</w:t>
      </w:r>
    </w:p>
    <w:p>
      <w:r>
        <w:rPr>
          <w:b w:val="0"/>
          <w:i w:val="0"/>
        </w:rPr>
        <w:t>Deux volumes nommes persistants : secure_llm_postgres_data (base applicative) et keycloak_postgres_data (base Keycloak). Volumes montes en lecture seule pour la configuration : ./litellm/config.yaml, ./keycloak/import, ./keycloak/themes, ./keycloak/provision.sh. Aucun reseau Docker personnalise defini explicitement (reseau par defaut du projet Compose).</w:t>
      </w:r>
    </w:p>
    <w:p>
      <w:pPr>
        <w:pStyle w:val="Heading2"/>
      </w:pPr>
      <w:r>
        <w:t>14.5 Ordre de demarrage</w:t>
      </w:r>
    </w:p>
    <w:p>
      <w:r>
        <w:rPr>
          <w:b w:val="0"/>
          <w:i w:val="0"/>
        </w:rPr>
        <w:t>keycloak-db doit etre sain (condition: service_healthy) avant le demarrage de keycloak ; keycloak-provisioner attend que keycloak soit demarre (condition: service_started) avant de s'executer, puis se termine (restart: "no"). Les autres services (postgres, litellm, dlp-service) demarrent independamment.</w:t>
      </w:r>
    </w:p>
    <w:p>
      <w:pPr>
        <w:pStyle w:val="Heading2"/>
      </w:pPr>
      <w:r>
        <w:t>14.6 Variables d'environnement (infrastructure)</w:t>
      </w:r>
    </w:p>
    <w:p>
      <w:r>
        <w:rPr>
          <w:b w:val="0"/>
          <w:i w:val="0"/>
        </w:rPr>
        <w:t>Voir le detail complet en section 15 (Configuration).</w:t>
      </w:r>
    </w:p>
    <w:p>
      <w:pPr>
        <w:pStyle w:val="Heading1"/>
      </w:pPr>
      <w:r>
        <w:t>15. Configuration</w:t>
      </w:r>
    </w:p>
    <w:p>
      <w:pPr>
        <w:pStyle w:val="Heading2"/>
      </w:pPr>
      <w:r>
        <w:t>15.1 Backend — application.properties</w:t>
      </w:r>
    </w:p>
    <w:p>
      <w:r>
        <w:rPr>
          <w:b w:val="0"/>
          <w:i w:val="0"/>
        </w:rPr>
        <w:t>Fichier unique backend/src/main/resources/application.properties (pas de profil separe application-{profil}.properties). Import optionnel du .env racine via spring.config.import.</w:t>
      </w:r>
    </w:p>
    <w:tbl>
      <w:tblPr>
        <w:tblStyle w:val="TableGrid"/>
        <w:tblW w:type="auto" w:w="0"/>
        <w:jc w:val="center"/>
        <w:tblLayout w:type="autofit"/>
        <w:tblLook w:firstColumn="1" w:firstRow="1" w:lastColumn="0" w:lastRow="0" w:noHBand="0" w:noVBand="1" w:val="04A0"/>
      </w:tblPr>
      <w:tblGrid>
        <w:gridCol w:w="4536"/>
        <w:gridCol w:w="4536"/>
      </w:tblGrid>
      <w:tr>
        <w:tc>
          <w:tcPr>
            <w:tcW w:type="dxa" w:w="3402"/>
            <w:shd w:val="clear" w:color="auto" w:fill="1B2A4A"/>
          </w:tcPr>
          <w:p>
            <w:pPr>
              <w:jc w:val="center"/>
            </w:pPr>
            <w:r/>
            <w:r>
              <w:rPr>
                <w:rFonts w:ascii="Calibri" w:hAnsi="Calibri"/>
                <w:b/>
                <w:color w:val="FFFFFF"/>
                <w:sz w:val="20"/>
              </w:rPr>
              <w:t>Propriete</w:t>
            </w:r>
          </w:p>
        </w:tc>
        <w:tc>
          <w:tcPr>
            <w:tcW w:type="dxa" w:w="5669"/>
            <w:shd w:val="clear" w:color="auto" w:fill="1B2A4A"/>
          </w:tcPr>
          <w:p>
            <w:pPr>
              <w:jc w:val="center"/>
            </w:pPr>
            <w:r/>
            <w:r>
              <w:rPr>
                <w:rFonts w:ascii="Calibri" w:hAnsi="Calibri"/>
                <w:b/>
                <w:color w:val="FFFFFF"/>
                <w:sz w:val="20"/>
              </w:rPr>
              <w:t>Valeur / defaut</w:t>
            </w:r>
          </w:p>
        </w:tc>
      </w:tr>
      <w:tr>
        <w:tc>
          <w:tcPr>
            <w:tcW w:type="dxa" w:w="3402"/>
          </w:tcPr>
          <w:p>
            <w:r/>
            <w:r>
              <w:rPr>
                <w:rFonts w:ascii="Calibri" w:hAnsi="Calibri"/>
                <w:b w:val="0"/>
                <w:sz w:val="19"/>
              </w:rPr>
              <w:t>server.port</w:t>
            </w:r>
          </w:p>
        </w:tc>
        <w:tc>
          <w:tcPr>
            <w:tcW w:type="dxa" w:w="5669"/>
          </w:tcPr>
          <w:p>
            <w:r/>
            <w:r>
              <w:rPr>
                <w:rFonts w:ascii="Calibri" w:hAnsi="Calibri"/>
                <w:b w:val="0"/>
                <w:sz w:val="19"/>
              </w:rPr>
              <w:t>8081</w:t>
            </w:r>
          </w:p>
        </w:tc>
      </w:tr>
      <w:tr>
        <w:tc>
          <w:tcPr>
            <w:tcW w:type="dxa" w:w="3402"/>
            <w:shd w:val="clear" w:color="auto" w:fill="F2F2F2"/>
          </w:tcPr>
          <w:p>
            <w:r/>
            <w:r>
              <w:rPr>
                <w:rFonts w:ascii="Calibri" w:hAnsi="Calibri"/>
                <w:b w:val="0"/>
                <w:sz w:val="19"/>
              </w:rPr>
              <w:t>litellm.base-url</w:t>
            </w:r>
          </w:p>
        </w:tc>
        <w:tc>
          <w:tcPr>
            <w:tcW w:type="dxa" w:w="5669"/>
            <w:shd w:val="clear" w:color="auto" w:fill="F2F2F2"/>
          </w:tcPr>
          <w:p>
            <w:r/>
            <w:r>
              <w:rPr>
                <w:rFonts w:ascii="Calibri" w:hAnsi="Calibri"/>
                <w:b w:val="0"/>
                <w:sz w:val="19"/>
              </w:rPr>
              <w:t>http://localhost:4000</w:t>
            </w:r>
          </w:p>
        </w:tc>
      </w:tr>
      <w:tr>
        <w:tc>
          <w:tcPr>
            <w:tcW w:type="dxa" w:w="3402"/>
          </w:tcPr>
          <w:p>
            <w:r/>
            <w:r>
              <w:rPr>
                <w:rFonts w:ascii="Calibri" w:hAnsi="Calibri"/>
                <w:b w:val="0"/>
                <w:sz w:val="19"/>
              </w:rPr>
              <w:t>litellm.master-key</w:t>
            </w:r>
          </w:p>
        </w:tc>
        <w:tc>
          <w:tcPr>
            <w:tcW w:type="dxa" w:w="5669"/>
          </w:tcPr>
          <w:p>
            <w:r/>
            <w:r>
              <w:rPr>
                <w:rFonts w:ascii="Calibri" w:hAnsi="Calibri"/>
                <w:b w:val="0"/>
                <w:sz w:val="19"/>
              </w:rPr>
              <w:t>${LITELLM_MASTER_KEY} — ******** (obligatoire, pas de defaut)</w:t>
            </w:r>
          </w:p>
        </w:tc>
      </w:tr>
      <w:tr>
        <w:tc>
          <w:tcPr>
            <w:tcW w:type="dxa" w:w="3402"/>
            <w:shd w:val="clear" w:color="auto" w:fill="F2F2F2"/>
          </w:tcPr>
          <w:p>
            <w:r/>
            <w:r>
              <w:rPr>
                <w:rFonts w:ascii="Calibri" w:hAnsi="Calibri"/>
                <w:b w:val="0"/>
                <w:sz w:val="19"/>
              </w:rPr>
              <w:t>gateway.context.max-messages</w:t>
            </w:r>
          </w:p>
        </w:tc>
        <w:tc>
          <w:tcPr>
            <w:tcW w:type="dxa" w:w="5669"/>
            <w:shd w:val="clear" w:color="auto" w:fill="F2F2F2"/>
          </w:tcPr>
          <w:p>
            <w:r/>
            <w:r>
              <w:rPr>
                <w:rFonts w:ascii="Calibri" w:hAnsi="Calibri"/>
                <w:b w:val="0"/>
                <w:sz w:val="19"/>
              </w:rPr>
              <w:t>20</w:t>
            </w:r>
          </w:p>
        </w:tc>
      </w:tr>
      <w:tr>
        <w:tc>
          <w:tcPr>
            <w:tcW w:type="dxa" w:w="3402"/>
          </w:tcPr>
          <w:p>
            <w:r/>
            <w:r>
              <w:rPr>
                <w:rFonts w:ascii="Calibri" w:hAnsi="Calibri"/>
                <w:b w:val="0"/>
                <w:sz w:val="19"/>
              </w:rPr>
              <w:t>dlp.base-url</w:t>
            </w:r>
          </w:p>
        </w:tc>
        <w:tc>
          <w:tcPr>
            <w:tcW w:type="dxa" w:w="5669"/>
          </w:tcPr>
          <w:p>
            <w:r/>
            <w:r>
              <w:rPr>
                <w:rFonts w:ascii="Calibri" w:hAnsi="Calibri"/>
                <w:b w:val="0"/>
                <w:sz w:val="19"/>
              </w:rPr>
              <w:t>http://localhost:8000</w:t>
            </w:r>
          </w:p>
        </w:tc>
      </w:tr>
      <w:tr>
        <w:tc>
          <w:tcPr>
            <w:tcW w:type="dxa" w:w="3402"/>
            <w:shd w:val="clear" w:color="auto" w:fill="F2F2F2"/>
          </w:tcPr>
          <w:p>
            <w:r/>
            <w:r>
              <w:rPr>
                <w:rFonts w:ascii="Calibri" w:hAnsi="Calibri"/>
                <w:b w:val="0"/>
                <w:sz w:val="19"/>
              </w:rPr>
              <w:t>dlp.connect-timeout / dlp.read-timeout</w:t>
            </w:r>
          </w:p>
        </w:tc>
        <w:tc>
          <w:tcPr>
            <w:tcW w:type="dxa" w:w="5669"/>
            <w:shd w:val="clear" w:color="auto" w:fill="F2F2F2"/>
          </w:tcPr>
          <w:p>
            <w:r/>
            <w:r>
              <w:rPr>
                <w:rFonts w:ascii="Calibri" w:hAnsi="Calibri"/>
                <w:b w:val="0"/>
                <w:sz w:val="19"/>
              </w:rPr>
              <w:t>2s / 10s</w:t>
            </w:r>
          </w:p>
        </w:tc>
      </w:tr>
      <w:tr>
        <w:tc>
          <w:tcPr>
            <w:tcW w:type="dxa" w:w="3402"/>
          </w:tcPr>
          <w:p>
            <w:r/>
            <w:r>
              <w:rPr>
                <w:rFonts w:ascii="Calibri" w:hAnsi="Calibri"/>
                <w:b w:val="0"/>
                <w:sz w:val="19"/>
              </w:rPr>
              <w:t>dlp.admin-key</w:t>
            </w:r>
          </w:p>
        </w:tc>
        <w:tc>
          <w:tcPr>
            <w:tcW w:type="dxa" w:w="5669"/>
          </w:tcPr>
          <w:p>
            <w:r/>
            <w:r>
              <w:rPr>
                <w:rFonts w:ascii="Calibri" w:hAnsi="Calibri"/>
                <w:b w:val="0"/>
                <w:sz w:val="19"/>
              </w:rPr>
              <w:t>******** (defaut dev-dlp-admin)</w:t>
            </w:r>
          </w:p>
        </w:tc>
      </w:tr>
      <w:tr>
        <w:tc>
          <w:tcPr>
            <w:tcW w:type="dxa" w:w="3402"/>
            <w:shd w:val="clear" w:color="auto" w:fill="F2F2F2"/>
          </w:tcPr>
          <w:p>
            <w:r/>
            <w:r>
              <w:rPr>
                <w:rFonts w:ascii="Calibri" w:hAnsi="Calibri"/>
                <w:b w:val="0"/>
                <w:sz w:val="19"/>
              </w:rPr>
              <w:t>dlp.patterns.file</w:t>
            </w:r>
          </w:p>
        </w:tc>
        <w:tc>
          <w:tcPr>
            <w:tcW w:type="dxa" w:w="5669"/>
            <w:shd w:val="clear" w:color="auto" w:fill="F2F2F2"/>
          </w:tcPr>
          <w:p>
            <w:r/>
            <w:r>
              <w:rPr>
                <w:rFonts w:ascii="Calibri" w:hAnsi="Calibri"/>
                <w:b w:val="0"/>
                <w:sz w:val="19"/>
              </w:rPr>
              <w:t>../dlp/app/detectors/patterns.json</w:t>
            </w:r>
          </w:p>
        </w:tc>
      </w:tr>
      <w:tr>
        <w:tc>
          <w:tcPr>
            <w:tcW w:type="dxa" w:w="3402"/>
          </w:tcPr>
          <w:p>
            <w:r/>
            <w:r>
              <w:rPr>
                <w:rFonts w:ascii="Calibri" w:hAnsi="Calibri"/>
                <w:b w:val="0"/>
                <w:sz w:val="19"/>
              </w:rPr>
              <w:t>keycloak.admin.base-url / realm / token-realm / client-id</w:t>
            </w:r>
          </w:p>
        </w:tc>
        <w:tc>
          <w:tcPr>
            <w:tcW w:type="dxa" w:w="5669"/>
          </w:tcPr>
          <w:p>
            <w:r/>
            <w:r>
              <w:rPr>
                <w:rFonts w:ascii="Calibri" w:hAnsi="Calibri"/>
                <w:b w:val="0"/>
                <w:sz w:val="19"/>
              </w:rPr>
              <w:t>http://127.0.0.1:8080 / synapse / synapse / gateway-admin</w:t>
            </w:r>
          </w:p>
        </w:tc>
      </w:tr>
      <w:tr>
        <w:tc>
          <w:tcPr>
            <w:tcW w:type="dxa" w:w="3402"/>
            <w:shd w:val="clear" w:color="auto" w:fill="F2F2F2"/>
          </w:tcPr>
          <w:p>
            <w:r/>
            <w:r>
              <w:rPr>
                <w:rFonts w:ascii="Calibri" w:hAnsi="Calibri"/>
                <w:b w:val="0"/>
                <w:sz w:val="19"/>
              </w:rPr>
              <w:t>keycloak.admin.client-secret</w:t>
            </w:r>
          </w:p>
        </w:tc>
        <w:tc>
          <w:tcPr>
            <w:tcW w:type="dxa" w:w="5669"/>
            <w:shd w:val="clear" w:color="auto" w:fill="F2F2F2"/>
          </w:tcPr>
          <w:p>
            <w:r/>
            <w:r>
              <w:rPr>
                <w:rFonts w:ascii="Calibri" w:hAnsi="Calibri"/>
                <w:b w:val="0"/>
                <w:sz w:val="19"/>
              </w:rPr>
              <w:t>******** (${GATEWAY_ADMIN_CLIENT_SECRET})</w:t>
            </w:r>
          </w:p>
        </w:tc>
      </w:tr>
      <w:tr>
        <w:tc>
          <w:tcPr>
            <w:tcW w:type="dxa" w:w="3402"/>
          </w:tcPr>
          <w:p>
            <w:r/>
            <w:r>
              <w:rPr>
                <w:rFonts w:ascii="Calibri" w:hAnsi="Calibri"/>
                <w:b w:val="0"/>
                <w:sz w:val="19"/>
              </w:rPr>
              <w:t>keycloak.admin.managed-roles</w:t>
            </w:r>
          </w:p>
        </w:tc>
        <w:tc>
          <w:tcPr>
            <w:tcW w:type="dxa" w:w="5669"/>
          </w:tcPr>
          <w:p>
            <w:r/>
            <w:r>
              <w:rPr>
                <w:rFonts w:ascii="Calibri" w:hAnsi="Calibri"/>
                <w:b w:val="0"/>
                <w:sz w:val="19"/>
              </w:rPr>
              <w:t>ADMIN,INTERN,EXTERN</w:t>
            </w:r>
          </w:p>
        </w:tc>
      </w:tr>
      <w:tr>
        <w:tc>
          <w:tcPr>
            <w:tcW w:type="dxa" w:w="3402"/>
            <w:shd w:val="clear" w:color="auto" w:fill="F2F2F2"/>
          </w:tcPr>
          <w:p>
            <w:r/>
            <w:r>
              <w:rPr>
                <w:rFonts w:ascii="Calibri" w:hAnsi="Calibri"/>
                <w:b w:val="0"/>
                <w:sz w:val="19"/>
              </w:rPr>
              <w:t>spring.datasource.url / username / password</w:t>
            </w:r>
          </w:p>
        </w:tc>
        <w:tc>
          <w:tcPr>
            <w:tcW w:type="dxa" w:w="5669"/>
            <w:shd w:val="clear" w:color="auto" w:fill="F2F2F2"/>
          </w:tcPr>
          <w:p>
            <w:r/>
            <w:r>
              <w:rPr>
                <w:rFonts w:ascii="Calibri" w:hAnsi="Calibri"/>
                <w:b w:val="0"/>
                <w:sz w:val="19"/>
              </w:rPr>
              <w:t>jdbc:postgresql://localhost:5433/secure_llm_gateway / secure_llm_user / ******** (defaut dev change_me_local_only)</w:t>
            </w:r>
          </w:p>
        </w:tc>
      </w:tr>
      <w:tr>
        <w:tc>
          <w:tcPr>
            <w:tcW w:type="dxa" w:w="3402"/>
          </w:tcPr>
          <w:p>
            <w:r/>
            <w:r>
              <w:rPr>
                <w:rFonts w:ascii="Calibri" w:hAnsi="Calibri"/>
                <w:b w:val="0"/>
                <w:sz w:val="19"/>
              </w:rPr>
              <w:t>spring.flyway.enabled / locations</w:t>
            </w:r>
          </w:p>
        </w:tc>
        <w:tc>
          <w:tcPr>
            <w:tcW w:type="dxa" w:w="5669"/>
          </w:tcPr>
          <w:p>
            <w:r/>
            <w:r>
              <w:rPr>
                <w:rFonts w:ascii="Calibri" w:hAnsi="Calibri"/>
                <w:b w:val="0"/>
                <w:sz w:val="19"/>
              </w:rPr>
              <w:t>true / classpath:db/migration</w:t>
            </w:r>
          </w:p>
        </w:tc>
      </w:tr>
      <w:tr>
        <w:tc>
          <w:tcPr>
            <w:tcW w:type="dxa" w:w="3402"/>
            <w:shd w:val="clear" w:color="auto" w:fill="F2F2F2"/>
          </w:tcPr>
          <w:p>
            <w:r/>
            <w:r>
              <w:rPr>
                <w:rFonts w:ascii="Calibri" w:hAnsi="Calibri"/>
                <w:b w:val="0"/>
                <w:sz w:val="19"/>
              </w:rPr>
              <w:t>spring.jpa.hibernate.ddl-auto</w:t>
            </w:r>
          </w:p>
        </w:tc>
        <w:tc>
          <w:tcPr>
            <w:tcW w:type="dxa" w:w="5669"/>
            <w:shd w:val="clear" w:color="auto" w:fill="F2F2F2"/>
          </w:tcPr>
          <w:p>
            <w:r/>
            <w:r>
              <w:rPr>
                <w:rFonts w:ascii="Calibri" w:hAnsi="Calibri"/>
                <w:b w:val="0"/>
                <w:sz w:val="19"/>
              </w:rPr>
              <w:t>validate</w:t>
            </w:r>
          </w:p>
        </w:tc>
      </w:tr>
      <w:tr>
        <w:tc>
          <w:tcPr>
            <w:tcW w:type="dxa" w:w="3402"/>
          </w:tcPr>
          <w:p>
            <w:r/>
            <w:r>
              <w:rPr>
                <w:rFonts w:ascii="Calibri" w:hAnsi="Calibri"/>
                <w:b w:val="0"/>
                <w:sz w:val="19"/>
              </w:rPr>
              <w:t>spring.security.oauth2.resourceserver.jwt.issuer-uri</w:t>
            </w:r>
          </w:p>
        </w:tc>
        <w:tc>
          <w:tcPr>
            <w:tcW w:type="dxa" w:w="5669"/>
          </w:tcPr>
          <w:p>
            <w:r/>
            <w:r>
              <w:rPr>
                <w:rFonts w:ascii="Calibri" w:hAnsi="Calibri"/>
                <w:b w:val="0"/>
                <w:sz w:val="19"/>
              </w:rPr>
              <w:t>http://127.0.0.1:8080/realms/synapse</w:t>
            </w:r>
          </w:p>
        </w:tc>
      </w:tr>
      <w:tr>
        <w:tc>
          <w:tcPr>
            <w:tcW w:type="dxa" w:w="3402"/>
            <w:shd w:val="clear" w:color="auto" w:fill="F2F2F2"/>
          </w:tcPr>
          <w:p>
            <w:r/>
            <w:r>
              <w:rPr>
                <w:rFonts w:ascii="Calibri" w:hAnsi="Calibri"/>
                <w:b w:val="0"/>
                <w:sz w:val="19"/>
              </w:rPr>
              <w:t>app.cors.allowed-origins</w:t>
            </w:r>
          </w:p>
        </w:tc>
        <w:tc>
          <w:tcPr>
            <w:tcW w:type="dxa" w:w="5669"/>
            <w:shd w:val="clear" w:color="auto" w:fill="F2F2F2"/>
          </w:tcPr>
          <w:p>
            <w:r/>
            <w:r>
              <w:rPr>
                <w:rFonts w:ascii="Calibri" w:hAnsi="Calibri"/>
                <w:b w:val="0"/>
                <w:sz w:val="19"/>
              </w:rPr>
              <w:t>http://localhost:5173,http://127.0.0.1:5173</w:t>
            </w:r>
          </w:p>
        </w:tc>
      </w:tr>
      <w:tr>
        <w:tc>
          <w:tcPr>
            <w:tcW w:type="dxa" w:w="3402"/>
          </w:tcPr>
          <w:p>
            <w:r/>
            <w:r>
              <w:rPr>
                <w:rFonts w:ascii="Calibri" w:hAnsi="Calibri"/>
                <w:b w:val="0"/>
                <w:sz w:val="19"/>
              </w:rPr>
              <w:t>app.attachments.storage-dir</w:t>
            </w:r>
          </w:p>
        </w:tc>
        <w:tc>
          <w:tcPr>
            <w:tcW w:type="dxa" w:w="5669"/>
          </w:tcPr>
          <w:p>
            <w:r/>
            <w:r>
              <w:rPr>
                <w:rFonts w:ascii="Calibri" w:hAnsi="Calibri"/>
                <w:b w:val="0"/>
                <w:sz w:val="19"/>
              </w:rPr>
              <w:t>storage/attachments</w:t>
            </w:r>
          </w:p>
        </w:tc>
      </w:tr>
      <w:tr>
        <w:tc>
          <w:tcPr>
            <w:tcW w:type="dxa" w:w="3402"/>
            <w:shd w:val="clear" w:color="auto" w:fill="F2F2F2"/>
          </w:tcPr>
          <w:p>
            <w:r/>
            <w:r>
              <w:rPr>
                <w:rFonts w:ascii="Calibri" w:hAnsi="Calibri"/>
                <w:b w:val="0"/>
                <w:sz w:val="19"/>
              </w:rPr>
              <w:t>spring.servlet.multipart.max-file-size / max-request-size</w:t>
            </w:r>
          </w:p>
        </w:tc>
        <w:tc>
          <w:tcPr>
            <w:tcW w:type="dxa" w:w="5669"/>
            <w:shd w:val="clear" w:color="auto" w:fill="F2F2F2"/>
          </w:tcPr>
          <w:p>
            <w:r/>
            <w:r>
              <w:rPr>
                <w:rFonts w:ascii="Calibri" w:hAnsi="Calibri"/>
                <w:b w:val="0"/>
                <w:sz w:val="19"/>
              </w:rPr>
              <w:t>10MB / 25MB</w:t>
            </w:r>
          </w:p>
        </w:tc>
      </w:tr>
    </w:tbl>
    <w:p/>
    <w:p>
      <w:r>
        <w:rPr>
          <w:b/>
          <w:color w:val="B23A48"/>
          <w:sz w:val="19"/>
        </w:rPr>
        <w:t xml:space="preserve">Remarque — </w:t>
      </w:r>
      <w:r>
        <w:rPr>
          <w:i/>
          <w:color w:val="595959"/>
          <w:sz w:val="19"/>
        </w:rPr>
        <w:t>app.attachments.max-llm-characters (defaut 40000, utilise par DlpService pour limiter la taille du contexte envoye au LLM) n'apparait pas dans application.properties : c'est une valeur par defaut Java (@Value) non surchargeable sans l'ajouter explicitement au fichier.</w:t>
      </w:r>
    </w:p>
    <w:p>
      <w:pPr>
        <w:pStyle w:val="Heading2"/>
      </w:pPr>
      <w:r>
        <w:t>15.2 Frontend — variables Vite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551"/>
            <w:shd w:val="clear" w:color="auto" w:fill="1B2A4A"/>
          </w:tcPr>
          <w:p>
            <w:pPr>
              <w:jc w:val="center"/>
            </w:pPr>
            <w:r/>
            <w:r>
              <w:rPr>
                <w:rFonts w:ascii="Calibri" w:hAnsi="Calibri"/>
                <w:b/>
                <w:color w:val="FFFFFF"/>
                <w:sz w:val="20"/>
              </w:rPr>
              <w:t>Variable</w:t>
            </w:r>
          </w:p>
        </w:tc>
        <w:tc>
          <w:tcPr>
            <w:tcW w:type="dxa" w:w="3969"/>
            <w:shd w:val="clear" w:color="auto" w:fill="1B2A4A"/>
          </w:tcPr>
          <w:p>
            <w:pPr>
              <w:jc w:val="center"/>
            </w:pPr>
            <w:r/>
            <w:r>
              <w:rPr>
                <w:rFonts w:ascii="Calibri" w:hAnsi="Calibri"/>
                <w:b/>
                <w:color w:val="FFFFFF"/>
                <w:sz w:val="20"/>
              </w:rPr>
              <w:t>Role</w:t>
            </w:r>
          </w:p>
        </w:tc>
        <w:tc>
          <w:tcPr>
            <w:tcW w:type="dxa" w:w="2551"/>
            <w:shd w:val="clear" w:color="auto" w:fill="1B2A4A"/>
          </w:tcPr>
          <w:p>
            <w:pPr>
              <w:jc w:val="center"/>
            </w:pPr>
            <w:r/>
            <w:r>
              <w:rPr>
                <w:rFonts w:ascii="Calibri" w:hAnsi="Calibri"/>
                <w:b/>
                <w:color w:val="FFFFFF"/>
                <w:sz w:val="20"/>
              </w:rPr>
              <w:t>Defaut applicatif si absente</w:t>
            </w:r>
          </w:p>
        </w:tc>
      </w:tr>
      <w:tr>
        <w:tc>
          <w:tcPr>
            <w:tcW w:type="dxa" w:w="2551"/>
          </w:tcPr>
          <w:p>
            <w:r/>
            <w:r>
              <w:rPr>
                <w:rFonts w:ascii="Calibri" w:hAnsi="Calibri"/>
                <w:b w:val="0"/>
                <w:sz w:val="19"/>
              </w:rPr>
              <w:t>VITE_API_BASE_URL</w:t>
            </w:r>
          </w:p>
        </w:tc>
        <w:tc>
          <w:tcPr>
            <w:tcW w:type="dxa" w:w="3969"/>
          </w:tcPr>
          <w:p>
            <w:r/>
            <w:r>
              <w:rPr>
                <w:rFonts w:ascii="Calibri" w:hAnsi="Calibri"/>
                <w:b w:val="0"/>
                <w:sz w:val="19"/>
              </w:rPr>
              <w:t>URL de base de l'API backend</w:t>
            </w:r>
          </w:p>
        </w:tc>
        <w:tc>
          <w:tcPr>
            <w:tcW w:type="dxa" w:w="2551"/>
          </w:tcPr>
          <w:p>
            <w:r/>
            <w:r>
              <w:rPr>
                <w:rFonts w:ascii="Calibri" w:hAnsi="Calibri"/>
                <w:b w:val="0"/>
                <w:sz w:val="19"/>
              </w:rPr>
              <w:t>/api (suppose un reverse proxy en production)</w:t>
            </w:r>
          </w:p>
        </w:tc>
      </w:tr>
      <w:tr>
        <w:tc>
          <w:tcPr>
            <w:tcW w:type="dxa" w:w="2551"/>
            <w:shd w:val="clear" w:color="auto" w:fill="F2F2F2"/>
          </w:tcPr>
          <w:p>
            <w:r/>
            <w:r>
              <w:rPr>
                <w:rFonts w:ascii="Calibri" w:hAnsi="Calibri"/>
                <w:b w:val="0"/>
                <w:sz w:val="19"/>
              </w:rPr>
              <w:t>VITE_KEYCLOAK_URL</w:t>
            </w:r>
          </w:p>
        </w:tc>
        <w:tc>
          <w:tcPr>
            <w:tcW w:type="dxa" w:w="3969"/>
            <w:shd w:val="clear" w:color="auto" w:fill="F2F2F2"/>
          </w:tcPr>
          <w:p>
            <w:r/>
            <w:r>
              <w:rPr>
                <w:rFonts w:ascii="Calibri" w:hAnsi="Calibri"/>
                <w:b w:val="0"/>
                <w:sz w:val="19"/>
              </w:rPr>
              <w:t>URL du serveur Keycloak</w:t>
            </w:r>
          </w:p>
        </w:tc>
        <w:tc>
          <w:tcPr>
            <w:tcW w:type="dxa" w:w="2551"/>
            <w:shd w:val="clear" w:color="auto" w:fill="F2F2F2"/>
          </w:tcPr>
          <w:p>
            <w:r/>
            <w:r>
              <w:rPr>
                <w:rFonts w:ascii="Calibri" w:hAnsi="Calibri"/>
                <w:b w:val="0"/>
                <w:sz w:val="19"/>
              </w:rPr>
              <w:t>http://127.0.0.1:8080</w:t>
            </w:r>
          </w:p>
        </w:tc>
      </w:tr>
      <w:tr>
        <w:tc>
          <w:tcPr>
            <w:tcW w:type="dxa" w:w="2551"/>
          </w:tcPr>
          <w:p>
            <w:r/>
            <w:r>
              <w:rPr>
                <w:rFonts w:ascii="Calibri" w:hAnsi="Calibri"/>
                <w:b w:val="0"/>
                <w:sz w:val="19"/>
              </w:rPr>
              <w:t>VITE_KEYCLOAK_REALM</w:t>
            </w:r>
          </w:p>
        </w:tc>
        <w:tc>
          <w:tcPr>
            <w:tcW w:type="dxa" w:w="3969"/>
          </w:tcPr>
          <w:p>
            <w:r/>
            <w:r>
              <w:rPr>
                <w:rFonts w:ascii="Calibri" w:hAnsi="Calibri"/>
                <w:b w:val="0"/>
                <w:sz w:val="19"/>
              </w:rPr>
              <w:t>Realm Keycloak</w:t>
            </w:r>
          </w:p>
        </w:tc>
        <w:tc>
          <w:tcPr>
            <w:tcW w:type="dxa" w:w="2551"/>
          </w:tcPr>
          <w:p>
            <w:r/>
            <w:r>
              <w:rPr>
                <w:rFonts w:ascii="Calibri" w:hAnsi="Calibri"/>
                <w:b w:val="0"/>
                <w:sz w:val="19"/>
              </w:rPr>
              <w:t>synapse</w:t>
            </w:r>
          </w:p>
        </w:tc>
      </w:tr>
      <w:tr>
        <w:tc>
          <w:tcPr>
            <w:tcW w:type="dxa" w:w="2551"/>
            <w:shd w:val="clear" w:color="auto" w:fill="F2F2F2"/>
          </w:tcPr>
          <w:p>
            <w:r/>
            <w:r>
              <w:rPr>
                <w:rFonts w:ascii="Calibri" w:hAnsi="Calibri"/>
                <w:b w:val="0"/>
                <w:sz w:val="19"/>
              </w:rPr>
              <w:t>VITE_KEYCLOAK_CLIENT_ID</w:t>
            </w:r>
          </w:p>
        </w:tc>
        <w:tc>
          <w:tcPr>
            <w:tcW w:type="dxa" w:w="3969"/>
            <w:shd w:val="clear" w:color="auto" w:fill="F2F2F2"/>
          </w:tcPr>
          <w:p>
            <w:r/>
            <w:r>
              <w:rPr>
                <w:rFonts w:ascii="Calibri" w:hAnsi="Calibri"/>
                <w:b w:val="0"/>
                <w:sz w:val="19"/>
              </w:rPr>
              <w:t>Client public Keycloak</w:t>
            </w:r>
          </w:p>
        </w:tc>
        <w:tc>
          <w:tcPr>
            <w:tcW w:type="dxa" w:w="2551"/>
            <w:shd w:val="clear" w:color="auto" w:fill="F2F2F2"/>
          </w:tcPr>
          <w:p>
            <w:r/>
            <w:r>
              <w:rPr>
                <w:rFonts w:ascii="Calibri" w:hAnsi="Calibri"/>
                <w:b w:val="0"/>
                <w:sz w:val="19"/>
              </w:rPr>
              <w:t>synapse-client</w:t>
            </w:r>
          </w:p>
        </w:tc>
      </w:tr>
    </w:tbl>
    <w:p/>
    <w:p>
      <w:r>
        <w:rPr>
          <w:b/>
          <w:color w:val="B23A48"/>
          <w:sz w:val="19"/>
        </w:rPr>
        <w:t xml:space="preserve">Remarque — </w:t>
      </w:r>
      <w:r>
        <w:rPr>
          <w:i/>
          <w:color w:val="595959"/>
          <w:sz w:val="19"/>
        </w:rPr>
        <w:t>ces valeurs (URLs et client-id public) sont injectees dans le bundle client et ne sont pas des secrets — confirme par AUDIT_MERGE_INTEGRATION.md.</w:t>
      </w:r>
    </w:p>
    <w:p>
      <w:pPr>
        <w:pStyle w:val="Heading2"/>
      </w:pPr>
      <w:r>
        <w:t>15.3 LiteLLM — litellm/config.yaml</w:t>
      </w:r>
    </w:p>
    <w:p>
      <w:r>
        <w:rPr>
          <w:b w:val="0"/>
          <w:i w:val="0"/>
        </w:rPr>
        <w:t>Voir le detail complet en section 11.1. Cle maitresse chargee via os.environ/LITELLM_MASTER_KEY (jamais en dur dans le fichier).</w:t>
      </w:r>
    </w:p>
    <w:p>
      <w:pPr>
        <w:pStyle w:val="Heading2"/>
      </w:pPr>
      <w:r>
        <w:t>15.4 Service DLP — variables d'environnement</w:t>
      </w:r>
    </w:p>
    <w:tbl>
      <w:tblPr>
        <w:tblStyle w:val="TableGrid"/>
        <w:tblW w:type="auto" w:w="0"/>
        <w:jc w:val="center"/>
        <w:tblLayout w:type="autofit"/>
        <w:tblLook w:firstColumn="1" w:firstRow="1" w:lastColumn="0" w:lastRow="0" w:noHBand="0" w:noVBand="1" w:val="04A0"/>
      </w:tblPr>
      <w:tblGrid>
        <w:gridCol w:w="4536"/>
        <w:gridCol w:w="4536"/>
      </w:tblGrid>
      <w:tr>
        <w:tc>
          <w:tcPr>
            <w:tcW w:type="dxa" w:w="3402"/>
            <w:shd w:val="clear" w:color="auto" w:fill="1B2A4A"/>
          </w:tcPr>
          <w:p>
            <w:pPr>
              <w:jc w:val="center"/>
            </w:pPr>
            <w:r/>
            <w:r>
              <w:rPr>
                <w:rFonts w:ascii="Calibri" w:hAnsi="Calibri"/>
                <w:b/>
                <w:color w:val="FFFFFF"/>
                <w:sz w:val="20"/>
              </w:rPr>
              <w:t>Variable</w:t>
            </w:r>
          </w:p>
        </w:tc>
        <w:tc>
          <w:tcPr>
            <w:tcW w:type="dxa" w:w="5669"/>
            <w:shd w:val="clear" w:color="auto" w:fill="1B2A4A"/>
          </w:tcPr>
          <w:p>
            <w:pPr>
              <w:jc w:val="center"/>
            </w:pPr>
            <w:r/>
            <w:r>
              <w:rPr>
                <w:rFonts w:ascii="Calibri" w:hAnsi="Calibri"/>
                <w:b/>
                <w:color w:val="FFFFFF"/>
                <w:sz w:val="20"/>
              </w:rPr>
              <w:t>Defaut (docker-compose.yml)</w:t>
            </w:r>
          </w:p>
        </w:tc>
      </w:tr>
      <w:tr>
        <w:tc>
          <w:tcPr>
            <w:tcW w:type="dxa" w:w="3402"/>
          </w:tcPr>
          <w:p>
            <w:r/>
            <w:r>
              <w:rPr>
                <w:rFonts w:ascii="Calibri" w:hAnsi="Calibri"/>
                <w:b w:val="0"/>
                <w:sz w:val="19"/>
              </w:rPr>
              <w:t>DLP_MAX_TEXT_LENGTH</w:t>
            </w:r>
          </w:p>
        </w:tc>
        <w:tc>
          <w:tcPr>
            <w:tcW w:type="dxa" w:w="5669"/>
          </w:tcPr>
          <w:p>
            <w:r/>
            <w:r>
              <w:rPr>
                <w:rFonts w:ascii="Calibri" w:hAnsi="Calibri"/>
                <w:b w:val="0"/>
                <w:sz w:val="19"/>
              </w:rPr>
              <w:t>50000</w:t>
            </w:r>
          </w:p>
        </w:tc>
      </w:tr>
      <w:tr>
        <w:tc>
          <w:tcPr>
            <w:tcW w:type="dxa" w:w="3402"/>
            <w:shd w:val="clear" w:color="auto" w:fill="F2F2F2"/>
          </w:tcPr>
          <w:p>
            <w:r/>
            <w:r>
              <w:rPr>
                <w:rFonts w:ascii="Calibri" w:hAnsi="Calibri"/>
                <w:b w:val="0"/>
                <w:sz w:val="19"/>
              </w:rPr>
              <w:t>DLP_MAX_FILE_SIZE_MB</w:t>
            </w:r>
          </w:p>
        </w:tc>
        <w:tc>
          <w:tcPr>
            <w:tcW w:type="dxa" w:w="5669"/>
            <w:shd w:val="clear" w:color="auto" w:fill="F2F2F2"/>
          </w:tcPr>
          <w:p>
            <w:r/>
            <w:r>
              <w:rPr>
                <w:rFonts w:ascii="Calibri" w:hAnsi="Calibri"/>
                <w:b w:val="0"/>
                <w:sz w:val="19"/>
              </w:rPr>
              <w:t>20</w:t>
            </w:r>
          </w:p>
        </w:tc>
      </w:tr>
      <w:tr>
        <w:tc>
          <w:tcPr>
            <w:tcW w:type="dxa" w:w="3402"/>
          </w:tcPr>
          <w:p>
            <w:r/>
            <w:r>
              <w:rPr>
                <w:rFonts w:ascii="Calibri" w:hAnsi="Calibri"/>
                <w:b w:val="0"/>
                <w:sz w:val="19"/>
              </w:rPr>
              <w:t>DLP_MAX_ATTACHMENTS</w:t>
            </w:r>
          </w:p>
        </w:tc>
        <w:tc>
          <w:tcPr>
            <w:tcW w:type="dxa" w:w="5669"/>
          </w:tcPr>
          <w:p>
            <w:r/>
            <w:r>
              <w:rPr>
                <w:rFonts w:ascii="Calibri" w:hAnsi="Calibri"/>
                <w:b w:val="0"/>
                <w:sz w:val="19"/>
              </w:rPr>
              <w:t>10</w:t>
            </w:r>
          </w:p>
        </w:tc>
      </w:tr>
      <w:tr>
        <w:tc>
          <w:tcPr>
            <w:tcW w:type="dxa" w:w="3402"/>
            <w:shd w:val="clear" w:color="auto" w:fill="F2F2F2"/>
          </w:tcPr>
          <w:p>
            <w:r/>
            <w:r>
              <w:rPr>
                <w:rFonts w:ascii="Calibri" w:hAnsi="Calibri"/>
                <w:b w:val="0"/>
                <w:sz w:val="19"/>
              </w:rPr>
              <w:t>DLP_MAX_ZIP_UNCOMPRESSED_MB</w:t>
            </w:r>
          </w:p>
        </w:tc>
        <w:tc>
          <w:tcPr>
            <w:tcW w:type="dxa" w:w="5669"/>
            <w:shd w:val="clear" w:color="auto" w:fill="F2F2F2"/>
          </w:tcPr>
          <w:p>
            <w:r/>
            <w:r>
              <w:rPr>
                <w:rFonts w:ascii="Calibri" w:hAnsi="Calibri"/>
                <w:b w:val="0"/>
                <w:sz w:val="19"/>
              </w:rPr>
              <w:t>50</w:t>
            </w:r>
          </w:p>
        </w:tc>
      </w:tr>
      <w:tr>
        <w:tc>
          <w:tcPr>
            <w:tcW w:type="dxa" w:w="3402"/>
          </w:tcPr>
          <w:p>
            <w:r/>
            <w:r>
              <w:rPr>
                <w:rFonts w:ascii="Calibri" w:hAnsi="Calibri"/>
                <w:b w:val="0"/>
                <w:sz w:val="19"/>
              </w:rPr>
              <w:t>DLP_MAX_ZIP_FILES</w:t>
            </w:r>
          </w:p>
        </w:tc>
        <w:tc>
          <w:tcPr>
            <w:tcW w:type="dxa" w:w="5669"/>
          </w:tcPr>
          <w:p>
            <w:r/>
            <w:r>
              <w:rPr>
                <w:rFonts w:ascii="Calibri" w:hAnsi="Calibri"/>
                <w:b w:val="0"/>
                <w:sz w:val="19"/>
              </w:rPr>
              <w:t>50</w:t>
            </w:r>
          </w:p>
        </w:tc>
      </w:tr>
      <w:tr>
        <w:tc>
          <w:tcPr>
            <w:tcW w:type="dxa" w:w="3402"/>
            <w:shd w:val="clear" w:color="auto" w:fill="F2F2F2"/>
          </w:tcPr>
          <w:p>
            <w:r/>
            <w:r>
              <w:rPr>
                <w:rFonts w:ascii="Calibri" w:hAnsi="Calibri"/>
                <w:b w:val="0"/>
                <w:sz w:val="19"/>
              </w:rPr>
              <w:t>DLP_MAX_ZIP_DEPTH</w:t>
            </w:r>
          </w:p>
        </w:tc>
        <w:tc>
          <w:tcPr>
            <w:tcW w:type="dxa" w:w="5669"/>
            <w:shd w:val="clear" w:color="auto" w:fill="F2F2F2"/>
          </w:tcPr>
          <w:p>
            <w:r/>
            <w:r>
              <w:rPr>
                <w:rFonts w:ascii="Calibri" w:hAnsi="Calibri"/>
                <w:b w:val="0"/>
                <w:sz w:val="19"/>
              </w:rPr>
              <w:t>3</w:t>
            </w:r>
          </w:p>
        </w:tc>
      </w:tr>
      <w:tr>
        <w:tc>
          <w:tcPr>
            <w:tcW w:type="dxa" w:w="3402"/>
          </w:tcPr>
          <w:p>
            <w:r/>
            <w:r>
              <w:rPr>
                <w:rFonts w:ascii="Calibri" w:hAnsi="Calibri"/>
                <w:b w:val="0"/>
                <w:sz w:val="19"/>
              </w:rPr>
              <w:t>DLP_LOG_LEVEL</w:t>
            </w:r>
          </w:p>
        </w:tc>
        <w:tc>
          <w:tcPr>
            <w:tcW w:type="dxa" w:w="5669"/>
          </w:tcPr>
          <w:p>
            <w:r/>
            <w:r>
              <w:rPr>
                <w:rFonts w:ascii="Calibri" w:hAnsi="Calibri"/>
                <w:b w:val="0"/>
                <w:sz w:val="19"/>
              </w:rPr>
              <w:t>INFO</w:t>
            </w:r>
          </w:p>
        </w:tc>
      </w:tr>
      <w:tr>
        <w:tc>
          <w:tcPr>
            <w:tcW w:type="dxa" w:w="3402"/>
            <w:shd w:val="clear" w:color="auto" w:fill="F2F2F2"/>
          </w:tcPr>
          <w:p>
            <w:r/>
            <w:r>
              <w:rPr>
                <w:rFonts w:ascii="Calibri" w:hAnsi="Calibri"/>
                <w:b w:val="0"/>
                <w:sz w:val="19"/>
              </w:rPr>
              <w:t>DLP_ADMIN_KEY</w:t>
            </w:r>
          </w:p>
        </w:tc>
        <w:tc>
          <w:tcPr>
            <w:tcW w:type="dxa" w:w="5669"/>
            <w:shd w:val="clear" w:color="auto" w:fill="F2F2F2"/>
          </w:tcPr>
          <w:p>
            <w:r/>
            <w:r>
              <w:rPr>
                <w:rFonts w:ascii="Calibri" w:hAnsi="Calibri"/>
                <w:b w:val="0"/>
                <w:sz w:val="19"/>
              </w:rPr>
              <w:t>******** (defaut dev-dlp-admin, a definir en environnement sensible)</w:t>
            </w:r>
          </w:p>
        </w:tc>
      </w:tr>
    </w:tbl>
    <w:p/>
    <w:p>
      <w:pPr>
        <w:pStyle w:val="Heading2"/>
      </w:pPr>
      <w:r>
        <w:t>15.5 Keycloak</w:t>
      </w:r>
    </w:p>
    <w:p>
      <w:r>
        <w:rPr>
          <w:b w:val="0"/>
          <w:i w:val="0"/>
        </w:rPr>
        <w:t>Realm synapse importe depuis keycloak/import/synapse-realm.json au premier demarrage (--import-realm, ignore si le realm existe deja). Variables sensibles substituees depuis .env au moment de l'import : KEYCLOAK_ADMIN_USERNAME/PASSWORD, KEYCLOAK_DEMO_PASSWORD, GATEWAY_ADMIN_CLIENT_SECRET (aucune valeur reelle n'est committee dans le realm JSON). Theme de connexion personnalise « synapse » monte en lecture seule (keycloak/themes).</w:t>
      </w:r>
    </w:p>
    <w:p>
      <w:pPr>
        <w:pStyle w:val="Heading2"/>
      </w:pPr>
      <w:r>
        <w:t>15.6 PostgreSQL</w:t>
      </w:r>
    </w:p>
    <w:p>
      <w:r>
        <w:rPr>
          <w:b w:val="0"/>
          <w:i w:val="0"/>
        </w:rPr>
        <w:t>Deux instances distinctes (application et Keycloak), chacune configuree par ses propres variables POSTGRES_DB/USER/PASSWORD (application) et KEYCLOAK_DB_NAME/USER/PASSWORD (Keycloak), toutes injectees depuis le .env racine.</w:t>
      </w:r>
    </w:p>
    <w:p>
      <w:pPr>
        <w:pStyle w:val="Heading2"/>
      </w:pPr>
      <w:r>
        <w:t>15.7 .env.example (racine)</w:t>
      </w:r>
    </w:p>
    <w:p>
      <w:r>
        <w:rPr>
          <w:b w:val="0"/>
          <w:i w:val="0"/>
        </w:rPr>
        <w:t>34 lignes, uniquement des valeurs de substitution. Couvre : cles API des 5 fournisseurs LLM, LITELLM_MASTER_KEY/PORT, DLP_ADMIN_KEY, configuration PostgreSQL applicative, configuration datasource Spring, configuration base/admin/demo Keycloak, GATEWAY_ADMIN_CLIENT_SECRET, KEYCLOAK_ADMIN_BASE_URL/REALM/TOKEN_REALM/MANAGED_ROLES, KEYCLOAK_ISSUER_URI, KEYCLOAK_HOST_PORT. Aucune valeur reelle presente.</w:t>
      </w:r>
    </w:p>
    <w:p>
      <w:pPr>
        <w:pStyle w:val="Heading1"/>
      </w:pPr>
      <w:r>
        <w:t>16. Logs, audit et tracabilite</w:t>
      </w:r>
    </w:p>
    <w:p>
      <w:pPr>
        <w:pStyle w:val="Heading2"/>
      </w:pPr>
      <w:r>
        <w:t>16.1 Audit des actions d'administration</w:t>
      </w:r>
    </w:p>
    <w:p>
      <w:r>
        <w:rPr>
          <w:b w:val="0"/>
          <w:i w:val="0"/>
        </w:rPr>
        <w:t>Table audit_logs (action, entity_name, entity_id, performed_by, timestamp), ecrite a chaque mutation effectuee via un endpoint /api/admin/**. Consultable via GET /api/admin/audit (pagination, filtres search/action/entityName/performedBy/from/to, taille de page plafonnee a 100), et depuis la section « Journal d'audit » de la console d'administration.</w:t>
      </w:r>
    </w:p>
    <w:p>
      <w:pPr>
        <w:pStyle w:val="Heading2"/>
      </w:pPr>
      <w:r>
        <w:t>16.2 Journal des incidents DLP</w:t>
      </w:r>
    </w:p>
    <w:p>
      <w:r>
        <w:rPr>
          <w:b w:val="0"/>
          <w:i w:val="0"/>
        </w:rPr>
        <w:t>Table filtered_messages (user_keycloak_id, original_content, redacted_content, action, reason, highest_severity, detected_types, detection_count, request_status, timestamp), ecrite dans une transaction independante (REQUIRES_NEW) par FilteredMessageAuditWriter afin de ne jamais perdre l'incident meme si la requete appelante echoue ensuite. Consultable via GET /api/admin/filtered-messages.</w:t>
      </w:r>
    </w:p>
    <w:p>
      <w:r>
        <w:rPr>
          <w:b/>
          <w:color w:val="B23A48"/>
          <w:sz w:val="19"/>
        </w:rPr>
        <w:t xml:space="preserve">Remarque — </w:t>
      </w:r>
      <w:r>
        <w:rPr>
          <w:i/>
          <w:color w:val="595959"/>
          <w:sz w:val="19"/>
        </w:rPr>
        <w:t>d'apres le code lu, cette ecriture d'audit DLP est realisee pour le flux de texte simple (DlpService.safeUserMessage) ; elle n'a pas ete confirmee comme systematique pour le flux pieces jointes (safeMessageForLlm) lors de la revue du code.</w:t>
      </w:r>
    </w:p>
    <w:p>
      <w:pPr>
        <w:pStyle w:val="Heading2"/>
      </w:pPr>
      <w:r>
        <w:t>16.3 Logs applicatifs DLP</w:t>
      </w:r>
    </w:p>
    <w:p>
      <w:r>
        <w:rPr>
          <w:b w:val="0"/>
          <w:i w:val="0"/>
        </w:rPr>
        <w:t>Le service DLP journalise en niveau WARNING (logger dlp_alerts, controle par DLP_LOG_LEVEL) chaque correspondance de severite high sous forme de JSON structure (timestamp, request_id genere par requete, user_id, decision, filename, liste des correspondances high) — uniquement les metadonnees, jamais la valeur sensible brute.</w:t>
      </w:r>
    </w:p>
    <w:p>
      <w:pPr>
        <w:pStyle w:val="Heading2"/>
      </w:pPr>
      <w:r>
        <w:t>16.4 Metriques de securite</w:t>
      </w:r>
    </w:p>
    <w:p>
      <w:r>
        <w:rPr>
          <w:b w:val="0"/>
          <w:i w:val="0"/>
        </w:rPr>
        <w:t>GET /api/admin/metrics/security agrege les statistiques DLP (incidents totaux, bloques, masques, severites critique/haute, compteurs du jour, nombre d'evenements d'audit) affichees dans la vue d'ensemble de la console d'administration.</w:t>
      </w:r>
    </w:p>
    <w:p>
      <w:pPr>
        <w:pStyle w:val="Heading2"/>
      </w:pPr>
      <w:r>
        <w:t>16.5 Donnees stockees vs non stockees</w:t>
      </w:r>
    </w:p>
    <w:p>
      <w:pPr>
        <w:pStyle w:val="ListBullet"/>
      </w:pPr>
      <w:r>
        <w:t>Stocke : contenu original et masque des messages/pieces jointes bloques ou masques, types de donnees detectes, severite, identifiant Keycloak de l'auteur.</w:t>
      </w:r>
    </w:p>
    <w:p>
      <w:pPr>
        <w:pStyle w:val="ListBullet"/>
      </w:pPr>
      <w:r>
        <w:t>Jamais stocke : la valeur sensible individuelle dans les correspondances exposees par l'API (matches) ; les cles API des fournisseurs LLM.</w:t>
      </w:r>
    </w:p>
    <w:p>
      <w:pPr>
        <w:pStyle w:val="Heading1"/>
      </w:pPr>
      <w:r>
        <w:t>17. Gestion des erreurs et resilience</w:t>
      </w:r>
    </w:p>
    <w:p>
      <w:pPr>
        <w:pStyle w:val="Heading2"/>
      </w:pPr>
      <w:r>
        <w:t>17.1 Gestionnaires d'exceptions (backend)</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685"/>
            <w:shd w:val="clear" w:color="auto" w:fill="1B2A4A"/>
          </w:tcPr>
          <w:p>
            <w:pPr>
              <w:jc w:val="center"/>
            </w:pPr>
            <w:r/>
            <w:r>
              <w:rPr>
                <w:rFonts w:ascii="Calibri" w:hAnsi="Calibri"/>
                <w:b/>
                <w:color w:val="FFFFFF"/>
                <w:sz w:val="20"/>
              </w:rPr>
              <w:t>Exception</w:t>
            </w:r>
          </w:p>
        </w:tc>
        <w:tc>
          <w:tcPr>
            <w:tcW w:type="dxa" w:w="2835"/>
            <w:shd w:val="clear" w:color="auto" w:fill="1B2A4A"/>
          </w:tcPr>
          <w:p>
            <w:pPr>
              <w:jc w:val="center"/>
            </w:pPr>
            <w:r/>
            <w:r>
              <w:rPr>
                <w:rFonts w:ascii="Calibri" w:hAnsi="Calibri"/>
                <w:b/>
                <w:color w:val="FFFFFF"/>
                <w:sz w:val="20"/>
              </w:rPr>
              <w:t>HTTP</w:t>
            </w:r>
          </w:p>
        </w:tc>
        <w:tc>
          <w:tcPr>
            <w:tcW w:type="dxa" w:w="2551"/>
            <w:shd w:val="clear" w:color="auto" w:fill="1B2A4A"/>
          </w:tcPr>
          <w:p>
            <w:pPr>
              <w:jc w:val="center"/>
            </w:pPr>
            <w:r/>
            <w:r>
              <w:rPr>
                <w:rFonts w:ascii="Calibri" w:hAnsi="Calibri"/>
                <w:b/>
                <w:color w:val="FFFFFF"/>
                <w:sz w:val="20"/>
              </w:rPr>
              <w:t>Code API</w:t>
            </w:r>
          </w:p>
        </w:tc>
      </w:tr>
      <w:tr>
        <w:tc>
          <w:tcPr>
            <w:tcW w:type="dxa" w:w="3685"/>
          </w:tcPr>
          <w:p>
            <w:r/>
            <w:r>
              <w:rPr>
                <w:rFonts w:ascii="Calibri" w:hAnsi="Calibri"/>
                <w:b w:val="0"/>
                <w:sz w:val="19"/>
              </w:rPr>
              <w:t>DlpBlockedException</w:t>
            </w:r>
          </w:p>
        </w:tc>
        <w:tc>
          <w:tcPr>
            <w:tcW w:type="dxa" w:w="2835"/>
          </w:tcPr>
          <w:p>
            <w:r/>
            <w:r>
              <w:rPr>
                <w:rFonts w:ascii="Calibri" w:hAnsi="Calibri"/>
                <w:b w:val="0"/>
                <w:sz w:val="19"/>
              </w:rPr>
              <w:t>422 (UNPROCESSABLE_CONTENT)</w:t>
            </w:r>
          </w:p>
        </w:tc>
        <w:tc>
          <w:tcPr>
            <w:tcW w:type="dxa" w:w="2551"/>
          </w:tcPr>
          <w:p>
            <w:r/>
            <w:r>
              <w:rPr>
                <w:rFonts w:ascii="Calibri" w:hAnsi="Calibri"/>
                <w:b w:val="0"/>
                <w:sz w:val="19"/>
              </w:rPr>
              <w:t>DLP_BLOCKED</w:t>
            </w:r>
          </w:p>
        </w:tc>
      </w:tr>
      <w:tr>
        <w:tc>
          <w:tcPr>
            <w:tcW w:type="dxa" w:w="3685"/>
            <w:shd w:val="clear" w:color="auto" w:fill="F2F2F2"/>
          </w:tcPr>
          <w:p>
            <w:r/>
            <w:r>
              <w:rPr>
                <w:rFonts w:ascii="Calibri" w:hAnsi="Calibri"/>
                <w:b w:val="0"/>
                <w:sz w:val="19"/>
              </w:rPr>
              <w:t>DlpUnavailableException (+ DlpInvalidResponseException)</w:t>
            </w:r>
          </w:p>
        </w:tc>
        <w:tc>
          <w:tcPr>
            <w:tcW w:type="dxa" w:w="2835"/>
            <w:shd w:val="clear" w:color="auto" w:fill="F2F2F2"/>
          </w:tcPr>
          <w:p>
            <w:r/>
            <w:r>
              <w:rPr>
                <w:rFonts w:ascii="Calibri" w:hAnsi="Calibri"/>
                <w:b w:val="0"/>
                <w:sz w:val="19"/>
              </w:rPr>
              <w:t>503</w:t>
            </w:r>
          </w:p>
        </w:tc>
        <w:tc>
          <w:tcPr>
            <w:tcW w:type="dxa" w:w="2551"/>
            <w:shd w:val="clear" w:color="auto" w:fill="F2F2F2"/>
          </w:tcPr>
          <w:p>
            <w:r/>
            <w:r>
              <w:rPr>
                <w:rFonts w:ascii="Calibri" w:hAnsi="Calibri"/>
                <w:b w:val="0"/>
                <w:sz w:val="19"/>
              </w:rPr>
              <w:t>DLP_UNAVAILABLE</w:t>
            </w:r>
          </w:p>
        </w:tc>
      </w:tr>
      <w:tr>
        <w:tc>
          <w:tcPr>
            <w:tcW w:type="dxa" w:w="3685"/>
          </w:tcPr>
          <w:p>
            <w:r/>
            <w:r>
              <w:rPr>
                <w:rFonts w:ascii="Calibri" w:hAnsi="Calibri"/>
                <w:b w:val="0"/>
                <w:sz w:val="19"/>
              </w:rPr>
              <w:t>ResponseStatusException</w:t>
            </w:r>
          </w:p>
        </w:tc>
        <w:tc>
          <w:tcPr>
            <w:tcW w:type="dxa" w:w="2835"/>
          </w:tcPr>
          <w:p>
            <w:r/>
            <w:r>
              <w:rPr>
                <w:rFonts w:ascii="Calibri" w:hAnsi="Calibri"/>
                <w:b w:val="0"/>
                <w:sz w:val="19"/>
              </w:rPr>
              <w:t>porte par l'exception (defaut 400)</w:t>
            </w:r>
          </w:p>
        </w:tc>
        <w:tc>
          <w:tcPr>
            <w:tcW w:type="dxa" w:w="2551"/>
          </w:tcPr>
          <w:p>
            <w:r/>
            <w:r>
              <w:rPr>
                <w:rFonts w:ascii="Calibri" w:hAnsi="Calibri"/>
                <w:b w:val="0"/>
                <w:sz w:val="19"/>
              </w:rPr>
              <w:t>REQUEST_INVALID</w:t>
            </w:r>
          </w:p>
        </w:tc>
      </w:tr>
      <w:tr>
        <w:tc>
          <w:tcPr>
            <w:tcW w:type="dxa" w:w="3685"/>
            <w:shd w:val="clear" w:color="auto" w:fill="F2F2F2"/>
          </w:tcPr>
          <w:p>
            <w:r/>
            <w:r>
              <w:rPr>
                <w:rFonts w:ascii="Calibri" w:hAnsi="Calibri"/>
                <w:b w:val="0"/>
                <w:sz w:val="19"/>
              </w:rPr>
              <w:t>AttachmentLimitExceededException</w:t>
            </w:r>
          </w:p>
        </w:tc>
        <w:tc>
          <w:tcPr>
            <w:tcW w:type="dxa" w:w="2835"/>
            <w:shd w:val="clear" w:color="auto" w:fill="F2F2F2"/>
          </w:tcPr>
          <w:p>
            <w:r/>
            <w:r>
              <w:rPr>
                <w:rFonts w:ascii="Calibri" w:hAnsi="Calibri"/>
                <w:b w:val="0"/>
                <w:sz w:val="19"/>
              </w:rPr>
              <w:t>400</w:t>
            </w:r>
          </w:p>
        </w:tc>
        <w:tc>
          <w:tcPr>
            <w:tcW w:type="dxa" w:w="2551"/>
            <w:shd w:val="clear" w:color="auto" w:fill="F2F2F2"/>
          </w:tcPr>
          <w:p>
            <w:r/>
            <w:r>
              <w:rPr>
                <w:rFonts w:ascii="Calibri" w:hAnsi="Calibri"/>
                <w:b w:val="0"/>
                <w:sz w:val="19"/>
              </w:rPr>
              <w:t>ATTACHMENT_LIMIT_EXCEEDED</w:t>
            </w:r>
          </w:p>
        </w:tc>
      </w:tr>
      <w:tr>
        <w:tc>
          <w:tcPr>
            <w:tcW w:type="dxa" w:w="3685"/>
          </w:tcPr>
          <w:p>
            <w:r/>
            <w:r>
              <w:rPr>
                <w:rFonts w:ascii="Calibri" w:hAnsi="Calibri"/>
                <w:b w:val="0"/>
                <w:sz w:val="19"/>
              </w:rPr>
              <w:t>ContentNotAllowedException</w:t>
            </w:r>
          </w:p>
        </w:tc>
        <w:tc>
          <w:tcPr>
            <w:tcW w:type="dxa" w:w="2835"/>
          </w:tcPr>
          <w:p>
            <w:r/>
            <w:r>
              <w:rPr>
                <w:rFonts w:ascii="Calibri" w:hAnsi="Calibri"/>
                <w:b w:val="0"/>
                <w:sz w:val="19"/>
              </w:rPr>
              <w:t>422 (UNPROCESSABLE_ENTITY)</w:t>
            </w:r>
          </w:p>
        </w:tc>
        <w:tc>
          <w:tcPr>
            <w:tcW w:type="dxa" w:w="2551"/>
          </w:tcPr>
          <w:p>
            <w:r/>
            <w:r>
              <w:rPr>
                <w:rFonts w:ascii="Calibri" w:hAnsi="Calibri"/>
                <w:b w:val="0"/>
                <w:sz w:val="19"/>
              </w:rPr>
              <w:t>content_not_allowed</w:t>
            </w:r>
          </w:p>
        </w:tc>
      </w:tr>
    </w:tbl>
    <w:p/>
    <w:p>
      <w:r>
        <w:rPr>
          <w:b/>
          <w:color w:val="B23A48"/>
          <w:sz w:val="19"/>
        </w:rPr>
        <w:t xml:space="preserve">Remarque — </w:t>
      </w:r>
      <w:r>
        <w:rPr>
          <w:i/>
          <w:color w:val="595959"/>
          <w:sz w:val="19"/>
        </w:rPr>
        <w:t>ContentNotAllowedException et son gestionnaire ChatExceptionHandler existent dans le code mais aucune partie du backend ne leve actuellement cette exception — mecanisme defini mais non cable (voir section 22).</w:t>
      </w:r>
    </w:p>
    <w:p>
      <w:pPr>
        <w:pStyle w:val="Heading2"/>
      </w:pPr>
      <w:r>
        <w:t>17.2 Comportement quand le DLP est indisponible</w:t>
      </w:r>
    </w:p>
    <w:p>
      <w:r>
        <w:rPr>
          <w:b w:val="0"/>
          <w:i w:val="0"/>
        </w:rPr>
        <w:t>Fail-closed strict : toute erreur de transport vers le service DLP (timeout, erreur HTTP, reponse JSON invalide ou incomplete) est convertie en DlpUnavailableException. Aucun message n'est alors envoye a LiteLLM. Le client recoit HTTP 503 ou, en streaming, un evenement SSE error avec le code DLP_UNAVAILABLE, affiche par le frontend comme « Controle de securite indisponible. Votre message n'a pas ete envoye au modele. ». Voir aussi section 9.5 pour le point d'attention concernant l'endpoint /analyse du service DLP lui-meme.</w:t>
      </w:r>
    </w:p>
    <w:p>
      <w:pPr>
        <w:pStyle w:val="Heading2"/>
      </w:pPr>
      <w:r>
        <w:t>17.3 Comportement quand LiteLLM est indisponible</w:t>
      </w:r>
    </w:p>
    <w:p>
      <w:r>
        <w:rPr>
          <w:b w:val="0"/>
          <w:i w:val="0"/>
        </w:rPr>
        <w:t>L'appel HTTP vers LiteLLM (chat ou streamChat) est borne par un timeout de 60 secondes. Une reponse vide ou l'absence de choices[0] declenche ResponseStatusException(BAD_GATEWAY). Aucun mecanisme de nouvelle tentative (retry) automatique n'a ete identifie dans le code du backend pour cet appel.</w:t>
      </w:r>
    </w:p>
    <w:p>
      <w:pPr>
        <w:pStyle w:val="Heading2"/>
      </w:pPr>
      <w:r>
        <w:t>17.4 Erreurs PostgreSQL</w:t>
      </w:r>
    </w:p>
    <w:p>
      <w:r>
        <w:rPr>
          <w:b w:val="0"/>
          <w:i w:val="0"/>
        </w:rPr>
        <w:t>Aucune gestion applicative dediee des erreurs PostgreSQL n'a ete identifiee au-dela du comportement par defaut de Spring Data JPA (propagation d'exception, remontee en erreur HTTP generique via la gestion Spring standard si non interceptee par un @RestControllerAdvice specifique). Le schema est valide au demarrage (Flyway + Hibernate ddl-auto=validate) : un desalignement de schema empeche le demarrage de l'application plutot que de provoquer une erreur silencieuse a l'execution.</w:t>
      </w:r>
    </w:p>
    <w:p>
      <w:pPr>
        <w:pStyle w:val="Heading2"/>
      </w:pPr>
      <w:r>
        <w:t>17.5 Streaming interrompu</w:t>
      </w:r>
    </w:p>
    <w:p>
      <w:r>
        <w:rPr>
          <w:b w:val="0"/>
          <w:i w:val="0"/>
        </w:rPr>
        <w:t>Cote frontend, l'arret volontaire d'une generation (bouton stop) declenche un AbortController ; le contenu partiel deja recu est conserve s'il est non vide, sans afficher d'erreur (distinction explicite entre AbortError volontaire et echec reel dans useMessageStream.js). Cote backend, MessagePersistenceService persiste l'etat final (succes/echec) du message assistant dans une transaction dediee, execute depuis les callbacks asynchrones du flux LiteLLM (donc apres le retour du controller HTTP).</w:t>
      </w:r>
    </w:p>
    <w:p>
      <w:pPr>
        <w:pStyle w:val="Heading2"/>
      </w:pPr>
      <w:r>
        <w:t>17.6 Strategie fail-closed / fail-open reellement utilisee</w:t>
      </w:r>
    </w:p>
    <w:p>
      <w:r>
        <w:rPr>
          <w:b w:val="0"/>
          <w:i w:val="0"/>
        </w:rPr>
        <w:t>Le systeme applique une strategie fail-closed sur l'ensemble de la chaine de securite : DLP indisponible ou en erreur -&gt; blocage (jamais de passage silencieux au LLM) ; JWT absent, invalide ou sub non conforme -&gt; 401 ; role insuffisant -&gt; 403. Aucun mecanisme de fail-open (contournement automatique de la securite en cas de panne) n'a ete identifie dans le code.</w:t>
      </w:r>
    </w:p>
    <w:p>
      <w:pPr>
        <w:pStyle w:val="Heading1"/>
      </w:pPr>
      <w:r>
        <w:t>18. Tests</w:t>
      </w:r>
    </w:p>
    <w:p>
      <w:r>
        <w:rPr>
          <w:b w:val="0"/>
          <w:i w:val="0"/>
        </w:rPr>
        <w:t>Aucun rapport de couverture de code n'a ete trouve dans le depot (pas de jacoco.xml, coverage.xml, lcov.info ni configuration de couverture dans les fichiers de build) — aucun pourcentage de couverture n'est donc avance dans cette section, conformement au principe de ne documenter que ce qui est verifiable.</w:t>
      </w:r>
    </w:p>
    <w:p>
      <w:pPr>
        <w:pStyle w:val="Heading2"/>
      </w:pPr>
      <w:r>
        <w:t>18.1 Tests backend (Java, JUnit 5 / Mockito)</w:t>
      </w:r>
    </w:p>
    <w:p>
      <w:r>
        <w:rPr>
          <w:b w:val="0"/>
          <w:i w:val="0"/>
        </w:rPr>
        <w:t>18 classes de test sous backend/src/test, environ 91 methodes @Test et 9 @ParameterizedTest. Ce sont exclusivement des tests unitaires (Mockito, @ExtendWith(MockitoExtension.class)) ou des tests de controller avec MockMvc en mode standalone (sans contexte Spring complet) : aucune classe n'utilise @SpringBootTest, @WebMvcTest, @DataJpaTest ni Testcontainers.</w:t>
      </w:r>
    </w:p>
    <w:p>
      <w:pPr>
        <w:pStyle w:val="ListBullet"/>
      </w:pPr>
      <w:r>
        <w:t>Services : ConversationServiceTest (le plus fourni), DlpServiceTest, ChatServiceTest, CurrentUserServiceTest, AttachmentServiceTest, ChatValidationServiceTest, MessagePersistenceServiceTest, FilteredMessageAuditWriterTest.</w:t>
      </w:r>
    </w:p>
    <w:p>
      <w:pPr>
        <w:pStyle w:val="ListBullet"/>
      </w:pPr>
      <w:r>
        <w:t>Integrations : DlpClientTest (serveur HTTP local factice simulant le service DLP, teste le fail-closed sur erreur 500/JSON invalide/decision inconnue/timeout), LiteLlmServiceTest.</w:t>
      </w:r>
    </w:p>
    <w:p>
      <w:pPr>
        <w:pStyle w:val="ListBullet"/>
      </w:pPr>
      <w:r>
        <w:t>Controllers : ChatControllerTest, ConversationControllerTest, AdminPermissionControllerTest, AuditLogControllerTest, FilteredMessageControllerTest, AdminModelLogoValidationTest, PatternControllerPathTest, ApiExceptionHandlerTest.</w:t>
      </w:r>
    </w:p>
    <w:p>
      <w:pPr>
        <w:pStyle w:val="Heading2"/>
      </w:pPr>
      <w:r>
        <w:t>18.2 Tests frontend (Vitest)</w:t>
      </w:r>
    </w:p>
    <w:p>
      <w:r>
        <w:rPr>
          <w:b w:val="0"/>
          <w:i w:val="0"/>
        </w:rPr>
        <w:t>18 fichiers *.test.js(x), environ 73 blocs it()/test(). Les composants sont testes via react-dom/server (renderToStaticMarkup) et des assertions sur le HTML produit, pas via un DOM interactif jsdom (aucun environnement jsdom configure dans vite.config.js). Couvre notamment : client API, formatage d'erreurs, decodage JWT (authUtils), rendu des messages de chat (ChatMessage.test.jsx, le plus fourni), parsing SSE, gestion des pieces jointes en attente, AdminDashboard, ModelLogo, Toast.</w:t>
      </w:r>
    </w:p>
    <w:p>
      <w:pPr>
        <w:pStyle w:val="Heading2"/>
      </w:pPr>
      <w:r>
        <w:t>18.3 Tests DLP (pytest)</w:t>
      </w:r>
    </w:p>
    <w:p>
      <w:r>
        <w:rPr>
          <w:b w:val="0"/>
          <w:i w:val="0"/>
        </w:rPr>
        <w:t>18 fichiers de test sous dlp/tests, environ 231 fonctions test_*. dlp/tests/test_main.py (34 tests) exerce les endpoints FastAPI via TestClient (en process, sans reseau). dlp/tests/detectors/test_regex_detector.py est le plus volumineux (87 tests, couvre la majorite des regles regex). Sont egalement couverts : Presidio (fakes), IBAN/Luhn/langue, parseurs d'ingestion (docx/pptx/csv/xlsx/zip — securite ZIP incluse), et le pipeline (dedup, masquage, normalisation, decision, IDs).</w:t>
      </w:r>
    </w:p>
    <w:p>
      <w:pPr>
        <w:pStyle w:val="Heading2"/>
      </w:pPr>
      <w:r>
        <w:t>18.4 Tests d'integration / bout-en-bout</w:t>
      </w:r>
    </w:p>
    <w:p>
      <w:r>
        <w:rPr>
          <w:b w:val="0"/>
          <w:i w:val="0"/>
        </w:rPr>
        <w:t>Aucun test trouve qui appelle un vrai endpoint HTTP a travers plusieurs services reellement demarres simultanement. Les deux tests qui s'en approchent sont en realite isoles : DlpClientTest demarre un serveur HTTP local factice (pas le vrai service Python), et test_main.py utilise un client de test FastAPI in-process.</w:t>
      </w:r>
    </w:p>
    <w:p>
      <w:pPr>
        <w:pStyle w:val="Heading2"/>
      </w:pPr>
      <w:r>
        <w:t>18.5 Tests specifiques a la securite</w:t>
      </w:r>
    </w:p>
    <w:p>
      <w:pPr>
        <w:pStyle w:val="ListBullet"/>
      </w:pPr>
      <w:r>
        <w:t>DLP block/mask/allow et fail-closed : DlpServiceTest, DlpClientTest, dlp/tests/pipeline/test_decision.py, test_masking.py, test_main.py.</w:t>
      </w:r>
    </w:p>
    <w:p>
      <w:pPr>
        <w:pStyle w:val="ListBullet"/>
      </w:pPr>
      <w:r>
        <w:t>Controle d'acces par role / restrictions LLM : ChatValidationServiceTest (contournement ADMIN sur restriction de role mais jamais sur restriction personnelle).</w:t>
      </w:r>
    </w:p>
    <w:p>
      <w:pPr>
        <w:pStyle w:val="ListBullet"/>
      </w:pPr>
      <w:r>
        <w:t>Permissions admin : AdminPermissionControllerTest.</w:t>
      </w:r>
    </w:p>
    <w:p>
      <w:pPr>
        <w:pStyle w:val="ListBullet"/>
      </w:pPr>
      <w:r>
        <w:t>Validite JWT : CurrentUserServiceTest (rejet des sujets non-UUID/manquants).</w:t>
      </w:r>
    </w:p>
    <w:p>
      <w:pPr>
        <w:pStyle w:val="ListBullet"/>
      </w:pPr>
      <w:r>
        <w:t>Role ADMIN frontend : authUtils.test.js.</w:t>
      </w:r>
    </w:p>
    <w:p>
      <w:pPr>
        <w:pStyle w:val="ListBullet"/>
      </w:pPr>
      <w:r>
        <w:t>Non-exposition d'informations sensibles dans les erreurs : dlpErrors.test.js.</w:t>
      </w:r>
    </w:p>
    <w:p>
      <w:pPr>
        <w:pStyle w:val="ListBullet"/>
      </w:pPr>
      <w:r>
        <w:t>Validation anti-injection des URLs de logo : AdminModelLogoValidationTest.</w:t>
      </w:r>
    </w:p>
    <w:p>
      <w:pPr>
        <w:pStyle w:val="Heading2"/>
      </w:pPr>
      <w:r>
        <w:t>18.6 Integration continue</w:t>
      </w:r>
    </w:p>
    <w:p>
      <w:r>
        <w:rPr>
          <w:b w:val="0"/>
          <w:i w:val="0"/>
        </w:rPr>
        <w:t>Un unique workflow GitHub Actions (.github/workflows/ci.yml), declenche sur push (branches main, integration-review-remediation, file-integration-merge) et sur toute pull request, avec 4 jobs paralleles :</w:t>
      </w:r>
    </w:p>
    <w:tbl>
      <w:tblPr>
        <w:tblStyle w:val="TableGrid"/>
        <w:tblW w:type="auto" w:w="0"/>
        <w:jc w:val="center"/>
        <w:tblLayout w:type="autofit"/>
        <w:tblLook w:firstColumn="1" w:firstRow="1" w:lastColumn="0" w:lastRow="0" w:noHBand="0" w:noVBand="1" w:val="04A0"/>
      </w:tblPr>
      <w:tblGrid>
        <w:gridCol w:w="4536"/>
        <w:gridCol w:w="4536"/>
      </w:tblGrid>
      <w:tr>
        <w:tc>
          <w:tcPr>
            <w:tcW w:type="dxa" w:w="1701"/>
            <w:shd w:val="clear" w:color="auto" w:fill="1B2A4A"/>
          </w:tcPr>
          <w:p>
            <w:pPr>
              <w:jc w:val="center"/>
            </w:pPr>
            <w:r/>
            <w:r>
              <w:rPr>
                <w:rFonts w:ascii="Calibri" w:hAnsi="Calibri"/>
                <w:b/>
                <w:color w:val="FFFFFF"/>
                <w:sz w:val="20"/>
              </w:rPr>
              <w:t>Job</w:t>
            </w:r>
          </w:p>
        </w:tc>
        <w:tc>
          <w:tcPr>
            <w:tcW w:type="dxa" w:w="7370"/>
            <w:shd w:val="clear" w:color="auto" w:fill="1B2A4A"/>
          </w:tcPr>
          <w:p>
            <w:pPr>
              <w:jc w:val="center"/>
            </w:pPr>
            <w:r/>
            <w:r>
              <w:rPr>
                <w:rFonts w:ascii="Calibri" w:hAnsi="Calibri"/>
                <w:b/>
                <w:color w:val="FFFFFF"/>
                <w:sz w:val="20"/>
              </w:rPr>
              <w:t>Contenu</w:t>
            </w:r>
          </w:p>
        </w:tc>
      </w:tr>
      <w:tr>
        <w:tc>
          <w:tcPr>
            <w:tcW w:type="dxa" w:w="1701"/>
          </w:tcPr>
          <w:p>
            <w:r/>
            <w:r>
              <w:rPr>
                <w:rFonts w:ascii="Calibri" w:hAnsi="Calibri"/>
                <w:b w:val="0"/>
                <w:sz w:val="19"/>
              </w:rPr>
              <w:t>backend</w:t>
            </w:r>
          </w:p>
        </w:tc>
        <w:tc>
          <w:tcPr>
            <w:tcW w:type="dxa" w:w="7370"/>
          </w:tcPr>
          <w:p>
            <w:r/>
            <w:r>
              <w:rPr>
                <w:rFonts w:ascii="Calibri" w:hAnsi="Calibri"/>
                <w:b w:val="0"/>
                <w:sz w:val="19"/>
              </w:rPr>
              <w:t>Java 17 (Temurin), ./mvnw -B test</w:t>
            </w:r>
          </w:p>
        </w:tc>
      </w:tr>
      <w:tr>
        <w:tc>
          <w:tcPr>
            <w:tcW w:type="dxa" w:w="1701"/>
            <w:shd w:val="clear" w:color="auto" w:fill="F2F2F2"/>
          </w:tcPr>
          <w:p>
            <w:r/>
            <w:r>
              <w:rPr>
                <w:rFonts w:ascii="Calibri" w:hAnsi="Calibri"/>
                <w:b w:val="0"/>
                <w:sz w:val="19"/>
              </w:rPr>
              <w:t>frontend</w:t>
            </w:r>
          </w:p>
        </w:tc>
        <w:tc>
          <w:tcPr>
            <w:tcW w:type="dxa" w:w="7370"/>
            <w:shd w:val="clear" w:color="auto" w:fill="F2F2F2"/>
          </w:tcPr>
          <w:p>
            <w:r/>
            <w:r>
              <w:rPr>
                <w:rFonts w:ascii="Calibri" w:hAnsi="Calibri"/>
                <w:b w:val="0"/>
                <w:sz w:val="19"/>
              </w:rPr>
              <w:t>Node 22, npm ci -&gt; npm run lint -&gt; npm test -- --run -&gt; npm run build</w:t>
            </w:r>
          </w:p>
        </w:tc>
      </w:tr>
      <w:tr>
        <w:tc>
          <w:tcPr>
            <w:tcW w:type="dxa" w:w="1701"/>
          </w:tcPr>
          <w:p>
            <w:r/>
            <w:r>
              <w:rPr>
                <w:rFonts w:ascii="Calibri" w:hAnsi="Calibri"/>
                <w:b w:val="0"/>
                <w:sz w:val="19"/>
              </w:rPr>
              <w:t>dlp</w:t>
            </w:r>
          </w:p>
        </w:tc>
        <w:tc>
          <w:tcPr>
            <w:tcW w:type="dxa" w:w="7370"/>
          </w:tcPr>
          <w:p>
            <w:r/>
            <w:r>
              <w:rPr>
                <w:rFonts w:ascii="Calibri" w:hAnsi="Calibri"/>
                <w:b w:val="0"/>
                <w:sz w:val="19"/>
              </w:rPr>
              <w:t>Python 3.11, installation Tesseract + modeles spaCy, python -m pytest -q</w:t>
            </w:r>
          </w:p>
        </w:tc>
      </w:tr>
      <w:tr>
        <w:tc>
          <w:tcPr>
            <w:tcW w:type="dxa" w:w="1701"/>
            <w:shd w:val="clear" w:color="auto" w:fill="F2F2F2"/>
          </w:tcPr>
          <w:p>
            <w:r/>
            <w:r>
              <w:rPr>
                <w:rFonts w:ascii="Calibri" w:hAnsi="Calibri"/>
                <w:b w:val="0"/>
                <w:sz w:val="19"/>
              </w:rPr>
              <w:t>compose</w:t>
            </w:r>
          </w:p>
        </w:tc>
        <w:tc>
          <w:tcPr>
            <w:tcW w:type="dxa" w:w="7370"/>
            <w:shd w:val="clear" w:color="auto" w:fill="F2F2F2"/>
          </w:tcPr>
          <w:p>
            <w:r/>
            <w:r>
              <w:rPr>
                <w:rFonts w:ascii="Calibri" w:hAnsi="Calibri"/>
                <w:b w:val="0"/>
                <w:sz w:val="19"/>
              </w:rPr>
              <w:t>docker compose config avec des valeurs factices (aucun secret reel dans le CI)</w:t>
            </w:r>
          </w:p>
        </w:tc>
      </w:tr>
    </w:tbl>
    <w:p/>
    <w:p>
      <w:r>
        <w:rPr>
          <w:b w:val="0"/>
          <w:i w:val="0"/>
        </w:rPr>
        <w:t>Aucun test n'est marque desactive/skip/xfail dans les trois suites (recherche exhaustive sans resultat).</w:t>
      </w:r>
    </w:p>
    <w:p>
      <w:pPr>
        <w:pStyle w:val="Heading1"/>
      </w:pPr>
      <w:r>
        <w:t>19. Deploiement et execution</w:t>
      </w:r>
    </w:p>
    <w:p>
      <w:r>
        <w:rPr>
          <w:b w:val="0"/>
          <w:i w:val="0"/>
        </w:rPr>
        <w:t>Procedure verifiee dans README.md, applicable a l'environnement de developpement local actuel du depot (aucune procedure de deploiement production n'est definie dans le depot).</w:t>
      </w:r>
    </w:p>
    <w:p>
      <w:pPr>
        <w:pStyle w:val="Heading2"/>
      </w:pPr>
      <w:r>
        <w:t>19.1 Prerequis</w:t>
      </w:r>
    </w:p>
    <w:p>
      <w:pPr>
        <w:pStyle w:val="ListBullet"/>
      </w:pPr>
      <w:r>
        <w:t>Git, Docker Desktop.</w:t>
      </w:r>
    </w:p>
    <w:p>
      <w:pPr>
        <w:pStyle w:val="ListBullet"/>
      </w:pPr>
      <w:r>
        <w:t>Java 17 (backend).</w:t>
      </w:r>
    </w:p>
    <w:p>
      <w:pPr>
        <w:pStyle w:val="ListBullet"/>
      </w:pPr>
      <w:r>
        <w:t>Node.js et npm (frontend).</w:t>
      </w:r>
    </w:p>
    <w:p>
      <w:pPr>
        <w:pStyle w:val="ListBullet"/>
      </w:pPr>
      <w:r>
        <w:t>Au moins une cle API d'un fournisseur LLM pour tester un modele reel.</w:t>
      </w:r>
    </w:p>
    <w:p>
      <w:pPr>
        <w:pStyle w:val="Heading2"/>
      </w:pPr>
      <w:r>
        <w:t>19.2 Configuration initiale</w:t>
      </w:r>
    </w:p>
    <w:p>
      <w:r>
        <w:rPr>
          <w:b w:val="0"/>
          <w:i w:val="0"/>
        </w:rPr>
        <w:t>Copier .env.example vers .env a la racine du depot et renseigner les valeurs locales (cles API, mots de passe locaux, LITELLM_MASTER_KEY identique cote LiteLLM et backend).</w:t>
      </w:r>
    </w:p>
    <w:p>
      <w:pPr>
        <w:pStyle w:val="Heading2"/>
      </w:pPr>
      <w:r>
        <w:t>19.3 Demarrage des services Docker</w:t>
      </w:r>
    </w:p>
    <w:p>
      <w:r>
        <w:rPr>
          <w:b w:val="0"/>
          <w:i w:val="0"/>
        </w:rPr>
        <w:t>docker compose up -d postgres litellm keycloak-db keycloak keycloak-provisioner (le service dlp-service peut etre demarre separement ou avec ce meme groupe selon les besoins). Keycloak est disponible sur http://localhost:8080 apres import du realm synapse.</w:t>
      </w:r>
    </w:p>
    <w:p>
      <w:pPr>
        <w:pStyle w:val="Heading2"/>
      </w:pPr>
      <w:r>
        <w:t>19.4 Backend</w:t>
      </w:r>
    </w:p>
    <w:p>
      <w:r>
        <w:rPr>
          <w:b w:val="0"/>
          <w:i w:val="0"/>
        </w:rPr>
        <w:t>Definir les variables d'environnement locales (LITELLM_MASTER_KEY, SPRING_DATASOURCE_URL/USERNAME/PASSWORD, KEYCLOAK_ADMIN_*, GATEWAY_ADMIN_CLIENT_SECRET), puis cd backend &amp;&amp; mvnw.cmd spring-boot:run. Flyway s'execute automatiquement au demarrage. Le backend importe egalement automatiquement le .env racine si lance depuis la racine du depot ou depuis backend/.</w:t>
      </w:r>
    </w:p>
    <w:p>
      <w:pPr>
        <w:pStyle w:val="Heading2"/>
      </w:pPr>
      <w:r>
        <w:t>19.5 Frontend</w:t>
      </w:r>
    </w:p>
    <w:p>
      <w:r>
        <w:rPr>
          <w:b w:val="0"/>
          <w:i w:val="0"/>
        </w:rPr>
        <w:t>cd frontend &amp;&amp; npm install &amp;&amp; npm run dev — disponible sur http://localhost:5173, appelant l'API sur http://127.0.0.1:8081/api (proxy Vite en developpement).</w:t>
      </w:r>
    </w:p>
    <w:p>
      <w:pPr>
        <w:pStyle w:val="Heading2"/>
      </w:pPr>
      <w:r>
        <w:t>19.6 Service DLP</w:t>
      </w:r>
    </w:p>
    <w:p>
      <w:r>
        <w:rPr>
          <w:b w:val="0"/>
          <w:i w:val="0"/>
        </w:rPr>
        <w:t>Demarre via Docker Compose (dlp-service) ; peut aussi etre execute localement avec uvicorn app.main:app --reload depuis dlp/ pour le developpement (necessite les dependances Python et Tesseract OCR installes localement).</w:t>
      </w:r>
    </w:p>
    <w:p>
      <w:pPr>
        <w:pStyle w:val="Heading2"/>
      </w:pPr>
      <w:r>
        <w:t>19.7 Verification rapide</w:t>
      </w:r>
    </w:p>
    <w:p>
      <w:pPr>
        <w:pStyle w:val="ListBullet"/>
      </w:pPr>
      <w:r>
        <w:t>Sante backend : GET http://127.0.0.1:8081/api/health (authentifie) ou GET .../actuator/health (public).</w:t>
      </w:r>
    </w:p>
    <w:p>
      <w:pPr>
        <w:pStyle w:val="ListBullet"/>
      </w:pPr>
      <w:r>
        <w:t>Catalogue de modeles : GET http://127.0.0.1:8081/api/models/details.</w:t>
      </w:r>
    </w:p>
    <w:p>
      <w:pPr>
        <w:pStyle w:val="ListBullet"/>
      </w:pPr>
      <w:r>
        <w:t>Test direct LiteLLM : POST http://localhost:4000/v1/chat/completions avec Authorization: Bearer &lt;LITELLM_MASTER_KEY&gt;.</w:t>
      </w:r>
    </w:p>
    <w:p>
      <w:pPr>
        <w:pStyle w:val="ListBullet"/>
      </w:pPr>
      <w:r>
        <w:t>Sante DLP : GET http://localhost:8000/health et /ready.</w:t>
      </w:r>
    </w:p>
    <w:p>
      <w:pPr>
        <w:pStyle w:val="Heading2"/>
      </w:pPr>
      <w:r>
        <w:t>19.8 Reinitialisation locale</w:t>
      </w:r>
    </w:p>
    <w:p>
      <w:r>
        <w:rPr>
          <w:b w:val="0"/>
          <w:i w:val="0"/>
        </w:rPr>
        <w:t>docker compose down -v puis docker compose up -d postgres litellm supprime et recree le volume PostgreSQL applicatif (Flyway rejoue toutes les migrations au redemarrage du backend). Une procedure separee et destructive existe pour reinitialiser uniquement le volume Keycloak (voir README.md, section dediee) — a n'executer que sur un environnement local sans donnees a conserver.</w:t>
      </w:r>
    </w:p>
    <w:p>
      <w:pPr>
        <w:pStyle w:val="Heading1"/>
      </w:pPr>
      <w:r>
        <w:t>20. Arborescence du projet</w:t>
      </w:r>
    </w:p>
    <w:p>
      <w:r>
        <w:rPr>
          <w:b w:val="0"/>
          <w:i w:val="0"/>
        </w:rPr>
        <w:t>Arborescence simplifiee (dossiers principaux uniquement) — exclut node_modules, target, dist, .venv, caches et fichiers temporaires.</w:t>
      </w:r>
    </w:p>
    <w:p>
      <w:pPr>
        <w:spacing w:after="120"/>
      </w:pPr>
      <w:r>
        <w:rPr>
          <w:rFonts w:ascii="Consolas" w:hAnsi="Consolas"/>
          <w:sz w:val="16"/>
        </w:rPr>
        <w:t>gatewayLLM/</w:t>
        <w:br/>
        <w:t>├── backend/                  Backend Spring Boot (API REST + SSE)</w:t>
        <w:br/>
        <w:t>│   ├── src/main/java/com/example/backend/   controllers, services, repositories, entities, DTO, config</w:t>
        <w:br/>
        <w:t>│   ├── src/main/resources/db/migration/     migrations Flyway (V1 a V22)</w:t>
        <w:br/>
        <w:t>│   ├── src/test/                            tests unitaires et de controller (JUnit 5 / Mockito)</w:t>
        <w:br/>
        <w:t>│   └── storage/attachments/                 fichiers de pieces jointes stockes sur disque</w:t>
        <w:br/>
        <w:t>├── frontend/                 Frontend React / Vite (SPA sans routeur)</w:t>
        <w:br/>
        <w:t>│   ├── src/api/                             couche fetch vers le backend</w:t>
        <w:br/>
        <w:t>│   ├── src/features/                        chat, conversations, layout, models, admin</w:t>
        <w:br/>
        <w:t>│   ├── src/components/common/               composants UI generiques</w:t>
        <w:br/>
        <w:t>│   └── public/assets/                       icones et images statiques</w:t>
        <w:br/>
        <w:t>├── dlp/                      Service DLP Python / FastAPI</w:t>
        <w:br/>
        <w:t>│   ├── app/detectors/                       regex, Presidio, recognizers marocains/secrets</w:t>
        <w:br/>
        <w:t>│   ├── app/ingestion/                       parsers de documents (pdf, docx, pptx, csv, xlsx, zip) + OCR</w:t>
        <w:br/>
        <w:t>│   ├── app/pipeline/                        normalisation, dedup, masquage, decision</w:t>
        <w:br/>
        <w:t>│   ├── tests/                               tests pytest (detectors, ingestion, pipeline)</w:t>
        <w:br/>
        <w:t>│   └── evaluation/                          harnais d'evaluation precision/rappel (corpus etiquete)</w:t>
        <w:br/>
        <w:t>├── database/                 Documentation de la base (README seul, pas de script SQL)</w:t>
        <w:br/>
        <w:t>├── keycloak/</w:t>
        <w:br/>
        <w:t>│   ├── import/                              realm synapse-realm.json</w:t>
        <w:br/>
        <w:t>│   ├── themes/synapse/                      theme de connexion personnalise</w:t>
        <w:br/>
        <w:t>│   └── provision.sh                         script de provisioning idempotent</w:t>
        <w:br/>
        <w:t>├── litellm/</w:t>
        <w:br/>
        <w:t>│   ├── config.yaml                          catalogue de modeles et parametres du proxy</w:t>
        <w:br/>
        <w:t>│   └── examples/                            exemples de requetes de test</w:t>
        <w:br/>
        <w:t>├── docs/                     Documentation complementaire (diagrammes PlantUML/PNG existants, notes de phase)</w:t>
        <w:br/>
        <w:t>├── documents/                 Dossier d'Architecture Technique (ce document et son generateur)</w:t>
        <w:br/>
        <w:t>├── .github/workflows/ci.yml  Integration continue (backend, frontend, dlp, compose)</w:t>
        <w:br/>
        <w:t>├── docker-compose.yml         Orchestration des services d'infrastructure</w:t>
        <w:br/>
        <w:t>├── .env.example                Modele de variables d'environnement (aucun secret reel)</w:t>
        <w:br/>
        <w:t>└── README.md                   Documentation d'installation et d'exploitation</w:t>
      </w:r>
    </w:p>
    <w:p>
      <w:pPr>
        <w:pStyle w:val="Heading1"/>
      </w:pPr>
      <w:r>
        <w:t>21. Technologies et dependances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1417"/>
            <w:shd w:val="clear" w:color="auto" w:fill="1B2A4A"/>
          </w:tcPr>
          <w:p>
            <w:pPr>
              <w:jc w:val="center"/>
            </w:pPr>
            <w:r/>
            <w:r>
              <w:rPr>
                <w:rFonts w:ascii="Calibri" w:hAnsi="Calibri"/>
                <w:b/>
                <w:color w:val="FFFFFF"/>
                <w:sz w:val="20"/>
              </w:rPr>
              <w:t>Composant</w:t>
            </w:r>
          </w:p>
        </w:tc>
        <w:tc>
          <w:tcPr>
            <w:tcW w:type="dxa" w:w="2835"/>
            <w:shd w:val="clear" w:color="auto" w:fill="1B2A4A"/>
          </w:tcPr>
          <w:p>
            <w:pPr>
              <w:jc w:val="center"/>
            </w:pPr>
            <w:r/>
            <w:r>
              <w:rPr>
                <w:rFonts w:ascii="Calibri" w:hAnsi="Calibri"/>
                <w:b/>
                <w:color w:val="FFFFFF"/>
                <w:sz w:val="20"/>
              </w:rPr>
              <w:t>Technologie</w:t>
            </w:r>
          </w:p>
        </w:tc>
        <w:tc>
          <w:tcPr>
            <w:tcW w:type="dxa" w:w="2268"/>
            <w:shd w:val="clear" w:color="auto" w:fill="1B2A4A"/>
          </w:tcPr>
          <w:p>
            <w:pPr>
              <w:jc w:val="center"/>
            </w:pPr>
            <w:r/>
            <w:r>
              <w:rPr>
                <w:rFonts w:ascii="Calibri" w:hAnsi="Calibri"/>
                <w:b/>
                <w:color w:val="FFFFFF"/>
                <w:sz w:val="20"/>
              </w:rPr>
              <w:t>Version</w:t>
            </w:r>
          </w:p>
        </w:tc>
        <w:tc>
          <w:tcPr>
            <w:tcW w:type="dxa" w:w="2551"/>
            <w:shd w:val="clear" w:color="auto" w:fill="1B2A4A"/>
          </w:tcPr>
          <w:p>
            <w:pPr>
              <w:jc w:val="center"/>
            </w:pPr>
            <w:r/>
            <w:r>
              <w:rPr>
                <w:rFonts w:ascii="Calibri" w:hAnsi="Calibri"/>
                <w:b/>
                <w:color w:val="FFFFFF"/>
                <w:sz w:val="20"/>
              </w:rPr>
              <w:t>Role</w:t>
            </w:r>
          </w:p>
        </w:tc>
      </w:tr>
      <w:tr>
        <w:tc>
          <w:tcPr>
            <w:tcW w:type="dxa" w:w="1417"/>
          </w:tcPr>
          <w:p>
            <w:r/>
            <w:r>
              <w:rPr>
                <w:rFonts w:ascii="Calibri" w:hAnsi="Calibri"/>
                <w:b w:val="0"/>
                <w:sz w:val="19"/>
              </w:rPr>
              <w:t>Backend</w:t>
            </w:r>
          </w:p>
        </w:tc>
        <w:tc>
          <w:tcPr>
            <w:tcW w:type="dxa" w:w="2835"/>
          </w:tcPr>
          <w:p>
            <w:r/>
            <w:r>
              <w:rPr>
                <w:rFonts w:ascii="Calibri" w:hAnsi="Calibri"/>
                <w:b w:val="0"/>
                <w:sz w:val="19"/>
              </w:rPr>
              <w:t>Spring Boot</w:t>
            </w:r>
          </w:p>
        </w:tc>
        <w:tc>
          <w:tcPr>
            <w:tcW w:type="dxa" w:w="2268"/>
          </w:tcPr>
          <w:p>
            <w:r/>
            <w:r>
              <w:rPr>
                <w:rFonts w:ascii="Calibri" w:hAnsi="Calibri"/>
                <w:b w:val="0"/>
                <w:sz w:val="19"/>
              </w:rPr>
              <w:t>4.1.0 (pom.xml)</w:t>
            </w:r>
          </w:p>
        </w:tc>
        <w:tc>
          <w:tcPr>
            <w:tcW w:type="dxa" w:w="2551"/>
          </w:tcPr>
          <w:p>
            <w:r/>
            <w:r>
              <w:rPr>
                <w:rFonts w:ascii="Calibri" w:hAnsi="Calibri"/>
                <w:b w:val="0"/>
                <w:sz w:val="19"/>
              </w:rPr>
              <w:t>Framework applicatif REST/SSE</w:t>
            </w:r>
          </w:p>
        </w:tc>
      </w:tr>
      <w:tr>
        <w:tc>
          <w:tcPr>
            <w:tcW w:type="dxa" w:w="1417"/>
            <w:shd w:val="clear" w:color="auto" w:fill="F2F2F2"/>
          </w:tcPr>
          <w:p>
            <w:r/>
            <w:r>
              <w:rPr>
                <w:rFonts w:ascii="Calibri" w:hAnsi="Calibri"/>
                <w:b w:val="0"/>
                <w:sz w:val="19"/>
              </w:rPr>
              <w:t>Backend</w:t>
            </w:r>
          </w:p>
        </w:tc>
        <w:tc>
          <w:tcPr>
            <w:tcW w:type="dxa" w:w="2835"/>
            <w:shd w:val="clear" w:color="auto" w:fill="F2F2F2"/>
          </w:tcPr>
          <w:p>
            <w:r/>
            <w:r>
              <w:rPr>
                <w:rFonts w:ascii="Calibri" w:hAnsi="Calibri"/>
                <w:b w:val="0"/>
                <w:sz w:val="19"/>
              </w:rPr>
              <w:t>Java</w:t>
            </w:r>
          </w:p>
        </w:tc>
        <w:tc>
          <w:tcPr>
            <w:tcW w:type="dxa" w:w="2268"/>
            <w:shd w:val="clear" w:color="auto" w:fill="F2F2F2"/>
          </w:tcPr>
          <w:p>
            <w:r/>
            <w:r>
              <w:rPr>
                <w:rFonts w:ascii="Calibri" w:hAnsi="Calibri"/>
                <w:b w:val="0"/>
                <w:sz w:val="19"/>
              </w:rPr>
              <w:t>17</w:t>
            </w:r>
          </w:p>
        </w:tc>
        <w:tc>
          <w:tcPr>
            <w:tcW w:type="dxa" w:w="2551"/>
            <w:shd w:val="clear" w:color="auto" w:fill="F2F2F2"/>
          </w:tcPr>
          <w:p>
            <w:r/>
            <w:r>
              <w:rPr>
                <w:rFonts w:ascii="Calibri" w:hAnsi="Calibri"/>
                <w:b w:val="0"/>
                <w:sz w:val="19"/>
              </w:rPr>
              <w:t>Langage / JDK</w:t>
            </w:r>
          </w:p>
        </w:tc>
      </w:tr>
      <w:tr>
        <w:tc>
          <w:tcPr>
            <w:tcW w:type="dxa" w:w="1417"/>
          </w:tcPr>
          <w:p>
            <w:r/>
            <w:r>
              <w:rPr>
                <w:rFonts w:ascii="Calibri" w:hAnsi="Calibri"/>
                <w:b w:val="0"/>
                <w:sz w:val="19"/>
              </w:rPr>
              <w:t>Backend</w:t>
            </w:r>
          </w:p>
        </w:tc>
        <w:tc>
          <w:tcPr>
            <w:tcW w:type="dxa" w:w="2835"/>
          </w:tcPr>
          <w:p>
            <w:r/>
            <w:r>
              <w:rPr>
                <w:rFonts w:ascii="Calibri" w:hAnsi="Calibri"/>
                <w:b w:val="0"/>
                <w:sz w:val="19"/>
              </w:rPr>
              <w:t>Spring Data JPA + Hibernate</w:t>
            </w:r>
          </w:p>
        </w:tc>
        <w:tc>
          <w:tcPr>
            <w:tcW w:type="dxa" w:w="2268"/>
          </w:tcPr>
          <w:p>
            <w:r/>
            <w:r>
              <w:rPr>
                <w:rFonts w:ascii="Calibri" w:hAnsi="Calibri"/>
                <w:b w:val="0"/>
                <w:sz w:val="19"/>
              </w:rPr>
              <w:t>heritee du parent Spring Boot</w:t>
            </w:r>
          </w:p>
        </w:tc>
        <w:tc>
          <w:tcPr>
            <w:tcW w:type="dxa" w:w="2551"/>
          </w:tcPr>
          <w:p>
            <w:r/>
            <w:r>
              <w:rPr>
                <w:rFonts w:ascii="Calibri" w:hAnsi="Calibri"/>
                <w:b w:val="0"/>
                <w:sz w:val="19"/>
              </w:rPr>
              <w:t>Persistance ORM</w:t>
            </w:r>
          </w:p>
        </w:tc>
      </w:tr>
      <w:tr>
        <w:tc>
          <w:tcPr>
            <w:tcW w:type="dxa" w:w="1417"/>
            <w:shd w:val="clear" w:color="auto" w:fill="F2F2F2"/>
          </w:tcPr>
          <w:p>
            <w:r/>
            <w:r>
              <w:rPr>
                <w:rFonts w:ascii="Calibri" w:hAnsi="Calibri"/>
                <w:b w:val="0"/>
                <w:sz w:val="19"/>
              </w:rPr>
              <w:t>Backend</w:t>
            </w:r>
          </w:p>
        </w:tc>
        <w:tc>
          <w:tcPr>
            <w:tcW w:type="dxa" w:w="2835"/>
            <w:shd w:val="clear" w:color="auto" w:fill="F2F2F2"/>
          </w:tcPr>
          <w:p>
            <w:r/>
            <w:r>
              <w:rPr>
                <w:rFonts w:ascii="Calibri" w:hAnsi="Calibri"/>
                <w:b w:val="0"/>
                <w:sz w:val="19"/>
              </w:rPr>
              <w:t>Flyway (+ flyway-database-postgresql)</w:t>
            </w:r>
          </w:p>
        </w:tc>
        <w:tc>
          <w:tcPr>
            <w:tcW w:type="dxa" w:w="2268"/>
            <w:shd w:val="clear" w:color="auto" w:fill="F2F2F2"/>
          </w:tcPr>
          <w:p>
            <w:r/>
            <w:r>
              <w:rPr>
                <w:rFonts w:ascii="Calibri" w:hAnsi="Calibri"/>
                <w:b w:val="0"/>
                <w:sz w:val="19"/>
              </w:rPr>
              <w:t>heritee du parent</w:t>
            </w:r>
          </w:p>
        </w:tc>
        <w:tc>
          <w:tcPr>
            <w:tcW w:type="dxa" w:w="2551"/>
            <w:shd w:val="clear" w:color="auto" w:fill="F2F2F2"/>
          </w:tcPr>
          <w:p>
            <w:r/>
            <w:r>
              <w:rPr>
                <w:rFonts w:ascii="Calibri" w:hAnsi="Calibri"/>
                <w:b w:val="0"/>
                <w:sz w:val="19"/>
              </w:rPr>
              <w:t>Migrations de schema</w:t>
            </w:r>
          </w:p>
        </w:tc>
      </w:tr>
      <w:tr>
        <w:tc>
          <w:tcPr>
            <w:tcW w:type="dxa" w:w="1417"/>
          </w:tcPr>
          <w:p>
            <w:r/>
            <w:r>
              <w:rPr>
                <w:rFonts w:ascii="Calibri" w:hAnsi="Calibri"/>
                <w:b w:val="0"/>
                <w:sz w:val="19"/>
              </w:rPr>
              <w:t>Backend</w:t>
            </w:r>
          </w:p>
        </w:tc>
        <w:tc>
          <w:tcPr>
            <w:tcW w:type="dxa" w:w="2835"/>
          </w:tcPr>
          <w:p>
            <w:r/>
            <w:r>
              <w:rPr>
                <w:rFonts w:ascii="Calibri" w:hAnsi="Calibri"/>
                <w:b w:val="0"/>
                <w:sz w:val="19"/>
              </w:rPr>
              <w:t>Spring WebFlux (WebClient)</w:t>
            </w:r>
          </w:p>
        </w:tc>
        <w:tc>
          <w:tcPr>
            <w:tcW w:type="dxa" w:w="2268"/>
          </w:tcPr>
          <w:p>
            <w:r/>
            <w:r>
              <w:rPr>
                <w:rFonts w:ascii="Calibri" w:hAnsi="Calibri"/>
                <w:b w:val="0"/>
                <w:sz w:val="19"/>
              </w:rPr>
              <w:t>heritee du parent</w:t>
            </w:r>
          </w:p>
        </w:tc>
        <w:tc>
          <w:tcPr>
            <w:tcW w:type="dxa" w:w="2551"/>
          </w:tcPr>
          <w:p>
            <w:r/>
            <w:r>
              <w:rPr>
                <w:rFonts w:ascii="Calibri" w:hAnsi="Calibri"/>
                <w:b w:val="0"/>
                <w:sz w:val="19"/>
              </w:rPr>
              <w:t>Appels reactifs sortants (DLP, LiteLLM, Keycloak Admin)</w:t>
            </w:r>
          </w:p>
        </w:tc>
      </w:tr>
      <w:tr>
        <w:tc>
          <w:tcPr>
            <w:tcW w:type="dxa" w:w="1417"/>
            <w:shd w:val="clear" w:color="auto" w:fill="F2F2F2"/>
          </w:tcPr>
          <w:p>
            <w:r/>
            <w:r>
              <w:rPr>
                <w:rFonts w:ascii="Calibri" w:hAnsi="Calibri"/>
                <w:b w:val="0"/>
                <w:sz w:val="19"/>
              </w:rPr>
              <w:t>Backend</w:t>
            </w:r>
          </w:p>
        </w:tc>
        <w:tc>
          <w:tcPr>
            <w:tcW w:type="dxa" w:w="2835"/>
            <w:shd w:val="clear" w:color="auto" w:fill="F2F2F2"/>
          </w:tcPr>
          <w:p>
            <w:r/>
            <w:r>
              <w:rPr>
                <w:rFonts w:ascii="Calibri" w:hAnsi="Calibri"/>
                <w:b w:val="0"/>
                <w:sz w:val="19"/>
              </w:rPr>
              <w:t>spring-boot-starter-oauth2-resource-server</w:t>
            </w:r>
          </w:p>
        </w:tc>
        <w:tc>
          <w:tcPr>
            <w:tcW w:type="dxa" w:w="2268"/>
            <w:shd w:val="clear" w:color="auto" w:fill="F2F2F2"/>
          </w:tcPr>
          <w:p>
            <w:r/>
            <w:r>
              <w:rPr>
                <w:rFonts w:ascii="Calibri" w:hAnsi="Calibri"/>
                <w:b w:val="0"/>
                <w:sz w:val="19"/>
              </w:rPr>
              <w:t>heritee du parent</w:t>
            </w:r>
          </w:p>
        </w:tc>
        <w:tc>
          <w:tcPr>
            <w:tcW w:type="dxa" w:w="2551"/>
            <w:shd w:val="clear" w:color="auto" w:fill="F2F2F2"/>
          </w:tcPr>
          <w:p>
            <w:r/>
            <w:r>
              <w:rPr>
                <w:rFonts w:ascii="Calibri" w:hAnsi="Calibri"/>
                <w:b w:val="0"/>
                <w:sz w:val="19"/>
              </w:rPr>
              <w:t>Validation JWT Keycloak</w:t>
            </w:r>
          </w:p>
        </w:tc>
      </w:tr>
      <w:tr>
        <w:tc>
          <w:tcPr>
            <w:tcW w:type="dxa" w:w="1417"/>
          </w:tcPr>
          <w:p>
            <w:r/>
            <w:r>
              <w:rPr>
                <w:rFonts w:ascii="Calibri" w:hAnsi="Calibri"/>
                <w:b w:val="0"/>
                <w:sz w:val="19"/>
              </w:rPr>
              <w:t>Backend</w:t>
            </w:r>
          </w:p>
        </w:tc>
        <w:tc>
          <w:tcPr>
            <w:tcW w:type="dxa" w:w="2835"/>
          </w:tcPr>
          <w:p>
            <w:r/>
            <w:r>
              <w:rPr>
                <w:rFonts w:ascii="Calibri" w:hAnsi="Calibri"/>
                <w:b w:val="0"/>
                <w:sz w:val="19"/>
              </w:rPr>
              <w:t>PostgreSQL JDBC Driver</w:t>
            </w:r>
          </w:p>
        </w:tc>
        <w:tc>
          <w:tcPr>
            <w:tcW w:type="dxa" w:w="2268"/>
          </w:tcPr>
          <w:p>
            <w:r/>
            <w:r>
              <w:rPr>
                <w:rFonts w:ascii="Calibri" w:hAnsi="Calibri"/>
                <w:b w:val="0"/>
                <w:sz w:val="19"/>
              </w:rPr>
              <w:t>heritee du parent</w:t>
            </w:r>
          </w:p>
        </w:tc>
        <w:tc>
          <w:tcPr>
            <w:tcW w:type="dxa" w:w="2551"/>
          </w:tcPr>
          <w:p>
            <w:r/>
            <w:r>
              <w:rPr>
                <w:rFonts w:ascii="Calibri" w:hAnsi="Calibri"/>
                <w:b w:val="0"/>
                <w:sz w:val="19"/>
              </w:rPr>
              <w:t>Pilote base de donnees</w:t>
            </w:r>
          </w:p>
        </w:tc>
      </w:tr>
      <w:tr>
        <w:tc>
          <w:tcPr>
            <w:tcW w:type="dxa" w:w="1417"/>
            <w:shd w:val="clear" w:color="auto" w:fill="F2F2F2"/>
          </w:tcPr>
          <w:p>
            <w:r/>
            <w:r>
              <w:rPr>
                <w:rFonts w:ascii="Calibri" w:hAnsi="Calibri"/>
                <w:b w:val="0"/>
                <w:sz w:val="19"/>
              </w:rPr>
              <w:t>Frontend</w:t>
            </w:r>
          </w:p>
        </w:tc>
        <w:tc>
          <w:tcPr>
            <w:tcW w:type="dxa" w:w="2835"/>
            <w:shd w:val="clear" w:color="auto" w:fill="F2F2F2"/>
          </w:tcPr>
          <w:p>
            <w:r/>
            <w:r>
              <w:rPr>
                <w:rFonts w:ascii="Calibri" w:hAnsi="Calibri"/>
                <w:b w:val="0"/>
                <w:sz w:val="19"/>
              </w:rPr>
              <w:t>React / React DOM</w:t>
            </w:r>
          </w:p>
        </w:tc>
        <w:tc>
          <w:tcPr>
            <w:tcW w:type="dxa" w:w="2268"/>
            <w:shd w:val="clear" w:color="auto" w:fill="F2F2F2"/>
          </w:tcPr>
          <w:p>
            <w:r/>
            <w:r>
              <w:rPr>
                <w:rFonts w:ascii="Calibri" w:hAnsi="Calibri"/>
                <w:b w:val="0"/>
                <w:sz w:val="19"/>
              </w:rPr>
              <w:t>^19.2.7</w:t>
            </w:r>
          </w:p>
        </w:tc>
        <w:tc>
          <w:tcPr>
            <w:tcW w:type="dxa" w:w="2551"/>
            <w:shd w:val="clear" w:color="auto" w:fill="F2F2F2"/>
          </w:tcPr>
          <w:p>
            <w:r/>
            <w:r>
              <w:rPr>
                <w:rFonts w:ascii="Calibri" w:hAnsi="Calibri"/>
                <w:b w:val="0"/>
                <w:sz w:val="19"/>
              </w:rPr>
              <w:t>Bibliotheque d'interface</w:t>
            </w:r>
          </w:p>
        </w:tc>
      </w:tr>
      <w:tr>
        <w:tc>
          <w:tcPr>
            <w:tcW w:type="dxa" w:w="1417"/>
          </w:tcPr>
          <w:p>
            <w:r/>
            <w:r>
              <w:rPr>
                <w:rFonts w:ascii="Calibri" w:hAnsi="Calibri"/>
                <w:b w:val="0"/>
                <w:sz w:val="19"/>
              </w:rPr>
              <w:t>Frontend</w:t>
            </w:r>
          </w:p>
        </w:tc>
        <w:tc>
          <w:tcPr>
            <w:tcW w:type="dxa" w:w="2835"/>
          </w:tcPr>
          <w:p>
            <w:r/>
            <w:r>
              <w:rPr>
                <w:rFonts w:ascii="Calibri" w:hAnsi="Calibri"/>
                <w:b w:val="0"/>
                <w:sz w:val="19"/>
              </w:rPr>
              <w:t>Vite</w:t>
            </w:r>
          </w:p>
        </w:tc>
        <w:tc>
          <w:tcPr>
            <w:tcW w:type="dxa" w:w="2268"/>
          </w:tcPr>
          <w:p>
            <w:r/>
            <w:r>
              <w:rPr>
                <w:rFonts w:ascii="Calibri" w:hAnsi="Calibri"/>
                <w:b w:val="0"/>
                <w:sz w:val="19"/>
              </w:rPr>
              <w:t>^8.1.1</w:t>
            </w:r>
          </w:p>
        </w:tc>
        <w:tc>
          <w:tcPr>
            <w:tcW w:type="dxa" w:w="2551"/>
          </w:tcPr>
          <w:p>
            <w:r/>
            <w:r>
              <w:rPr>
                <w:rFonts w:ascii="Calibri" w:hAnsi="Calibri"/>
                <w:b w:val="0"/>
                <w:sz w:val="19"/>
              </w:rPr>
              <w:t>Bundler / serveur de developpement</w:t>
            </w:r>
          </w:p>
        </w:tc>
      </w:tr>
      <w:tr>
        <w:tc>
          <w:tcPr>
            <w:tcW w:type="dxa" w:w="1417"/>
            <w:shd w:val="clear" w:color="auto" w:fill="F2F2F2"/>
          </w:tcPr>
          <w:p>
            <w:r/>
            <w:r>
              <w:rPr>
                <w:rFonts w:ascii="Calibri" w:hAnsi="Calibri"/>
                <w:b w:val="0"/>
                <w:sz w:val="19"/>
              </w:rPr>
              <w:t>Frontend</w:t>
            </w:r>
          </w:p>
        </w:tc>
        <w:tc>
          <w:tcPr>
            <w:tcW w:type="dxa" w:w="2835"/>
            <w:shd w:val="clear" w:color="auto" w:fill="F2F2F2"/>
          </w:tcPr>
          <w:p>
            <w:r/>
            <w:r>
              <w:rPr>
                <w:rFonts w:ascii="Calibri" w:hAnsi="Calibri"/>
                <w:b w:val="0"/>
                <w:sz w:val="19"/>
              </w:rPr>
              <w:t>keycloak-js</w:t>
            </w:r>
          </w:p>
        </w:tc>
        <w:tc>
          <w:tcPr>
            <w:tcW w:type="dxa" w:w="2268"/>
            <w:shd w:val="clear" w:color="auto" w:fill="F2F2F2"/>
          </w:tcPr>
          <w:p>
            <w:r/>
            <w:r>
              <w:rPr>
                <w:rFonts w:ascii="Calibri" w:hAnsi="Calibri"/>
                <w:b w:val="0"/>
                <w:sz w:val="19"/>
              </w:rPr>
              <w:t>^26.2.4</w:t>
            </w:r>
          </w:p>
        </w:tc>
        <w:tc>
          <w:tcPr>
            <w:tcW w:type="dxa" w:w="2551"/>
            <w:shd w:val="clear" w:color="auto" w:fill="F2F2F2"/>
          </w:tcPr>
          <w:p>
            <w:r/>
            <w:r>
              <w:rPr>
                <w:rFonts w:ascii="Calibri" w:hAnsi="Calibri"/>
                <w:b w:val="0"/>
                <w:sz w:val="19"/>
              </w:rPr>
              <w:t>Adaptateur d'authentification Keycloak</w:t>
            </w:r>
          </w:p>
        </w:tc>
      </w:tr>
      <w:tr>
        <w:tc>
          <w:tcPr>
            <w:tcW w:type="dxa" w:w="1417"/>
          </w:tcPr>
          <w:p>
            <w:r/>
            <w:r>
              <w:rPr>
                <w:rFonts w:ascii="Calibri" w:hAnsi="Calibri"/>
                <w:b w:val="0"/>
                <w:sz w:val="19"/>
              </w:rPr>
              <w:t>Frontend</w:t>
            </w:r>
          </w:p>
        </w:tc>
        <w:tc>
          <w:tcPr>
            <w:tcW w:type="dxa" w:w="2835"/>
          </w:tcPr>
          <w:p>
            <w:r/>
            <w:r>
              <w:rPr>
                <w:rFonts w:ascii="Calibri" w:hAnsi="Calibri"/>
                <w:b w:val="0"/>
                <w:sz w:val="19"/>
              </w:rPr>
              <w:t>react-markdown / remark-gfm / rehype-sanitize</w:t>
            </w:r>
          </w:p>
        </w:tc>
        <w:tc>
          <w:tcPr>
            <w:tcW w:type="dxa" w:w="2268"/>
          </w:tcPr>
          <w:p>
            <w:r/>
            <w:r>
              <w:rPr>
                <w:rFonts w:ascii="Calibri" w:hAnsi="Calibri"/>
                <w:b w:val="0"/>
                <w:sz w:val="19"/>
              </w:rPr>
              <w:t>^10.1.0 / ^4.0.1 / ^6.0.0</w:t>
            </w:r>
          </w:p>
        </w:tc>
        <w:tc>
          <w:tcPr>
            <w:tcW w:type="dxa" w:w="2551"/>
          </w:tcPr>
          <w:p>
            <w:r/>
            <w:r>
              <w:rPr>
                <w:rFonts w:ascii="Calibri" w:hAnsi="Calibri"/>
                <w:b w:val="0"/>
                <w:sz w:val="19"/>
              </w:rPr>
              <w:t>Rendu Markdown securise des messages</w:t>
            </w:r>
          </w:p>
        </w:tc>
      </w:tr>
      <w:tr>
        <w:tc>
          <w:tcPr>
            <w:tcW w:type="dxa" w:w="1417"/>
            <w:shd w:val="clear" w:color="auto" w:fill="F2F2F2"/>
          </w:tcPr>
          <w:p>
            <w:r/>
            <w:r>
              <w:rPr>
                <w:rFonts w:ascii="Calibri" w:hAnsi="Calibri"/>
                <w:b w:val="0"/>
                <w:sz w:val="19"/>
              </w:rPr>
              <w:t>Frontend</w:t>
            </w:r>
          </w:p>
        </w:tc>
        <w:tc>
          <w:tcPr>
            <w:tcW w:type="dxa" w:w="2835"/>
            <w:shd w:val="clear" w:color="auto" w:fill="F2F2F2"/>
          </w:tcPr>
          <w:p>
            <w:r/>
            <w:r>
              <w:rPr>
                <w:rFonts w:ascii="Calibri" w:hAnsi="Calibri"/>
                <w:b w:val="0"/>
                <w:sz w:val="19"/>
              </w:rPr>
              <w:t>react-syntax-highlighter</w:t>
            </w:r>
          </w:p>
        </w:tc>
        <w:tc>
          <w:tcPr>
            <w:tcW w:type="dxa" w:w="2268"/>
            <w:shd w:val="clear" w:color="auto" w:fill="F2F2F2"/>
          </w:tcPr>
          <w:p>
            <w:r/>
            <w:r>
              <w:rPr>
                <w:rFonts w:ascii="Calibri" w:hAnsi="Calibri"/>
                <w:b w:val="0"/>
                <w:sz w:val="19"/>
              </w:rPr>
              <w:t>^16.1.1</w:t>
            </w:r>
          </w:p>
        </w:tc>
        <w:tc>
          <w:tcPr>
            <w:tcW w:type="dxa" w:w="2551"/>
            <w:shd w:val="clear" w:color="auto" w:fill="F2F2F2"/>
          </w:tcPr>
          <w:p>
            <w:r/>
            <w:r>
              <w:rPr>
                <w:rFonts w:ascii="Calibri" w:hAnsi="Calibri"/>
                <w:b w:val="0"/>
                <w:sz w:val="19"/>
              </w:rPr>
              <w:t>Coloration syntaxique du code</w:t>
            </w:r>
          </w:p>
        </w:tc>
      </w:tr>
      <w:tr>
        <w:tc>
          <w:tcPr>
            <w:tcW w:type="dxa" w:w="1417"/>
          </w:tcPr>
          <w:p>
            <w:r/>
            <w:r>
              <w:rPr>
                <w:rFonts w:ascii="Calibri" w:hAnsi="Calibri"/>
                <w:b w:val="0"/>
                <w:sz w:val="19"/>
              </w:rPr>
              <w:t>Frontend</w:t>
            </w:r>
          </w:p>
        </w:tc>
        <w:tc>
          <w:tcPr>
            <w:tcW w:type="dxa" w:w="2835"/>
          </w:tcPr>
          <w:p>
            <w:r/>
            <w:r>
              <w:rPr>
                <w:rFonts w:ascii="Calibri" w:hAnsi="Calibri"/>
                <w:b w:val="0"/>
                <w:sz w:val="19"/>
              </w:rPr>
              <w:t>mammoth</w:t>
            </w:r>
          </w:p>
        </w:tc>
        <w:tc>
          <w:tcPr>
            <w:tcW w:type="dxa" w:w="2268"/>
          </w:tcPr>
          <w:p>
            <w:r/>
            <w:r>
              <w:rPr>
                <w:rFonts w:ascii="Calibri" w:hAnsi="Calibri"/>
                <w:b w:val="0"/>
                <w:sz w:val="19"/>
              </w:rPr>
              <w:t>^1.12.0</w:t>
            </w:r>
          </w:p>
        </w:tc>
        <w:tc>
          <w:tcPr>
            <w:tcW w:type="dxa" w:w="2551"/>
          </w:tcPr>
          <w:p>
            <w:r/>
            <w:r>
              <w:rPr>
                <w:rFonts w:ascii="Calibri" w:hAnsi="Calibri"/>
                <w:b w:val="0"/>
                <w:sz w:val="19"/>
              </w:rPr>
              <w:t>Previsualisation .docx cote client</w:t>
            </w:r>
          </w:p>
        </w:tc>
      </w:tr>
      <w:tr>
        <w:tc>
          <w:tcPr>
            <w:tcW w:type="dxa" w:w="1417"/>
            <w:shd w:val="clear" w:color="auto" w:fill="F2F2F2"/>
          </w:tcPr>
          <w:p>
            <w:r/>
            <w:r>
              <w:rPr>
                <w:rFonts w:ascii="Calibri" w:hAnsi="Calibri"/>
                <w:b w:val="0"/>
                <w:sz w:val="19"/>
              </w:rPr>
              <w:t>Frontend</w:t>
            </w:r>
          </w:p>
        </w:tc>
        <w:tc>
          <w:tcPr>
            <w:tcW w:type="dxa" w:w="2835"/>
            <w:shd w:val="clear" w:color="auto" w:fill="F2F2F2"/>
          </w:tcPr>
          <w:p>
            <w:r/>
            <w:r>
              <w:rPr>
                <w:rFonts w:ascii="Calibri" w:hAnsi="Calibri"/>
                <w:b w:val="0"/>
                <w:sz w:val="19"/>
              </w:rPr>
              <w:t>vitest</w:t>
            </w:r>
          </w:p>
        </w:tc>
        <w:tc>
          <w:tcPr>
            <w:tcW w:type="dxa" w:w="2268"/>
            <w:shd w:val="clear" w:color="auto" w:fill="F2F2F2"/>
          </w:tcPr>
          <w:p>
            <w:r/>
            <w:r>
              <w:rPr>
                <w:rFonts w:ascii="Calibri" w:hAnsi="Calibri"/>
                <w:b w:val="0"/>
                <w:sz w:val="19"/>
              </w:rPr>
              <w:t>^4.0.15</w:t>
            </w:r>
          </w:p>
        </w:tc>
        <w:tc>
          <w:tcPr>
            <w:tcW w:type="dxa" w:w="2551"/>
            <w:shd w:val="clear" w:color="auto" w:fill="F2F2F2"/>
          </w:tcPr>
          <w:p>
            <w:r/>
            <w:r>
              <w:rPr>
                <w:rFonts w:ascii="Calibri" w:hAnsi="Calibri"/>
                <w:b w:val="0"/>
                <w:sz w:val="19"/>
              </w:rPr>
              <w:t>Tests unitaires</w:t>
            </w:r>
          </w:p>
        </w:tc>
      </w:tr>
      <w:tr>
        <w:tc>
          <w:tcPr>
            <w:tcW w:type="dxa" w:w="1417"/>
          </w:tcPr>
          <w:p>
            <w:r/>
            <w:r>
              <w:rPr>
                <w:rFonts w:ascii="Calibri" w:hAnsi="Calibri"/>
                <w:b w:val="0"/>
                <w:sz w:val="19"/>
              </w:rPr>
              <w:t>Service DLP</w:t>
            </w:r>
          </w:p>
        </w:tc>
        <w:tc>
          <w:tcPr>
            <w:tcW w:type="dxa" w:w="2835"/>
          </w:tcPr>
          <w:p>
            <w:r/>
            <w:r>
              <w:rPr>
                <w:rFonts w:ascii="Calibri" w:hAnsi="Calibri"/>
                <w:b w:val="0"/>
                <w:sz w:val="19"/>
              </w:rPr>
              <w:t>FastAPI</w:t>
            </w:r>
          </w:p>
        </w:tc>
        <w:tc>
          <w:tcPr>
            <w:tcW w:type="dxa" w:w="2268"/>
          </w:tcPr>
          <w:p>
            <w:r/>
            <w:r>
              <w:rPr>
                <w:rFonts w:ascii="Calibri" w:hAnsi="Calibri"/>
                <w:b w:val="0"/>
                <w:sz w:val="19"/>
              </w:rPr>
              <w:t>0.116.1</w:t>
            </w:r>
          </w:p>
        </w:tc>
        <w:tc>
          <w:tcPr>
            <w:tcW w:type="dxa" w:w="2551"/>
          </w:tcPr>
          <w:p>
            <w:r/>
            <w:r>
              <w:rPr>
                <w:rFonts w:ascii="Calibri" w:hAnsi="Calibri"/>
                <w:b w:val="0"/>
                <w:sz w:val="19"/>
              </w:rPr>
              <w:t>Framework web</w:t>
            </w:r>
          </w:p>
        </w:tc>
      </w:tr>
      <w:tr>
        <w:tc>
          <w:tcPr>
            <w:tcW w:type="dxa" w:w="1417"/>
            <w:shd w:val="clear" w:color="auto" w:fill="F2F2F2"/>
          </w:tcPr>
          <w:p>
            <w:r/>
            <w:r>
              <w:rPr>
                <w:rFonts w:ascii="Calibri" w:hAnsi="Calibri"/>
                <w:b w:val="0"/>
                <w:sz w:val="19"/>
              </w:rPr>
              <w:t>Service DLP</w:t>
            </w:r>
          </w:p>
        </w:tc>
        <w:tc>
          <w:tcPr>
            <w:tcW w:type="dxa" w:w="2835"/>
            <w:shd w:val="clear" w:color="auto" w:fill="F2F2F2"/>
          </w:tcPr>
          <w:p>
            <w:r/>
            <w:r>
              <w:rPr>
                <w:rFonts w:ascii="Calibri" w:hAnsi="Calibri"/>
                <w:b w:val="0"/>
                <w:sz w:val="19"/>
              </w:rPr>
              <w:t>Uvicorn</w:t>
            </w:r>
          </w:p>
        </w:tc>
        <w:tc>
          <w:tcPr>
            <w:tcW w:type="dxa" w:w="2268"/>
            <w:shd w:val="clear" w:color="auto" w:fill="F2F2F2"/>
          </w:tcPr>
          <w:p>
            <w:r/>
            <w:r>
              <w:rPr>
                <w:rFonts w:ascii="Calibri" w:hAnsi="Calibri"/>
                <w:b w:val="0"/>
                <w:sz w:val="19"/>
              </w:rPr>
              <w:t>0.35.0</w:t>
            </w:r>
          </w:p>
        </w:tc>
        <w:tc>
          <w:tcPr>
            <w:tcW w:type="dxa" w:w="2551"/>
            <w:shd w:val="clear" w:color="auto" w:fill="F2F2F2"/>
          </w:tcPr>
          <w:p>
            <w:r/>
            <w:r>
              <w:rPr>
                <w:rFonts w:ascii="Calibri" w:hAnsi="Calibri"/>
                <w:b w:val="0"/>
                <w:sz w:val="19"/>
              </w:rPr>
              <w:t>Serveur ASGI</w:t>
            </w:r>
          </w:p>
        </w:tc>
      </w:tr>
      <w:tr>
        <w:tc>
          <w:tcPr>
            <w:tcW w:type="dxa" w:w="1417"/>
          </w:tcPr>
          <w:p>
            <w:r/>
            <w:r>
              <w:rPr>
                <w:rFonts w:ascii="Calibri" w:hAnsi="Calibri"/>
                <w:b w:val="0"/>
                <w:sz w:val="19"/>
              </w:rPr>
              <w:t>Service DLP</w:t>
            </w:r>
          </w:p>
        </w:tc>
        <w:tc>
          <w:tcPr>
            <w:tcW w:type="dxa" w:w="2835"/>
          </w:tcPr>
          <w:p>
            <w:r/>
            <w:r>
              <w:rPr>
                <w:rFonts w:ascii="Calibri" w:hAnsi="Calibri"/>
                <w:b w:val="0"/>
                <w:sz w:val="19"/>
              </w:rPr>
              <w:t>Presidio Analyzer</w:t>
            </w:r>
          </w:p>
        </w:tc>
        <w:tc>
          <w:tcPr>
            <w:tcW w:type="dxa" w:w="2268"/>
          </w:tcPr>
          <w:p>
            <w:r/>
            <w:r>
              <w:rPr>
                <w:rFonts w:ascii="Calibri" w:hAnsi="Calibri"/>
                <w:b w:val="0"/>
                <w:sz w:val="19"/>
              </w:rPr>
              <w:t>2.2.359</w:t>
            </w:r>
          </w:p>
        </w:tc>
        <w:tc>
          <w:tcPr>
            <w:tcW w:type="dxa" w:w="2551"/>
          </w:tcPr>
          <w:p>
            <w:r/>
            <w:r>
              <w:rPr>
                <w:rFonts w:ascii="Calibri" w:hAnsi="Calibri"/>
                <w:b w:val="0"/>
                <w:sz w:val="19"/>
              </w:rPr>
              <w:t>Detection NER de donnees sensibles</w:t>
            </w:r>
          </w:p>
        </w:tc>
      </w:tr>
      <w:tr>
        <w:tc>
          <w:tcPr>
            <w:tcW w:type="dxa" w:w="1417"/>
            <w:shd w:val="clear" w:color="auto" w:fill="F2F2F2"/>
          </w:tcPr>
          <w:p>
            <w:r/>
            <w:r>
              <w:rPr>
                <w:rFonts w:ascii="Calibri" w:hAnsi="Calibri"/>
                <w:b w:val="0"/>
                <w:sz w:val="19"/>
              </w:rPr>
              <w:t>Service DLP</w:t>
            </w:r>
          </w:p>
        </w:tc>
        <w:tc>
          <w:tcPr>
            <w:tcW w:type="dxa" w:w="2835"/>
            <w:shd w:val="clear" w:color="auto" w:fill="F2F2F2"/>
          </w:tcPr>
          <w:p>
            <w:r/>
            <w:r>
              <w:rPr>
                <w:rFonts w:ascii="Calibri" w:hAnsi="Calibri"/>
                <w:b w:val="0"/>
                <w:sz w:val="19"/>
              </w:rPr>
              <w:t>spaCy (+ modeles en/fr)</w:t>
            </w:r>
          </w:p>
        </w:tc>
        <w:tc>
          <w:tcPr>
            <w:tcW w:type="dxa" w:w="2268"/>
            <w:shd w:val="clear" w:color="auto" w:fill="F2F2F2"/>
          </w:tcPr>
          <w:p>
            <w:r/>
            <w:r>
              <w:rPr>
                <w:rFonts w:ascii="Calibri" w:hAnsi="Calibri"/>
                <w:b w:val="0"/>
                <w:sz w:val="19"/>
              </w:rPr>
              <w:t>3.7.5</w:t>
            </w:r>
          </w:p>
        </w:tc>
        <w:tc>
          <w:tcPr>
            <w:tcW w:type="dxa" w:w="2551"/>
            <w:shd w:val="clear" w:color="auto" w:fill="F2F2F2"/>
          </w:tcPr>
          <w:p>
            <w:r/>
            <w:r>
              <w:rPr>
                <w:rFonts w:ascii="Calibri" w:hAnsi="Calibri"/>
                <w:b w:val="0"/>
                <w:sz w:val="19"/>
              </w:rPr>
              <w:t>Moteur NLP sous-jacent a Presidio</w:t>
            </w:r>
          </w:p>
        </w:tc>
      </w:tr>
      <w:tr>
        <w:tc>
          <w:tcPr>
            <w:tcW w:type="dxa" w:w="1417"/>
          </w:tcPr>
          <w:p>
            <w:r/>
            <w:r>
              <w:rPr>
                <w:rFonts w:ascii="Calibri" w:hAnsi="Calibri"/>
                <w:b w:val="0"/>
                <w:sz w:val="19"/>
              </w:rPr>
              <w:t>Service DLP</w:t>
            </w:r>
          </w:p>
        </w:tc>
        <w:tc>
          <w:tcPr>
            <w:tcW w:type="dxa" w:w="2835"/>
          </w:tcPr>
          <w:p>
            <w:r/>
            <w:r>
              <w:rPr>
                <w:rFonts w:ascii="Calibri" w:hAnsi="Calibri"/>
                <w:b w:val="0"/>
                <w:sz w:val="19"/>
              </w:rPr>
              <w:t>PyMuPDF / python-docx / python-pptx / openpyxl</w:t>
            </w:r>
          </w:p>
        </w:tc>
        <w:tc>
          <w:tcPr>
            <w:tcW w:type="dxa" w:w="2268"/>
          </w:tcPr>
          <w:p>
            <w:r/>
            <w:r>
              <w:rPr>
                <w:rFonts w:ascii="Calibri" w:hAnsi="Calibri"/>
                <w:b w:val="0"/>
                <w:sz w:val="19"/>
              </w:rPr>
              <w:t>1.26.3 / 1.2.0 / 1.0.2 / 3.1.5</w:t>
            </w:r>
          </w:p>
        </w:tc>
        <w:tc>
          <w:tcPr>
            <w:tcW w:type="dxa" w:w="2551"/>
          </w:tcPr>
          <w:p>
            <w:r/>
            <w:r>
              <w:rPr>
                <w:rFonts w:ascii="Calibri" w:hAnsi="Calibri"/>
                <w:b w:val="0"/>
                <w:sz w:val="19"/>
              </w:rPr>
              <w:t>Extraction de contenu par format de document</w:t>
            </w:r>
          </w:p>
        </w:tc>
      </w:tr>
      <w:tr>
        <w:tc>
          <w:tcPr>
            <w:tcW w:type="dxa" w:w="1417"/>
            <w:shd w:val="clear" w:color="auto" w:fill="F2F2F2"/>
          </w:tcPr>
          <w:p>
            <w:r/>
            <w:r>
              <w:rPr>
                <w:rFonts w:ascii="Calibri" w:hAnsi="Calibri"/>
                <w:b w:val="0"/>
                <w:sz w:val="19"/>
              </w:rPr>
              <w:t>Service DLP</w:t>
            </w:r>
          </w:p>
        </w:tc>
        <w:tc>
          <w:tcPr>
            <w:tcW w:type="dxa" w:w="2835"/>
            <w:shd w:val="clear" w:color="auto" w:fill="F2F2F2"/>
          </w:tcPr>
          <w:p>
            <w:r/>
            <w:r>
              <w:rPr>
                <w:rFonts w:ascii="Calibri" w:hAnsi="Calibri"/>
                <w:b w:val="0"/>
                <w:sz w:val="19"/>
              </w:rPr>
              <w:t>pytesseract + Tesseract OCR</w:t>
            </w:r>
          </w:p>
        </w:tc>
        <w:tc>
          <w:tcPr>
            <w:tcW w:type="dxa" w:w="2268"/>
            <w:shd w:val="clear" w:color="auto" w:fill="F2F2F2"/>
          </w:tcPr>
          <w:p>
            <w:r/>
            <w:r>
              <w:rPr>
                <w:rFonts w:ascii="Calibri" w:hAnsi="Calibri"/>
                <w:b w:val="0"/>
                <w:sz w:val="19"/>
              </w:rPr>
              <w:t>0.3.13 (+ moteur systeme)</w:t>
            </w:r>
          </w:p>
        </w:tc>
        <w:tc>
          <w:tcPr>
            <w:tcW w:type="dxa" w:w="2551"/>
            <w:shd w:val="clear" w:color="auto" w:fill="F2F2F2"/>
          </w:tcPr>
          <w:p>
            <w:r/>
            <w:r>
              <w:rPr>
                <w:rFonts w:ascii="Calibri" w:hAnsi="Calibri"/>
                <w:b w:val="0"/>
                <w:sz w:val="19"/>
              </w:rPr>
              <w:t>OCR (images et documents scannes)</w:t>
            </w:r>
          </w:p>
        </w:tc>
      </w:tr>
      <w:tr>
        <w:tc>
          <w:tcPr>
            <w:tcW w:type="dxa" w:w="1417"/>
          </w:tcPr>
          <w:p>
            <w:r/>
            <w:r>
              <w:rPr>
                <w:rFonts w:ascii="Calibri" w:hAnsi="Calibri"/>
                <w:b w:val="0"/>
                <w:sz w:val="19"/>
              </w:rPr>
              <w:t>Proxy LLM</w:t>
            </w:r>
          </w:p>
        </w:tc>
        <w:tc>
          <w:tcPr>
            <w:tcW w:type="dxa" w:w="2835"/>
          </w:tcPr>
          <w:p>
            <w:r/>
            <w:r>
              <w:rPr>
                <w:rFonts w:ascii="Calibri" w:hAnsi="Calibri"/>
                <w:b w:val="0"/>
                <w:sz w:val="19"/>
              </w:rPr>
              <w:t>LiteLLM</w:t>
            </w:r>
          </w:p>
        </w:tc>
        <w:tc>
          <w:tcPr>
            <w:tcW w:type="dxa" w:w="2268"/>
          </w:tcPr>
          <w:p>
            <w:r/>
            <w:r>
              <w:rPr>
                <w:rFonts w:ascii="Calibri" w:hAnsi="Calibri"/>
                <w:b w:val="0"/>
                <w:sz w:val="19"/>
              </w:rPr>
              <w:t>image :latest (non figee — voir section 22)</w:t>
            </w:r>
          </w:p>
        </w:tc>
        <w:tc>
          <w:tcPr>
            <w:tcW w:type="dxa" w:w="2551"/>
          </w:tcPr>
          <w:p>
            <w:r/>
            <w:r>
              <w:rPr>
                <w:rFonts w:ascii="Calibri" w:hAnsi="Calibri"/>
                <w:b w:val="0"/>
                <w:sz w:val="19"/>
              </w:rPr>
              <w:t>Normalisation des appels multi-fournisseurs</w:t>
            </w:r>
          </w:p>
        </w:tc>
      </w:tr>
      <w:tr>
        <w:tc>
          <w:tcPr>
            <w:tcW w:type="dxa" w:w="1417"/>
            <w:shd w:val="clear" w:color="auto" w:fill="F2F2F2"/>
          </w:tcPr>
          <w:p>
            <w:r/>
            <w:r>
              <w:rPr>
                <w:rFonts w:ascii="Calibri" w:hAnsi="Calibri"/>
                <w:b w:val="0"/>
                <w:sz w:val="19"/>
              </w:rPr>
              <w:t>Authentification</w:t>
            </w:r>
          </w:p>
        </w:tc>
        <w:tc>
          <w:tcPr>
            <w:tcW w:type="dxa" w:w="2835"/>
            <w:shd w:val="clear" w:color="auto" w:fill="F2F2F2"/>
          </w:tcPr>
          <w:p>
            <w:r/>
            <w:r>
              <w:rPr>
                <w:rFonts w:ascii="Calibri" w:hAnsi="Calibri"/>
                <w:b w:val="0"/>
                <w:sz w:val="19"/>
              </w:rPr>
              <w:t>Keycloak</w:t>
            </w:r>
          </w:p>
        </w:tc>
        <w:tc>
          <w:tcPr>
            <w:tcW w:type="dxa" w:w="2268"/>
            <w:shd w:val="clear" w:color="auto" w:fill="F2F2F2"/>
          </w:tcPr>
          <w:p>
            <w:r/>
            <w:r>
              <w:rPr>
                <w:rFonts w:ascii="Calibri" w:hAnsi="Calibri"/>
                <w:b w:val="0"/>
                <w:sz w:val="19"/>
              </w:rPr>
              <w:t>26.7.0</w:t>
            </w:r>
          </w:p>
        </w:tc>
        <w:tc>
          <w:tcPr>
            <w:tcW w:type="dxa" w:w="2551"/>
            <w:shd w:val="clear" w:color="auto" w:fill="F2F2F2"/>
          </w:tcPr>
          <w:p>
            <w:r/>
            <w:r>
              <w:rPr>
                <w:rFonts w:ascii="Calibri" w:hAnsi="Calibri"/>
                <w:b w:val="0"/>
                <w:sz w:val="19"/>
              </w:rPr>
              <w:t>Serveur OIDC / gestion des identites</w:t>
            </w:r>
          </w:p>
        </w:tc>
      </w:tr>
      <w:tr>
        <w:tc>
          <w:tcPr>
            <w:tcW w:type="dxa" w:w="1417"/>
          </w:tcPr>
          <w:p>
            <w:r/>
            <w:r>
              <w:rPr>
                <w:rFonts w:ascii="Calibri" w:hAnsi="Calibri"/>
                <w:b w:val="0"/>
                <w:sz w:val="19"/>
              </w:rPr>
              <w:t>Base de donnees</w:t>
            </w:r>
          </w:p>
        </w:tc>
        <w:tc>
          <w:tcPr>
            <w:tcW w:type="dxa" w:w="2835"/>
          </w:tcPr>
          <w:p>
            <w:r/>
            <w:r>
              <w:rPr>
                <w:rFonts w:ascii="Calibri" w:hAnsi="Calibri"/>
                <w:b w:val="0"/>
                <w:sz w:val="19"/>
              </w:rPr>
              <w:t>PostgreSQL</w:t>
            </w:r>
          </w:p>
        </w:tc>
        <w:tc>
          <w:tcPr>
            <w:tcW w:type="dxa" w:w="2268"/>
          </w:tcPr>
          <w:p>
            <w:r/>
            <w:r>
              <w:rPr>
                <w:rFonts w:ascii="Calibri" w:hAnsi="Calibri"/>
                <w:b w:val="0"/>
                <w:sz w:val="19"/>
              </w:rPr>
              <w:t>16-alpine (x2 instances)</w:t>
            </w:r>
          </w:p>
        </w:tc>
        <w:tc>
          <w:tcPr>
            <w:tcW w:type="dxa" w:w="2551"/>
          </w:tcPr>
          <w:p>
            <w:r/>
            <w:r>
              <w:rPr>
                <w:rFonts w:ascii="Calibri" w:hAnsi="Calibri"/>
                <w:b w:val="0"/>
                <w:sz w:val="19"/>
              </w:rPr>
              <w:t>Persistance applicative et Keycloak</w:t>
            </w:r>
          </w:p>
        </w:tc>
      </w:tr>
      <w:tr>
        <w:tc>
          <w:tcPr>
            <w:tcW w:type="dxa" w:w="1417"/>
            <w:shd w:val="clear" w:color="auto" w:fill="F2F2F2"/>
          </w:tcPr>
          <w:p>
            <w:r/>
            <w:r>
              <w:rPr>
                <w:rFonts w:ascii="Calibri" w:hAnsi="Calibri"/>
                <w:b w:val="0"/>
                <w:sz w:val="19"/>
              </w:rPr>
              <w:t>Infrastructure</w:t>
            </w:r>
          </w:p>
        </w:tc>
        <w:tc>
          <w:tcPr>
            <w:tcW w:type="dxa" w:w="2835"/>
            <w:shd w:val="clear" w:color="auto" w:fill="F2F2F2"/>
          </w:tcPr>
          <w:p>
            <w:r/>
            <w:r>
              <w:rPr>
                <w:rFonts w:ascii="Calibri" w:hAnsi="Calibri"/>
                <w:b w:val="0"/>
                <w:sz w:val="19"/>
              </w:rPr>
              <w:t>Docker Compose</w:t>
            </w:r>
          </w:p>
        </w:tc>
        <w:tc>
          <w:tcPr>
            <w:tcW w:type="dxa" w:w="2268"/>
            <w:shd w:val="clear" w:color="auto" w:fill="F2F2F2"/>
          </w:tcPr>
          <w:p>
            <w:r/>
            <w:r>
              <w:rPr>
                <w:rFonts w:ascii="Calibri" w:hAnsi="Calibri"/>
                <w:b w:val="0"/>
                <w:sz w:val="19"/>
              </w:rPr>
              <w:t>format docker-compose.yml</w:t>
            </w:r>
          </w:p>
        </w:tc>
        <w:tc>
          <w:tcPr>
            <w:tcW w:type="dxa" w:w="2551"/>
            <w:shd w:val="clear" w:color="auto" w:fill="F2F2F2"/>
          </w:tcPr>
          <w:p>
            <w:r/>
            <w:r>
              <w:rPr>
                <w:rFonts w:ascii="Calibri" w:hAnsi="Calibri"/>
                <w:b w:val="0"/>
                <w:sz w:val="19"/>
              </w:rPr>
              <w:t>Orchestration des services</w:t>
            </w:r>
          </w:p>
        </w:tc>
      </w:tr>
      <w:tr>
        <w:tc>
          <w:tcPr>
            <w:tcW w:type="dxa" w:w="1417"/>
          </w:tcPr>
          <w:p>
            <w:r/>
            <w:r>
              <w:rPr>
                <w:rFonts w:ascii="Calibri" w:hAnsi="Calibri"/>
                <w:b w:val="0"/>
                <w:sz w:val="19"/>
              </w:rPr>
              <w:t>CI</w:t>
            </w:r>
          </w:p>
        </w:tc>
        <w:tc>
          <w:tcPr>
            <w:tcW w:type="dxa" w:w="2835"/>
          </w:tcPr>
          <w:p>
            <w:r/>
            <w:r>
              <w:rPr>
                <w:rFonts w:ascii="Calibri" w:hAnsi="Calibri"/>
                <w:b w:val="0"/>
                <w:sz w:val="19"/>
              </w:rPr>
              <w:t>GitHub Actions</w:t>
            </w:r>
          </w:p>
        </w:tc>
        <w:tc>
          <w:tcPr>
            <w:tcW w:type="dxa" w:w="2268"/>
          </w:tcPr>
          <w:p>
            <w:r/>
            <w:r>
              <w:rPr>
                <w:rFonts w:ascii="Calibri" w:hAnsi="Calibri"/>
                <w:b w:val="0"/>
                <w:sz w:val="19"/>
              </w:rPr>
              <w:t>.github/workflows/ci.yml</w:t>
            </w:r>
          </w:p>
        </w:tc>
        <w:tc>
          <w:tcPr>
            <w:tcW w:type="dxa" w:w="2551"/>
          </w:tcPr>
          <w:p>
            <w:r/>
            <w:r>
              <w:rPr>
                <w:rFonts w:ascii="Calibri" w:hAnsi="Calibri"/>
                <w:b w:val="0"/>
                <w:sz w:val="19"/>
              </w:rPr>
              <w:t>Integration continue (4 jobs)</w:t>
            </w:r>
          </w:p>
        </w:tc>
      </w:tr>
    </w:tbl>
    <w:p/>
    <w:p>
      <w:pPr>
        <w:pStyle w:val="Heading1"/>
      </w:pPr>
      <w:r>
        <w:t>22. Limitations et etat actuel</w:t>
      </w:r>
    </w:p>
    <w:p>
      <w:r>
        <w:rPr>
          <w:b w:val="0"/>
          <w:i w:val="0"/>
        </w:rPr>
        <w:t>Cette section recense uniquement des elements directement observables dans le repository (code, configuration, commentaires, README) — aucune supposition.</w:t>
      </w:r>
    </w:p>
    <w:p>
      <w:pPr>
        <w:pStyle w:val="Heading2"/>
      </w:pPr>
      <w:r>
        <w:t>22.1 Code non cable / vestiges</w:t>
      </w:r>
    </w:p>
    <w:p>
      <w:pPr>
        <w:pStyle w:val="ListBullet"/>
      </w:pPr>
      <w:r>
        <w:t>ContentNotAllowedException et son gestionnaire ChatExceptionHandler sont definis mais jamais leves par aucun code du backend.</w:t>
      </w:r>
    </w:p>
    <w:p>
      <w:pPr>
        <w:pStyle w:val="ListBullet"/>
      </w:pPr>
      <w:r>
        <w:t>AddBannedWordRequest et AddLlmRestrictionRequest (DTO valides) sont declares mais les controllers correspondants utilisent en realite des Map&lt;String,String&gt; brutes sans validation typee — refactorisation probablement inachevee.</w:t>
      </w:r>
    </w:p>
    <w:p>
      <w:pPr>
        <w:pStyle w:val="ListBullet"/>
      </w:pPr>
      <w:r>
        <w:t>DemoUserProvider (service) n'est reference par aucun controller observe — vestige d'un mode demo anterieur, remplace par la resolution JWT reelle (CurrentUserService).</w:t>
      </w:r>
    </w:p>
    <w:p>
      <w:pPr>
        <w:pStyle w:val="ListBullet"/>
      </w:pPr>
      <w:r>
        <w:t>StartupDataFixer insere un utilisateur demo-user et un utilisateur de test a UUID fixe au demarrage, mais uniquement en profil dev (@Profile("dev")).</w:t>
      </w:r>
    </w:p>
    <w:p>
      <w:pPr>
        <w:pStyle w:val="ListBullet"/>
      </w:pPr>
      <w:r>
        <w:t>backend/src/main/resources/db/migration_backup/ contient deux anciens scripts de migration qui ne sont pas dans le chemin Flyway actif — sans effet sur le schema reel.</w:t>
      </w:r>
    </w:p>
    <w:p>
      <w:pPr>
        <w:pStyle w:val="ListBullet"/>
      </w:pPr>
      <w:r>
        <w:t>AdminSidebar et AdminShell (frontend, AdminComponents.jsx) ne sont plus importes nulle part depuis que la navigation admin a ete integree au composant Sidebar.jsx principal — code probablement mort.</w:t>
      </w:r>
    </w:p>
    <w:p>
      <w:pPr>
        <w:pStyle w:val="ListBullet"/>
      </w:pPr>
      <w:r>
        <w:t>frontend/public/assets/admin sidebar/ (avec un espace dans le nom) contient des icones qui ne semblent referencees par aucun composant ; les icones reellement utilisees sont les fichiers plats /assets/admin-*.png — dossier probablement a nettoyer (etat non commite au moment de l'analyse, visible dans git status).</w:t>
      </w:r>
    </w:p>
    <w:p>
      <w:pPr>
        <w:pStyle w:val="Heading2"/>
      </w:pPr>
      <w:r>
        <w:t>22.2 Incoherences documentaires relevaées</w:t>
      </w:r>
    </w:p>
    <w:p>
      <w:pPr>
        <w:pStyle w:val="ListBullet"/>
      </w:pPr>
      <w:r>
        <w:t>litellm/README.md documente encore secure-groq -&gt; groq/llama-3.1-8b-instant, alors que litellm/config.yaml (source de verite) utilise groq/openai/gpt-oss-20b depuis la migration V22.</w:t>
      </w:r>
    </w:p>
    <w:p>
      <w:pPr>
        <w:pStyle w:val="ListBullet"/>
      </w:pPr>
      <w:r>
        <w:t>database/README.md ne liste que les 5 tables creees jusqu'a la migration V4 (fournisseur_llm, modele_llm, utilisateur, conversation, message) et omet attachment, audit_logs, filtered_messages et les 5 tables de permissions ajoutees en V15 — documentation partiellement obsolete par rapport au schema reel (V22).</w:t>
      </w:r>
    </w:p>
    <w:p>
      <w:pPr>
        <w:pStyle w:val="Heading2"/>
      </w:pPr>
      <w:r>
        <w:t>22.3 Points de securite/robustesse a surveiller</w:t>
      </w:r>
    </w:p>
    <w:p>
      <w:pPr>
        <w:pStyle w:val="ListBullet"/>
      </w:pPr>
      <w:r>
        <w:t>L'endpoint POST /analyse du service DLP (texte JSON pur) ne comporte pas de bloc try/except explicite autour de l'appel au pipeline — une exception interne inattendue y produirait une erreur HTTP 500 generique plutot que le format BLOCK habituel du service (le comportement observable de bout en bout reste neanmoins fail-closed cote backend, qui traite toute erreur de transport comme une indisponibilite).</w:t>
      </w:r>
    </w:p>
    <w:p>
      <w:pPr>
        <w:pStyle w:val="ListBullet"/>
      </w:pPr>
      <w:r>
        <w:t>Le realm Keycloak importe n'expose pas explicitement l'attribut PKCE sur le client synapse-client ; PKCE S256 est actif via le comportement par defaut de keycloak-js plutot que par une politique explicite du realm. Le client conserve egalement directAccessGrantsEnabled=true.</w:t>
      </w:r>
    </w:p>
    <w:p>
      <w:pPr>
        <w:pStyle w:val="ListBullet"/>
      </w:pPr>
      <w:r>
        <w:t>L'image Docker LiteLLM est reference en tag :latest (non figee) dans docker-compose.yml — le README du projet signale lui-meme qu'il faudra figer une version precise apres validation.</w:t>
      </w:r>
    </w:p>
    <w:p>
      <w:pPr>
        <w:pStyle w:val="ListBullet"/>
      </w:pPr>
      <w:r>
        <w:t>Le middleware de controle de taille du service DLP (base sur l'en-tete Content-Length) est documente dans le code comme contournable via un transfert chunked sans Content-Length ; un second filet (lecture bornee du flux) attenue ce risque.</w:t>
      </w:r>
    </w:p>
    <w:p>
      <w:pPr>
        <w:pStyle w:val="ListBullet"/>
      </w:pPr>
      <w:r>
        <w:t>Aucune contrainte CHECK SQL n'encadre attachment.dlp_decision/extraction_status ni filtered_messages.action/request_status — validation uniquement applicative.</w:t>
      </w:r>
    </w:p>
    <w:p>
      <w:pPr>
        <w:pStyle w:val="ListBullet"/>
      </w:pPr>
      <w:r>
        <w:t>Les regles de detection specifiques au Maroc (CIN, RIB, IBAN, telephone) sont explicitement qualifiees de « regles MVP personnalisees » dans le README du service DLP, a revalider avant un usage en production reelle.</w:t>
      </w:r>
    </w:p>
    <w:p>
      <w:pPr>
        <w:pStyle w:val="Heading2"/>
      </w:pPr>
      <w:r>
        <w:t>22.4 Restrictions assumees (choix produit, pas des bugs)</w:t>
      </w:r>
    </w:p>
    <w:p>
      <w:pPr>
        <w:pStyle w:val="ListBullet"/>
      </w:pPr>
      <w:r>
        <w:t>Les entites Presidio de type LOCATION sont volontairement toujours ignorees par le detecteur DLP (desactivation deliberee, documentee dans le code et le README du service).</w:t>
      </w:r>
    </w:p>
    <w:p>
      <w:pPr>
        <w:pStyle w:val="ListBullet"/>
      </w:pPr>
      <w:r>
        <w:t>Le NER Presidio (spaCy) ne s'execute que sur le francais et l'anglais ; un texte detecte comme arabe n'est pas soumis a l'analyse Presidio (l'OCR et les regles regex restent actifs sur l'arabe).</w:t>
      </w:r>
    </w:p>
    <w:p>
      <w:pPr>
        <w:pStyle w:val="ListBullet"/>
      </w:pPr>
      <w:r>
        <w:t>L'adaptateur de detection par modele transformer existe dans le code mais est desactive par defaut et sa dependance n'est pas installee par defaut.</w:t>
      </w:r>
    </w:p>
    <w:p>
      <w:pPr>
        <w:pStyle w:val="ListBullet"/>
      </w:pPr>
      <w:r>
        <w:t>Le README du service DLP indique explicitement : « This is not a production banking DLP system. »</w:t>
      </w:r>
    </w:p>
    <w:p>
      <w:pPr>
        <w:pStyle w:val="Heading2"/>
      </w:pPr>
      <w:r>
        <w:t>22.5 Absence de couverture de tests mesuree</w:t>
      </w:r>
    </w:p>
    <w:p>
      <w:r>
        <w:rPr>
          <w:b w:val="0"/>
          <w:i w:val="0"/>
        </w:rPr>
        <w:t>Aucun rapport de couverture (JaCoCo, coverage.py, lcov) n'est present dans le depot. Les trois suites de tests (backend, frontend, DLP) s'executent toutes dans le pipeline d'integration continue, mais aucun pourcentage de couverture n'est mesure ni communique.</w:t>
      </w:r>
    </w:p>
    <w:p>
      <w:pPr>
        <w:pStyle w:val="Heading1"/>
      </w:pPr>
      <w:r>
        <w:t>23. Annexes</w:t>
      </w:r>
    </w:p>
    <w:p>
      <w:pPr>
        <w:pStyle w:val="Heading2"/>
      </w:pPr>
      <w:r>
        <w:t>23.1 Matrice des roles Keycloak</w:t>
      </w:r>
    </w:p>
    <w:tbl>
      <w:tblPr>
        <w:tblStyle w:val="TableGrid"/>
        <w:tblW w:type="auto" w:w="0"/>
        <w:jc w:val="center"/>
        <w:tblLayout w:type="autofit"/>
        <w:tblLook w:firstColumn="1" w:firstRow="1" w:lastColumn="0" w:lastRow="0" w:noHBand="0" w:noVBand="1" w:val="04A0"/>
      </w:tblPr>
      <w:tblGrid>
        <w:gridCol w:w="4536"/>
        <w:gridCol w:w="4536"/>
      </w:tblGrid>
      <w:tr>
        <w:tc>
          <w:tcPr>
            <w:tcW w:type="dxa" w:w="1417"/>
            <w:shd w:val="clear" w:color="auto" w:fill="1B2A4A"/>
          </w:tcPr>
          <w:p>
            <w:pPr>
              <w:jc w:val="center"/>
            </w:pPr>
            <w:r/>
            <w:r>
              <w:rPr>
                <w:rFonts w:ascii="Calibri" w:hAnsi="Calibri"/>
                <w:b/>
                <w:color w:val="FFFFFF"/>
                <w:sz w:val="20"/>
              </w:rPr>
              <w:t>Role</w:t>
            </w:r>
          </w:p>
        </w:tc>
        <w:tc>
          <w:tcPr>
            <w:tcW w:type="dxa" w:w="7654"/>
            <w:shd w:val="clear" w:color="auto" w:fill="1B2A4A"/>
          </w:tcPr>
          <w:p>
            <w:pPr>
              <w:jc w:val="center"/>
            </w:pPr>
            <w:r/>
            <w:r>
              <w:rPr>
                <w:rFonts w:ascii="Calibri" w:hAnsi="Calibri"/>
                <w:b/>
                <w:color w:val="FFFFFF"/>
                <w:sz w:val="20"/>
              </w:rPr>
              <w:t>Portee observee dans le code</w:t>
            </w:r>
          </w:p>
        </w:tc>
      </w:tr>
      <w:tr>
        <w:tc>
          <w:tcPr>
            <w:tcW w:type="dxa" w:w="1417"/>
          </w:tcPr>
          <w:p>
            <w:r/>
            <w:r>
              <w:rPr>
                <w:rFonts w:ascii="Calibri" w:hAnsi="Calibri"/>
                <w:b w:val="0"/>
                <w:sz w:val="19"/>
              </w:rPr>
              <w:t>ADMIN</w:t>
            </w:r>
          </w:p>
        </w:tc>
        <w:tc>
          <w:tcPr>
            <w:tcW w:type="dxa" w:w="7654"/>
          </w:tcPr>
          <w:p>
            <w:r/>
            <w:r>
              <w:rPr>
                <w:rFonts w:ascii="Calibri" w:hAnsi="Calibri"/>
                <w:b w:val="0"/>
                <w:sz w:val="19"/>
              </w:rPr>
              <w:t>Acces a l'ensemble des endpoints /api/admin/** (@PreAuthorize hasRole('ADMIN')) ; seul role pouvant contourner une restriction de role (jamais une restriction personnelle) sur l'acces aux modeles.</w:t>
            </w:r>
          </w:p>
        </w:tc>
      </w:tr>
      <w:tr>
        <w:tc>
          <w:tcPr>
            <w:tcW w:type="dxa" w:w="1417"/>
            <w:shd w:val="clear" w:color="auto" w:fill="F2F2F2"/>
          </w:tcPr>
          <w:p>
            <w:r/>
            <w:r>
              <w:rPr>
                <w:rFonts w:ascii="Calibri" w:hAnsi="Calibri"/>
                <w:b w:val="0"/>
                <w:sz w:val="19"/>
              </w:rPr>
              <w:t>INTERN</w:t>
            </w:r>
          </w:p>
        </w:tc>
        <w:tc>
          <w:tcPr>
            <w:tcW w:type="dxa" w:w="7654"/>
            <w:shd w:val="clear" w:color="auto" w:fill="F2F2F2"/>
          </w:tcPr>
          <w:p>
            <w:r/>
            <w:r>
              <w:rPr>
                <w:rFonts w:ascii="Calibri" w:hAnsi="Calibri"/>
                <w:b w:val="0"/>
                <w:sz w:val="19"/>
              </w:rPr>
              <w:t>Role realm applicatif (« Internal Synapse user »), utilisable comme cible de restrictions de modeles/mots bannis par role.</w:t>
            </w:r>
          </w:p>
        </w:tc>
      </w:tr>
      <w:tr>
        <w:tc>
          <w:tcPr>
            <w:tcW w:type="dxa" w:w="1417"/>
          </w:tcPr>
          <w:p>
            <w:r/>
            <w:r>
              <w:rPr>
                <w:rFonts w:ascii="Calibri" w:hAnsi="Calibri"/>
                <w:b w:val="0"/>
                <w:sz w:val="19"/>
              </w:rPr>
              <w:t>EXTERN</w:t>
            </w:r>
          </w:p>
        </w:tc>
        <w:tc>
          <w:tcPr>
            <w:tcW w:type="dxa" w:w="7654"/>
          </w:tcPr>
          <w:p>
            <w:r/>
            <w:r>
              <w:rPr>
                <w:rFonts w:ascii="Calibri" w:hAnsi="Calibri"/>
                <w:b w:val="0"/>
                <w:sz w:val="19"/>
              </w:rPr>
              <w:t>Role realm applicatif (« External Synapse user »), meme usage qu'INTERN.</w:t>
            </w:r>
          </w:p>
        </w:tc>
      </w:tr>
      <w:tr>
        <w:tc>
          <w:tcPr>
            <w:tcW w:type="dxa" w:w="1417"/>
            <w:shd w:val="clear" w:color="auto" w:fill="F2F2F2"/>
          </w:tcPr>
          <w:p>
            <w:r/>
            <w:r>
              <w:rPr>
                <w:rFonts w:ascii="Calibri" w:hAnsi="Calibri"/>
                <w:b w:val="0"/>
                <w:sz w:val="19"/>
              </w:rPr>
              <w:t>USER</w:t>
            </w:r>
          </w:p>
        </w:tc>
        <w:tc>
          <w:tcPr>
            <w:tcW w:type="dxa" w:w="7654"/>
            <w:shd w:val="clear" w:color="auto" w:fill="F2F2F2"/>
          </w:tcPr>
          <w:p>
            <w:r/>
            <w:r>
              <w:rPr>
                <w:rFonts w:ascii="Calibri" w:hAnsi="Calibri"/>
                <w:b w:val="0"/>
                <w:sz w:val="19"/>
              </w:rPr>
              <w:t>Role realm de base pour un utilisateur standard.</w:t>
            </w:r>
          </w:p>
        </w:tc>
      </w:tr>
    </w:tbl>
    <w:p/>
    <w:p>
      <w:pPr>
        <w:pStyle w:val="Heading2"/>
      </w:pPr>
      <w:r>
        <w:t>23.2 Liste des conteneurs Docker Compose</w:t>
      </w:r>
    </w:p>
    <w:tbl>
      <w:tblPr>
        <w:tblStyle w:val="TableGrid"/>
        <w:tblW w:type="auto" w:w="0"/>
        <w:jc w:val="center"/>
        <w:tblLayout w:type="autofit"/>
        <w:tblLook w:firstColumn="1" w:firstRow="1" w:lastColumn="0" w:lastRow="0" w:noHBand="0" w:noVBand="1" w:val="04A0"/>
      </w:tblPr>
      <w:tblGrid>
        <w:gridCol w:w="4536"/>
        <w:gridCol w:w="4536"/>
      </w:tblGrid>
      <w:tr>
        <w:tc>
          <w:tcPr>
            <w:tcW w:type="dxa" w:w="3402"/>
            <w:shd w:val="clear" w:color="auto" w:fill="1B2A4A"/>
          </w:tcPr>
          <w:p>
            <w:pPr>
              <w:jc w:val="center"/>
            </w:pPr>
            <w:r/>
            <w:r>
              <w:rPr>
                <w:rFonts w:ascii="Calibri" w:hAnsi="Calibri"/>
                <w:b/>
                <w:color w:val="FFFFFF"/>
                <w:sz w:val="20"/>
              </w:rPr>
              <w:t>Conteneur</w:t>
            </w:r>
          </w:p>
        </w:tc>
        <w:tc>
          <w:tcPr>
            <w:tcW w:type="dxa" w:w="5669"/>
            <w:shd w:val="clear" w:color="auto" w:fill="1B2A4A"/>
          </w:tcPr>
          <w:p>
            <w:pPr>
              <w:jc w:val="center"/>
            </w:pPr>
            <w:r/>
            <w:r>
              <w:rPr>
                <w:rFonts w:ascii="Calibri" w:hAnsi="Calibri"/>
                <w:b/>
                <w:color w:val="FFFFFF"/>
                <w:sz w:val="20"/>
              </w:rPr>
              <w:t>Port hote</w:t>
            </w:r>
          </w:p>
        </w:tc>
      </w:tr>
      <w:tr>
        <w:tc>
          <w:tcPr>
            <w:tcW w:type="dxa" w:w="3402"/>
          </w:tcPr>
          <w:p>
            <w:r/>
            <w:r>
              <w:rPr>
                <w:rFonts w:ascii="Calibri" w:hAnsi="Calibri"/>
                <w:b w:val="0"/>
                <w:sz w:val="19"/>
              </w:rPr>
              <w:t>postgres</w:t>
            </w:r>
          </w:p>
        </w:tc>
        <w:tc>
          <w:tcPr>
            <w:tcW w:type="dxa" w:w="5669"/>
          </w:tcPr>
          <w:p>
            <w:r/>
            <w:r>
              <w:rPr>
                <w:rFonts w:ascii="Calibri" w:hAnsi="Calibri"/>
                <w:b w:val="0"/>
                <w:sz w:val="19"/>
              </w:rPr>
              <w:t>5433</w:t>
            </w:r>
          </w:p>
        </w:tc>
      </w:tr>
      <w:tr>
        <w:tc>
          <w:tcPr>
            <w:tcW w:type="dxa" w:w="3402"/>
            <w:shd w:val="clear" w:color="auto" w:fill="F2F2F2"/>
          </w:tcPr>
          <w:p>
            <w:r/>
            <w:r>
              <w:rPr>
                <w:rFonts w:ascii="Calibri" w:hAnsi="Calibri"/>
                <w:b w:val="0"/>
                <w:sz w:val="19"/>
              </w:rPr>
              <w:t>secure-llm-litellm (litellm)</w:t>
            </w:r>
          </w:p>
        </w:tc>
        <w:tc>
          <w:tcPr>
            <w:tcW w:type="dxa" w:w="5669"/>
            <w:shd w:val="clear" w:color="auto" w:fill="F2F2F2"/>
          </w:tcPr>
          <w:p>
            <w:r/>
            <w:r>
              <w:rPr>
                <w:rFonts w:ascii="Calibri" w:hAnsi="Calibri"/>
                <w:b w:val="0"/>
                <w:sz w:val="19"/>
              </w:rPr>
              <w:t>4000</w:t>
            </w:r>
          </w:p>
        </w:tc>
      </w:tr>
      <w:tr>
        <w:tc>
          <w:tcPr>
            <w:tcW w:type="dxa" w:w="3402"/>
          </w:tcPr>
          <w:p>
            <w:r/>
            <w:r>
              <w:rPr>
                <w:rFonts w:ascii="Calibri" w:hAnsi="Calibri"/>
                <w:b w:val="0"/>
                <w:sz w:val="19"/>
              </w:rPr>
              <w:t>dlp-service</w:t>
            </w:r>
          </w:p>
        </w:tc>
        <w:tc>
          <w:tcPr>
            <w:tcW w:type="dxa" w:w="5669"/>
          </w:tcPr>
          <w:p>
            <w:r/>
            <w:r>
              <w:rPr>
                <w:rFonts w:ascii="Calibri" w:hAnsi="Calibri"/>
                <w:b w:val="0"/>
                <w:sz w:val="19"/>
              </w:rPr>
              <w:t>127.0.0.1:8000</w:t>
            </w:r>
          </w:p>
        </w:tc>
      </w:tr>
      <w:tr>
        <w:tc>
          <w:tcPr>
            <w:tcW w:type="dxa" w:w="3402"/>
            <w:shd w:val="clear" w:color="auto" w:fill="F2F2F2"/>
          </w:tcPr>
          <w:p>
            <w:r/>
            <w:r>
              <w:rPr>
                <w:rFonts w:ascii="Calibri" w:hAnsi="Calibri"/>
                <w:b w:val="0"/>
                <w:sz w:val="19"/>
              </w:rPr>
              <w:t>keycloak-db</w:t>
            </w:r>
          </w:p>
        </w:tc>
        <w:tc>
          <w:tcPr>
            <w:tcW w:type="dxa" w:w="5669"/>
            <w:shd w:val="clear" w:color="auto" w:fill="F2F2F2"/>
          </w:tcPr>
          <w:p>
            <w:r/>
            <w:r>
              <w:rPr>
                <w:rFonts w:ascii="Calibri" w:hAnsi="Calibri"/>
                <w:b w:val="0"/>
                <w:sz w:val="19"/>
              </w:rPr>
              <w:t>aucun (interne)</w:t>
            </w:r>
          </w:p>
        </w:tc>
      </w:tr>
      <w:tr>
        <w:tc>
          <w:tcPr>
            <w:tcW w:type="dxa" w:w="3402"/>
          </w:tcPr>
          <w:p>
            <w:r/>
            <w:r>
              <w:rPr>
                <w:rFonts w:ascii="Calibri" w:hAnsi="Calibri"/>
                <w:b w:val="0"/>
                <w:sz w:val="19"/>
              </w:rPr>
              <w:t>keycloak</w:t>
            </w:r>
          </w:p>
        </w:tc>
        <w:tc>
          <w:tcPr>
            <w:tcW w:type="dxa" w:w="5669"/>
          </w:tcPr>
          <w:p>
            <w:r/>
            <w:r>
              <w:rPr>
                <w:rFonts w:ascii="Calibri" w:hAnsi="Calibri"/>
                <w:b w:val="0"/>
                <w:sz w:val="19"/>
              </w:rPr>
              <w:t>8080</w:t>
            </w:r>
          </w:p>
        </w:tc>
      </w:tr>
      <w:tr>
        <w:tc>
          <w:tcPr>
            <w:tcW w:type="dxa" w:w="3402"/>
            <w:shd w:val="clear" w:color="auto" w:fill="F2F2F2"/>
          </w:tcPr>
          <w:p>
            <w:r/>
            <w:r>
              <w:rPr>
                <w:rFonts w:ascii="Calibri" w:hAnsi="Calibri"/>
                <w:b w:val="0"/>
                <w:sz w:val="19"/>
              </w:rPr>
              <w:t>keycloak-provisioner</w:t>
            </w:r>
          </w:p>
        </w:tc>
        <w:tc>
          <w:tcPr>
            <w:tcW w:type="dxa" w:w="5669"/>
            <w:shd w:val="clear" w:color="auto" w:fill="F2F2F2"/>
          </w:tcPr>
          <w:p>
            <w:r/>
            <w:r>
              <w:rPr>
                <w:rFonts w:ascii="Calibri" w:hAnsi="Calibri"/>
                <w:b w:val="0"/>
                <w:sz w:val="19"/>
              </w:rPr>
              <w:t>aucun (job one-shot)</w:t>
            </w:r>
          </w:p>
        </w:tc>
      </w:tr>
    </w:tbl>
    <w:p/>
    <w:p>
      <w:pPr>
        <w:pStyle w:val="Heading2"/>
      </w:pPr>
      <w:r>
        <w:t>23.3 Ports par defaut de l'ensemble du systeme</w:t>
      </w:r>
    </w:p>
    <w:tbl>
      <w:tblPr>
        <w:tblStyle w:val="TableGrid"/>
        <w:tblW w:type="auto" w:w="0"/>
        <w:jc w:val="center"/>
        <w:tblLayout w:type="autofit"/>
        <w:tblLook w:firstColumn="1" w:firstRow="1" w:lastColumn="0" w:lastRow="0" w:noHBand="0" w:noVBand="1" w:val="04A0"/>
      </w:tblPr>
      <w:tblGrid>
        <w:gridCol w:w="4536"/>
        <w:gridCol w:w="4536"/>
      </w:tblGrid>
      <w:tr>
        <w:tc>
          <w:tcPr>
            <w:tcW w:type="dxa" w:w="5102"/>
            <w:shd w:val="clear" w:color="auto" w:fill="1B2A4A"/>
          </w:tcPr>
          <w:p>
            <w:pPr>
              <w:jc w:val="center"/>
            </w:pPr>
            <w:r/>
            <w:r>
              <w:rPr>
                <w:rFonts w:ascii="Calibri" w:hAnsi="Calibri"/>
                <w:b/>
                <w:color w:val="FFFFFF"/>
                <w:sz w:val="20"/>
              </w:rPr>
              <w:t>Service</w:t>
            </w:r>
          </w:p>
        </w:tc>
        <w:tc>
          <w:tcPr>
            <w:tcW w:type="dxa" w:w="3969"/>
            <w:shd w:val="clear" w:color="auto" w:fill="1B2A4A"/>
          </w:tcPr>
          <w:p>
            <w:pPr>
              <w:jc w:val="center"/>
            </w:pPr>
            <w:r/>
            <w:r>
              <w:rPr>
                <w:rFonts w:ascii="Calibri" w:hAnsi="Calibri"/>
                <w:b/>
                <w:color w:val="FFFFFF"/>
                <w:sz w:val="20"/>
              </w:rPr>
              <w:t>Port</w:t>
            </w:r>
          </w:p>
        </w:tc>
      </w:tr>
      <w:tr>
        <w:tc>
          <w:tcPr>
            <w:tcW w:type="dxa" w:w="5102"/>
          </w:tcPr>
          <w:p>
            <w:r/>
            <w:r>
              <w:rPr>
                <w:rFonts w:ascii="Calibri" w:hAnsi="Calibri"/>
                <w:b w:val="0"/>
                <w:sz w:val="19"/>
              </w:rPr>
              <w:t>Frontend (Vite dev server)</w:t>
            </w:r>
          </w:p>
        </w:tc>
        <w:tc>
          <w:tcPr>
            <w:tcW w:type="dxa" w:w="3969"/>
          </w:tcPr>
          <w:p>
            <w:r/>
            <w:r>
              <w:rPr>
                <w:rFonts w:ascii="Calibri" w:hAnsi="Calibri"/>
                <w:b w:val="0"/>
                <w:sz w:val="19"/>
              </w:rPr>
              <w:t>5173</w:t>
            </w:r>
          </w:p>
        </w:tc>
      </w:tr>
      <w:tr>
        <w:tc>
          <w:tcPr>
            <w:tcW w:type="dxa" w:w="5102"/>
            <w:shd w:val="clear" w:color="auto" w:fill="F2F2F2"/>
          </w:tcPr>
          <w:p>
            <w:r/>
            <w:r>
              <w:rPr>
                <w:rFonts w:ascii="Calibri" w:hAnsi="Calibri"/>
                <w:b w:val="0"/>
                <w:sz w:val="19"/>
              </w:rPr>
              <w:t>Backend (API sous /api)</w:t>
            </w:r>
          </w:p>
        </w:tc>
        <w:tc>
          <w:tcPr>
            <w:tcW w:type="dxa" w:w="3969"/>
            <w:shd w:val="clear" w:color="auto" w:fill="F2F2F2"/>
          </w:tcPr>
          <w:p>
            <w:r/>
            <w:r>
              <w:rPr>
                <w:rFonts w:ascii="Calibri" w:hAnsi="Calibri"/>
                <w:b w:val="0"/>
                <w:sz w:val="19"/>
              </w:rPr>
              <w:t>8081</w:t>
            </w:r>
          </w:p>
        </w:tc>
      </w:tr>
      <w:tr>
        <w:tc>
          <w:tcPr>
            <w:tcW w:type="dxa" w:w="5102"/>
          </w:tcPr>
          <w:p>
            <w:r/>
            <w:r>
              <w:rPr>
                <w:rFonts w:ascii="Calibri" w:hAnsi="Calibri"/>
                <w:b w:val="0"/>
                <w:sz w:val="19"/>
              </w:rPr>
              <w:t>Service DLP</w:t>
            </w:r>
          </w:p>
        </w:tc>
        <w:tc>
          <w:tcPr>
            <w:tcW w:type="dxa" w:w="3969"/>
          </w:tcPr>
          <w:p>
            <w:r/>
            <w:r>
              <w:rPr>
                <w:rFonts w:ascii="Calibri" w:hAnsi="Calibri"/>
                <w:b w:val="0"/>
                <w:sz w:val="19"/>
              </w:rPr>
              <w:t>8000</w:t>
            </w:r>
          </w:p>
        </w:tc>
      </w:tr>
      <w:tr>
        <w:tc>
          <w:tcPr>
            <w:tcW w:type="dxa" w:w="5102"/>
            <w:shd w:val="clear" w:color="auto" w:fill="F2F2F2"/>
          </w:tcPr>
          <w:p>
            <w:r/>
            <w:r>
              <w:rPr>
                <w:rFonts w:ascii="Calibri" w:hAnsi="Calibri"/>
                <w:b w:val="0"/>
                <w:sz w:val="19"/>
              </w:rPr>
              <w:t>LiteLLM</w:t>
            </w:r>
          </w:p>
        </w:tc>
        <w:tc>
          <w:tcPr>
            <w:tcW w:type="dxa" w:w="3969"/>
            <w:shd w:val="clear" w:color="auto" w:fill="F2F2F2"/>
          </w:tcPr>
          <w:p>
            <w:r/>
            <w:r>
              <w:rPr>
                <w:rFonts w:ascii="Calibri" w:hAnsi="Calibri"/>
                <w:b w:val="0"/>
                <w:sz w:val="19"/>
              </w:rPr>
              <w:t>4000</w:t>
            </w:r>
          </w:p>
        </w:tc>
      </w:tr>
      <w:tr>
        <w:tc>
          <w:tcPr>
            <w:tcW w:type="dxa" w:w="5102"/>
          </w:tcPr>
          <w:p>
            <w:r/>
            <w:r>
              <w:rPr>
                <w:rFonts w:ascii="Calibri" w:hAnsi="Calibri"/>
                <w:b w:val="0"/>
                <w:sz w:val="19"/>
              </w:rPr>
              <w:t>Keycloak</w:t>
            </w:r>
          </w:p>
        </w:tc>
        <w:tc>
          <w:tcPr>
            <w:tcW w:type="dxa" w:w="3969"/>
          </w:tcPr>
          <w:p>
            <w:r/>
            <w:r>
              <w:rPr>
                <w:rFonts w:ascii="Calibri" w:hAnsi="Calibri"/>
                <w:b w:val="0"/>
                <w:sz w:val="19"/>
              </w:rPr>
              <w:t>8080</w:t>
            </w:r>
          </w:p>
        </w:tc>
      </w:tr>
      <w:tr>
        <w:tc>
          <w:tcPr>
            <w:tcW w:type="dxa" w:w="5102"/>
            <w:shd w:val="clear" w:color="auto" w:fill="F2F2F2"/>
          </w:tcPr>
          <w:p>
            <w:r/>
            <w:r>
              <w:rPr>
                <w:rFonts w:ascii="Calibri" w:hAnsi="Calibri"/>
                <w:b w:val="0"/>
                <w:sz w:val="19"/>
              </w:rPr>
              <w:t>PostgreSQL applicatif (depuis l'hote)</w:t>
            </w:r>
          </w:p>
        </w:tc>
        <w:tc>
          <w:tcPr>
            <w:tcW w:type="dxa" w:w="3969"/>
            <w:shd w:val="clear" w:color="auto" w:fill="F2F2F2"/>
          </w:tcPr>
          <w:p>
            <w:r/>
            <w:r>
              <w:rPr>
                <w:rFonts w:ascii="Calibri" w:hAnsi="Calibri"/>
                <w:b w:val="0"/>
                <w:sz w:val="19"/>
              </w:rPr>
              <w:t>5433</w:t>
            </w:r>
          </w:p>
        </w:tc>
      </w:tr>
      <w:tr>
        <w:tc>
          <w:tcPr>
            <w:tcW w:type="dxa" w:w="5102"/>
          </w:tcPr>
          <w:p>
            <w:r/>
            <w:r>
              <w:rPr>
                <w:rFonts w:ascii="Calibri" w:hAnsi="Calibri"/>
                <w:b w:val="0"/>
                <w:sz w:val="19"/>
              </w:rPr>
              <w:t>PostgreSQL applicatif (reseau Docker interne)</w:t>
            </w:r>
          </w:p>
        </w:tc>
        <w:tc>
          <w:tcPr>
            <w:tcW w:type="dxa" w:w="3969"/>
          </w:tcPr>
          <w:p>
            <w:r/>
            <w:r>
              <w:rPr>
                <w:rFonts w:ascii="Calibri" w:hAnsi="Calibri"/>
                <w:b w:val="0"/>
                <w:sz w:val="19"/>
              </w:rPr>
              <w:t>5432</w:t>
            </w:r>
          </w:p>
        </w:tc>
      </w:tr>
    </w:tbl>
    <w:p/>
    <w:p>
      <w:pPr>
        <w:pStyle w:val="Heading2"/>
      </w:pPr>
      <w:r>
        <w:t>23.4 Variables de configuration cles (recapitulatif)</w:t>
      </w:r>
    </w:p>
    <w:p>
      <w:r>
        <w:rPr>
          <w:b w:val="0"/>
          <w:i w:val="0"/>
        </w:rPr>
        <w:t>Voir le detail complet section 15. Rappel des variables les plus sensibles (valeurs toujours masquees) : LITELLM_MASTER_KEY, DLP_ADMIN_KEY, POSTGRES_PASSWORD, SPRING_DATASOURCE_PASSWORD, KEYCLOAK_DB_PASSWORD, KEYCLOAK_ADMIN_PASSWORD, KEYCLOAK_DEMO_PASSWORD, GATEWAY_ADMIN_CLIENT_SECRET, OPENAI_API_KEY, GROQ_API_KEY, GEMINI_API_KEY, MISTRAL_API_KEY, ANTHROPIC_API_KEY — toutes definies uniquement dans le fichier .env local, non versionne.</w:t>
      </w:r>
    </w:p>
    <w:p>
      <w:pPr>
        <w:pStyle w:val="Heading2"/>
      </w:pPr>
      <w:r>
        <w:t>23.5 Matrice synthetique des endpoints par niveau d'acces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835"/>
            <w:shd w:val="clear" w:color="auto" w:fill="1B2A4A"/>
          </w:tcPr>
          <w:p>
            <w:pPr>
              <w:jc w:val="center"/>
            </w:pPr>
            <w:r/>
            <w:r>
              <w:rPr>
                <w:rFonts w:ascii="Calibri" w:hAnsi="Calibri"/>
                <w:b/>
                <w:color w:val="FFFFFF"/>
                <w:sz w:val="20"/>
              </w:rPr>
              <w:t>Niveau d'acces</w:t>
            </w:r>
          </w:p>
        </w:tc>
        <w:tc>
          <w:tcPr>
            <w:tcW w:type="dxa" w:w="2551"/>
            <w:shd w:val="clear" w:color="auto" w:fill="1B2A4A"/>
          </w:tcPr>
          <w:p>
            <w:pPr>
              <w:jc w:val="center"/>
            </w:pPr>
            <w:r/>
            <w:r>
              <w:rPr>
                <w:rFonts w:ascii="Calibri" w:hAnsi="Calibri"/>
                <w:b/>
                <w:color w:val="FFFFFF"/>
                <w:sz w:val="20"/>
              </w:rPr>
              <w:t>Nombre d'endpoints (approx.)</w:t>
            </w:r>
          </w:p>
        </w:tc>
        <w:tc>
          <w:tcPr>
            <w:tcW w:type="dxa" w:w="3685"/>
            <w:shd w:val="clear" w:color="auto" w:fill="1B2A4A"/>
          </w:tcPr>
          <w:p>
            <w:pPr>
              <w:jc w:val="center"/>
            </w:pPr>
            <w:r/>
            <w:r>
              <w:rPr>
                <w:rFonts w:ascii="Calibri" w:hAnsi="Calibri"/>
                <w:b/>
                <w:color w:val="FFFFFF"/>
                <w:sz w:val="20"/>
              </w:rPr>
              <w:t>Exemples</w:t>
            </w:r>
          </w:p>
        </w:tc>
      </w:tr>
      <w:tr>
        <w:tc>
          <w:tcPr>
            <w:tcW w:type="dxa" w:w="2835"/>
          </w:tcPr>
          <w:p>
            <w:r/>
            <w:r>
              <w:rPr>
                <w:rFonts w:ascii="Calibri" w:hAnsi="Calibri"/>
                <w:b w:val="0"/>
                <w:sz w:val="19"/>
              </w:rPr>
              <w:t>Public (permitAll)</w:t>
            </w:r>
          </w:p>
        </w:tc>
        <w:tc>
          <w:tcPr>
            <w:tcW w:type="dxa" w:w="2551"/>
          </w:tcPr>
          <w:p>
            <w:r/>
            <w:r>
              <w:rPr>
                <w:rFonts w:ascii="Calibri" w:hAnsi="Calibri"/>
                <w:b w:val="0"/>
                <w:sz w:val="19"/>
              </w:rPr>
              <w:t>1</w:t>
            </w:r>
          </w:p>
        </w:tc>
        <w:tc>
          <w:tcPr>
            <w:tcW w:type="dxa" w:w="3685"/>
          </w:tcPr>
          <w:p>
            <w:r/>
            <w:r>
              <w:rPr>
                <w:rFonts w:ascii="Calibri" w:hAnsi="Calibri"/>
                <w:b w:val="0"/>
                <w:sz w:val="19"/>
              </w:rPr>
              <w:t>/actuator/health</w:t>
            </w:r>
          </w:p>
        </w:tc>
      </w:tr>
      <w:tr>
        <w:tc>
          <w:tcPr>
            <w:tcW w:type="dxa" w:w="2835"/>
            <w:shd w:val="clear" w:color="auto" w:fill="F2F2F2"/>
          </w:tcPr>
          <w:p>
            <w:r/>
            <w:r>
              <w:rPr>
                <w:rFonts w:ascii="Calibri" w:hAnsi="Calibri"/>
                <w:b w:val="0"/>
                <w:sz w:val="19"/>
              </w:rPr>
              <w:t>JWT valide (sans role specifique)</w:t>
            </w:r>
          </w:p>
        </w:tc>
        <w:tc>
          <w:tcPr>
            <w:tcW w:type="dxa" w:w="2551"/>
            <w:shd w:val="clear" w:color="auto" w:fill="F2F2F2"/>
          </w:tcPr>
          <w:p>
            <w:r/>
            <w:r>
              <w:rPr>
                <w:rFonts w:ascii="Calibri" w:hAnsi="Calibri"/>
                <w:b w:val="0"/>
                <w:sz w:val="19"/>
              </w:rPr>
              <w:t>~15</w:t>
            </w:r>
          </w:p>
        </w:tc>
        <w:tc>
          <w:tcPr>
            <w:tcW w:type="dxa" w:w="3685"/>
            <w:shd w:val="clear" w:color="auto" w:fill="F2F2F2"/>
          </w:tcPr>
          <w:p>
            <w:r/>
            <w:r>
              <w:rPr>
                <w:rFonts w:ascii="Calibri" w:hAnsi="Calibri"/>
                <w:b w:val="0"/>
                <w:sz w:val="19"/>
              </w:rPr>
              <w:t>/api/health, /api/chat, /api/conversations/**, /api/attachments/**, /api/models/**</w:t>
            </w:r>
          </w:p>
        </w:tc>
      </w:tr>
      <w:tr>
        <w:tc>
          <w:tcPr>
            <w:tcW w:type="dxa" w:w="2835"/>
          </w:tcPr>
          <w:p>
            <w:r/>
            <w:r>
              <w:rPr>
                <w:rFonts w:ascii="Calibri" w:hAnsi="Calibri"/>
                <w:b w:val="0"/>
                <w:sz w:val="19"/>
              </w:rPr>
              <w:t>JWT + role ADMIN</w:t>
            </w:r>
          </w:p>
        </w:tc>
        <w:tc>
          <w:tcPr>
            <w:tcW w:type="dxa" w:w="2551"/>
          </w:tcPr>
          <w:p>
            <w:r/>
            <w:r>
              <w:rPr>
                <w:rFonts w:ascii="Calibri" w:hAnsi="Calibri"/>
                <w:b w:val="0"/>
                <w:sz w:val="19"/>
              </w:rPr>
              <w:t>~30</w:t>
            </w:r>
          </w:p>
        </w:tc>
        <w:tc>
          <w:tcPr>
            <w:tcW w:type="dxa" w:w="3685"/>
          </w:tcPr>
          <w:p>
            <w:r/>
            <w:r>
              <w:rPr>
                <w:rFonts w:ascii="Calibri" w:hAnsi="Calibri"/>
                <w:b w:val="0"/>
                <w:sz w:val="19"/>
              </w:rPr>
              <w:t>/api/admin/metrics/**, /api/admin/models/**, /api/admin/permissions/**, /api/admin/audit, /api/admin/filtered-messages, /api/admin/keycloak/**</w:t>
            </w:r>
          </w:p>
        </w:tc>
      </w:tr>
    </w:tbl>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DAT — v1.0 — Confidentiel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Secure LLM Gateway — Dossier d'Architecture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6F9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