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ASSIGNMENT-2(Individual Task)</w:t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Hindanjali Harwanshi CS20M025</w:t>
      </w:r>
    </w:p>
    <w:p w:rsidR="00000000" w:rsidDel="00000000" w:rsidP="00000000" w:rsidRDefault="00000000" w:rsidRPr="00000000" w14:paraId="00000003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(Group-4)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XPATH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To print all the food items offered by all restaurants 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To print the users whose payment mode is online and status is paid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3.To print the first food item of all restaurant present in the restaurants</w:t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4.To print the quantity of food items in 5th order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Xquery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1.To find the restaurants which are present in city jabalpur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2.To find the delivery boy whose rating is greater &gt;=3</w:t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2125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2125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color w:val="212529"/>
          <w:sz w:val="28"/>
          <w:szCs w:val="28"/>
          <w:highlight w:val="white"/>
          <w:rtl w:val="0"/>
        </w:rPr>
        <w:t xml:space="preserve">3.To find the second child of the third order child of orders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4.To find the last order placed in orders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5.To find the name of food items whose price is less than 100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eader" Target="header1.xml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