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aramaic 2026.10</w:t>
      </w:r>
    </w:p>
    <w:p>
      <w:pPr>
        <w:spacing w:after="480"/>
      </w:pPr>
      <w:r>
        <w:rPr>
          <w:rFonts w:ascii="Calibri" w:cs="Noto Naskh Arabic" w:eastAsia="Noto Sans CJK SC" w:hAnsi="Calibri"/>
          <w:b/>
          <w:bCs/>
          <w:sz w:val="36"/>
          <w:szCs w:val="36"/>
          <w:rtl w:val="false"/>
        </w:rPr>
        <w:t xml:space="preserve">Aramaic bindings for programming languages: lexical mapping and lowering to the host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Working draft</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Aramaic (aramaic),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document was prepared by AyeAI, Hindawi project (Project ILM). It is generated from the Aramaic cell of Hindawi 2026.10 by lang/hindawi/tools/standards.py, so that the published standard and the reference implementation cannot drift apart. Its stage is a working draft: the words marked proposed in Annex A await review by the Aramaic language community, through the review pages of the Hindawi project.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This document lets programs be written in Aramaic, in the Arabic script, in each of the programming languages listed in Clause 1. Each binding is a programming language in its own right, Aramaic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Aramaic remain debuggable at the level of firmware, kernels and libraries.</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document specifies, for the Aramaic language written in the Arabic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Naskh Arabi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Heading1"/>
      </w:pPr>
      <w:r>
        <w:rPr>
          <w:rFonts w:ascii="Calibri" w:cs="Noto Naskh Arabic" w:eastAsia="Noto Sans CJK SC" w:hAnsi="Calibri"/>
          <w:b/>
          <w:bCs/>
          <w:sz w:val="28"/>
          <w:szCs w:val="28"/>
          <w:rtl w:val="false"/>
        </w:rPr>
        <w:t xml:space="preserve">3 Terms and definitions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binding: programming language defined by this document whose programs are written in Aramaic and lowered to one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Naskh Arabic" w:eastAsia="Noto Sans CJK SC" w:hAnsi="Calibri"/>
          <w:b/>
          <w:bCs/>
          <w:sz w:val="28"/>
          <w:szCs w:val="28"/>
          <w:rtl w:val="false"/>
        </w:rPr>
        <w:t xml:space="preserve">4 Conformance</w:t>
      </w:r>
    </w:p>
    <w:p>
      <w:pPr>
        <w:spacing w:after="120"/>
        <w:jc w:val="both"/>
      </w:pPr>
      <w:r>
        <w:rPr>
          <w:rFonts w:ascii="Calibri" w:cs="Noto Naskh Arabic" w:eastAsia="Noto Sans CJK SC" w:hAnsi="Calibri"/>
          <w:b w:val="false"/>
          <w:bCs w:val="false"/>
          <w:sz w:val="21"/>
          <w:szCs w:val="21"/>
          <w:rtl w:val="false"/>
        </w:rPr>
        <w:t xml:space="preserve">A conforming Aramaic program of a binding shall be a text that meets Clause 5 and whose lowering is a conforming program of the host language.</w:t>
      </w:r>
    </w:p>
    <w:p>
      <w:pPr>
        <w:spacing w:after="120"/>
        <w:jc w:val="both"/>
      </w:pPr>
      <w:r>
        <w:rPr>
          <w:rFonts w:ascii="Calibri" w:cs="Noto Naskh Arabi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Naskh Arabi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Naskh Arabic" w:eastAsia="Noto Sans CJK SC" w:hAnsi="Calibri"/>
          <w:b/>
          <w:bCs/>
          <w:sz w:val="28"/>
          <w:szCs w:val="28"/>
          <w:rtl w:val="false"/>
        </w:rPr>
        <w:t xml:space="preserve">5 Character set and encoding</w:t>
      </w:r>
    </w:p>
    <w:p>
      <w:pPr>
        <w:spacing w:after="120"/>
        <w:jc w:val="both"/>
      </w:pPr>
      <w:r>
        <w:rPr>
          <w:rFonts w:ascii="Calibri" w:cs="Noto Naskh Arabic" w:eastAsia="Noto Sans CJK SC" w:hAnsi="Calibri"/>
          <w:b w:val="false"/>
          <w:bCs w:val="false"/>
          <w:sz w:val="21"/>
          <w:szCs w:val="21"/>
          <w:rtl w:val="false"/>
        </w:rPr>
        <w:t xml:space="preserve">A native program shall be encoded in UTF-8 and shall be in Normalization Form C. Native keywords and names are written in the Arabic script, whose direction is right to left. Numeric literals are written with the digits 0 to 9 (U+0030 to U+0039). A native keyword written as several words is one token, its words joined by LOW LINE (U+005F).</w:t>
      </w:r>
    </w:p>
    <w:p>
      <w:pPr>
        <w:pStyle w:val="Heading1"/>
      </w:pPr>
      <w:r>
        <w:rPr>
          <w:rFonts w:ascii="Calibri" w:cs="Noto Naskh Arabic" w:eastAsia="Noto Sans CJK SC" w:hAnsi="Calibri"/>
          <w:b/>
          <w:bCs/>
          <w:sz w:val="28"/>
          <w:szCs w:val="28"/>
          <w:rtl w:val="false"/>
        </w:rPr>
        <w:t xml:space="preserve">6 Lowering</w:t>
      </w:r>
    </w:p>
    <w:p>
      <w:pPr>
        <w:spacing w:after="120"/>
        <w:jc w:val="both"/>
      </w:pPr>
      <w:r>
        <w:rPr>
          <w:rFonts w:ascii="Calibri" w:cs="Noto Naskh Arabi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character is not changed.</w:t>
      </w:r>
    </w:p>
    <w:p>
      <w:pPr>
        <w:pStyle w:val="Heading1"/>
      </w:pPr>
      <w:r>
        <w:rPr>
          <w:rFonts w:ascii="Calibri" w:cs="Noto Naskh Arabic" w:eastAsia="Noto Sans CJK SC" w:hAnsi="Calibri"/>
          <w:b/>
          <w:bCs/>
          <w:sz w:val="28"/>
          <w:szCs w:val="28"/>
          <w:rtl w:val="false"/>
        </w:rPr>
        <w:t xml:space="preserve">7 Name transformation</w:t>
      </w:r>
    </w:p>
    <w:p>
      <w:pPr>
        <w:spacing w:after="120"/>
        <w:jc w:val="both"/>
      </w:pPr>
      <w:r>
        <w:rPr>
          <w:rFonts w:ascii="Calibri" w:cs="Noto Naskh Arabi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Naskh Arabi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Naskh Arabic" w:eastAsia="Noto Sans CJK SC" w:hAnsi="Calibri"/>
          <w:b/>
          <w:bCs/>
          <w:sz w:val="28"/>
          <w:szCs w:val="28"/>
          <w:rtl w:val="false"/>
        </w:rPr>
        <w:t xml:space="preserve">8 Reference implementation</w:t>
      </w:r>
    </w:p>
    <w:p>
      <w:pPr>
        <w:spacing w:after="120"/>
        <w:jc w:val="both"/>
      </w:pPr>
      <w:r>
        <w:rPr>
          <w:rFonts w:ascii="Calibri" w:cs="Noto Naskh Arabi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Naskh Arabic" w:eastAsia="Noto Sans CJK SC" w:hAnsi="Calibri"/>
          <w:b/>
          <w:bCs/>
          <w:sz w:val="28"/>
          <w:szCs w:val="28"/>
          <w:rtl w:val="false"/>
        </w:rPr>
        <w:t xml:space="preserve">Annex A (normative) Native keywords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Aramaic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𐡏𐡁𐡃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𐡄𐡍</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Aramaic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Aramaic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#𐡄𐡍</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Aramaic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𐡏𐡁𐡃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𐡄𐡍</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𐡒𐡔𐡈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Aramaic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Aramaic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𐡏𐡁𐡃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𐡄𐡍</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𐡒𐡔𐡈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Aramaic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Aramaic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𐡒𐡔𐡈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𐡄𐡍</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𐡋𐡀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𐡀𐡅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Aramaic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𐡏𐡁𐡃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Aramaic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𐡎𐡅𐡐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𐡄𐡍</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𐡀𐡅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𐡋𐡀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Aramaic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𐡏𐡁𐡃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Aramaic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𐡎𐡅𐡐</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𐡄𐡍</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1"/>
      </w:pPr>
      <w:r>
        <w:rPr>
          <w:rFonts w:ascii="Calibri" w:cs="Noto Naskh Arabi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41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bl>
    <w:p/>
    <w:p>
      <w:pPr>
        <w:spacing w:after="120"/>
        <w:jc w:val="both"/>
      </w:pPr>
      <w:r>
        <w:rPr>
          <w:rFonts w:ascii="Calibri" w:cs="Noto Naskh Arabic" w:eastAsia="Noto Sans CJK SC" w:hAnsi="Calibri"/>
          <w:b w:val="false"/>
          <w:bCs w:val="false"/>
          <w:sz w:val="21"/>
          <w:szCs w:val="21"/>
          <w:rtl w:val="false"/>
        </w:rPr>
        <w:t xml:space="preserve">The lowering of Aramaic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script filter is Chintamani's own (fltr_ur_hi).</w:t>
      </w:r>
    </w:p>
    <w:p>
      <w:pPr>
        <w:spacing w:after="120"/>
        <w:jc w:val="both"/>
      </w:pPr>
      <w:r>
        <w:rPr>
          <w:rFonts w:ascii="Calibri" w:cs="Noto Naskh Arabic" w:eastAsia="Noto Sans CJK SC" w:hAnsi="Calibri"/>
          <w:b w:val="false"/>
          <w:bCs w:val="false"/>
          <w:sz w:val="21"/>
          <w:szCs w:val="21"/>
          <w:rtl w:val="false"/>
        </w:rPr>
        <w:t xml:space="preserve">Before the filter, these letters are written as the letters that follow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Letter</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Written as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ٿ</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ڏ</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ږ</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ژ</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bl>
    <w:p/>
    <w:p>
      <w:pPr>
        <w:pStyle w:val="Heading1"/>
      </w:pPr>
      <w:r>
        <w:rPr>
          <w:rFonts w:ascii="Calibri" w:cs="Noto Naskh Arabic" w:eastAsia="Noto Sans CJK SC" w:hAnsi="Calibri"/>
          <w:b/>
          <w:bCs/>
          <w:sz w:val="28"/>
          <w:szCs w:val="28"/>
          <w:rtl w:val="false"/>
        </w:rPr>
        <w:t xml:space="preserve">Annex D (informative) Rights and provenance</w:t>
      </w:r>
    </w:p>
    <w:p>
      <w:pPr>
        <w:spacing w:after="120"/>
        <w:jc w:val="both"/>
      </w:pPr>
      <w:r>
        <w:rPr>
          <w:rFonts w:ascii="Calibri" w:cs="Noto Naskh Arabi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Naskh Arabi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aramaic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aramaic 2026.10 Aramaic bindings for programming languages: lexical mapping and lowering to the host standards</dc:title>
  <dc:creator>AyeAI, Hindawi project (Project ILM)</dc:creator>
  <cp:lastModifiedBy>Un-named</cp:lastModifiedBy>
  <cp:revision>1</cp:revision>
  <dcterms:created xsi:type="dcterms:W3CDTF">2026-10-18T04:51:15.552Z</dcterms:created>
  <dcterms:modified xsi:type="dcterms:W3CDTF">2026-10-18T04:51:15.552Z</dcterms:modified>
</cp:coreProperties>
</file>

<file path=docProps/custom.xml><?xml version="1.0" encoding="utf-8"?>
<Properties xmlns="http://schemas.openxmlformats.org/officeDocument/2006/custom-properties" xmlns:vt="http://schemas.openxmlformats.org/officeDocument/2006/docPropsVTypes"/>
</file>