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w:eastAsia="Noto Sans CJK SC" w:hAnsi="Calibri"/>
          <w:b/>
          <w:bCs/>
          <w:sz w:val="28"/>
          <w:szCs w:val="28"/>
          <w:rtl w:val="false"/>
        </w:rPr>
        <w:t xml:space="preserve">HLS lepcha 2026.10</w:t>
      </w:r>
    </w:p>
    <w:p>
      <w:pPr>
        <w:spacing w:after="480"/>
      </w:pPr>
      <w:r>
        <w:rPr>
          <w:rFonts w:ascii="Calibri" w:cs="Noto Sans" w:eastAsia="Noto Sans CJK SC" w:hAnsi="Calibri"/>
          <w:b/>
          <w:bCs/>
          <w:sz w:val="36"/>
          <w:szCs w:val="36"/>
          <w:rtl w:val="false"/>
        </w:rPr>
        <w:t xml:space="preserve">Lepcha bindings for programming languages: lexical mapping and lowering to the host standards</w:t>
      </w:r>
    </w:p>
    <w:p>
      <w:pPr>
        <w:spacing w:after="120"/>
      </w:pPr>
      <w:r>
        <w:rPr>
          <w:rFonts w:ascii="Calibri" w:cs="Noto Sans" w:eastAsia="Noto Sans CJK SC" w:hAnsi="Calibri"/>
          <w:b w:val="false"/>
          <w:bCs w:val="false"/>
          <w:sz w:val="21"/>
          <w:szCs w:val="21"/>
          <w:rtl w:val="false"/>
        </w:rPr>
        <w:t xml:space="preserve">Edition 2026.10</w:t>
      </w:r>
    </w:p>
    <w:p>
      <w:pPr>
        <w:spacing w:after="120"/>
      </w:pPr>
      <w:r>
        <w:rPr>
          <w:rFonts w:ascii="Calibri" w:cs="Noto Sans" w:eastAsia="Noto Sans CJK SC" w:hAnsi="Calibri"/>
          <w:b w:val="false"/>
          <w:bCs w:val="false"/>
          <w:sz w:val="21"/>
          <w:szCs w:val="21"/>
          <w:rtl w:val="false"/>
        </w:rPr>
        <w:t xml:space="preserve">Stage: Working draft</w:t>
      </w:r>
    </w:p>
    <w:p>
      <w:pPr>
        <w:spacing w:after="120"/>
      </w:pPr>
      <w:r>
        <w:rPr>
          <w:rFonts w:ascii="Calibri" w:cs="Noto Sans" w:eastAsia="Noto Sans CJK SC" w:hAnsi="Calibri"/>
          <w:b w:val="false"/>
          <w:bCs w:val="false"/>
          <w:sz w:val="21"/>
          <w:szCs w:val="21"/>
          <w:rtl w:val="false"/>
        </w:rPr>
        <w:t xml:space="preserve">Date: 2026-10-18</w:t>
      </w:r>
    </w:p>
    <w:p>
      <w:pPr>
        <w:spacing w:after="120"/>
      </w:pPr>
      <w:r>
        <w:rPr>
          <w:rFonts w:ascii="Calibri" w:cs="Noto Sans" w:eastAsia="Noto Sans CJK SC" w:hAnsi="Calibri"/>
          <w:b w:val="false"/>
          <w:bCs w:val="false"/>
          <w:sz w:val="21"/>
          <w:szCs w:val="21"/>
          <w:rtl w:val="false"/>
        </w:rPr>
        <w:t xml:space="preserve">Language: Lepcha (lepcha), Lepcha script, left to right</w:t>
      </w:r>
    </w:p>
    <w:p>
      <w:pPr>
        <w:spacing w:after="120"/>
      </w:pPr>
      <w:r>
        <w:rPr>
          <w:rFonts w:ascii="Calibri" w:cs="Noto Sans" w:eastAsia="Noto Sans CJK SC" w:hAnsi="Calibri"/>
          <w:b w:val="false"/>
          <w:bCs w:val="false"/>
          <w:sz w:val="21"/>
          <w:szCs w:val="21"/>
          <w:rtl w:val="false"/>
        </w:rPr>
        <w:t xml:space="preserve">AyeAI, Hindawi project (Project ILM)</w:t>
      </w:r>
    </w:p>
    <w:p>
      <w:pPr>
        <w:spacing w:after="120"/>
      </w:pPr>
      <w:r>
        <w:rPr>
          <w:rFonts w:ascii="Calibri" w:cs="Noto Sans"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w:eastAsia="Noto Sans CJK SC" w:hAnsi="Calibri"/>
          <w:b/>
          <w:bCs/>
          <w:sz w:val="28"/>
          <w:szCs w:val="28"/>
          <w:rtl w:val="false"/>
        </w:rPr>
        <w:t xml:space="preserve">Foreword</w:t>
      </w:r>
    </w:p>
    <w:p>
      <w:pPr>
        <w:spacing w:after="120"/>
        <w:jc w:val="both"/>
      </w:pPr>
      <w:r>
        <w:rPr>
          <w:rFonts w:ascii="Calibri" w:cs="Noto Sans" w:eastAsia="Noto Sans CJK SC" w:hAnsi="Calibri"/>
          <w:b w:val="false"/>
          <w:bCs w:val="false"/>
          <w:sz w:val="21"/>
          <w:szCs w:val="21"/>
          <w:rtl w:val="false"/>
        </w:rPr>
        <w:t xml:space="preserve">This document was prepared by AyeAI, Hindawi project (Project ILM). It is generated from the Lepcha cell of Hindawi 2026.10 by lang/hindawi/tools/standards.py, so that the published standard and the reference implementation cannot drift apart. Its stage is a working draft: the words marked proposed in Annex A await review by the Lepcha language community, through the review pages of the Hindawi project.</w:t>
      </w:r>
    </w:p>
    <w:p>
      <w:pPr>
        <w:pStyle w:val="Heading1"/>
      </w:pPr>
      <w:r>
        <w:rPr>
          <w:rFonts w:ascii="Calibri" w:cs="Noto Sans" w:eastAsia="Noto Sans CJK SC" w:hAnsi="Calibri"/>
          <w:b/>
          <w:bCs/>
          <w:sz w:val="28"/>
          <w:szCs w:val="28"/>
          <w:rtl w:val="false"/>
        </w:rPr>
        <w:t xml:space="preserve">Introduction</w:t>
      </w:r>
    </w:p>
    <w:p>
      <w:pPr>
        <w:spacing w:after="120"/>
        <w:jc w:val="both"/>
      </w:pPr>
      <w:r>
        <w:rPr>
          <w:rFonts w:ascii="Calibri" w:cs="Noto Sans" w:eastAsia="Noto Sans CJK SC" w:hAnsi="Calibri"/>
          <w:b w:val="false"/>
          <w:bCs w:val="false"/>
          <w:sz w:val="21"/>
          <w:szCs w:val="21"/>
          <w:rtl w:val="false"/>
        </w:rPr>
        <w:t xml:space="preserve">This document lets programs be written in Lepcha, in the Lepcha script, in each of the programming languages listed in Clause 1. Each binding is a programming language in its own right, Lepcha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Lepcha remain debuggable at the level of firmware, kernels and libraries.</w:t>
      </w:r>
    </w:p>
    <w:p>
      <w:pPr>
        <w:pStyle w:val="Heading1"/>
      </w:pPr>
      <w:r>
        <w:rPr>
          <w:rFonts w:ascii="Calibri" w:cs="Noto Sans" w:eastAsia="Noto Sans CJK SC" w:hAnsi="Calibri"/>
          <w:b/>
          <w:bCs/>
          <w:sz w:val="28"/>
          <w:szCs w:val="28"/>
          <w:rtl w:val="false"/>
        </w:rPr>
        <w:t xml:space="preserve">1 Scope</w:t>
      </w:r>
    </w:p>
    <w:p>
      <w:pPr>
        <w:spacing w:after="120"/>
        <w:jc w:val="both"/>
      </w:pPr>
      <w:r>
        <w:rPr>
          <w:rFonts w:ascii="Calibri" w:cs="Noto Sans" w:eastAsia="Noto Sans CJK SC" w:hAnsi="Calibri"/>
          <w:b w:val="false"/>
          <w:bCs w:val="false"/>
          <w:sz w:val="21"/>
          <w:szCs w:val="21"/>
          <w:rtl w:val="false"/>
        </w:rPr>
        <w:t xml:space="preserve">This document specifies, for the Lepcha language written in the Lepcha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w:eastAsia="Noto Sans CJK SC" w:hAnsi="Calibri"/>
          <w:b/>
          <w:bCs/>
          <w:sz w:val="28"/>
          <w:szCs w:val="28"/>
          <w:rtl w:val="false"/>
        </w:rPr>
        <w:t xml:space="preserve">2 Normative references</w:t>
      </w:r>
    </w:p>
    <w:p>
      <w:pPr>
        <w:spacing w:after="120"/>
        <w:jc w:val="both"/>
      </w:pPr>
      <w:r>
        <w:rPr>
          <w:rFonts w:ascii="Calibri" w:cs="Noto Sans"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#31, Unicode identifiers and syntax</w:t>
      </w:r>
    </w:p>
    <w:p>
      <w:pPr>
        <w:pStyle w:val="Heading1"/>
      </w:pPr>
      <w:r>
        <w:rPr>
          <w:rFonts w:ascii="Calibri" w:cs="Noto Sans"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binding: programming language defined by this document whose programs are written in Lepcha and lowered to one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w:eastAsia="Noto Sans CJK SC" w:hAnsi="Calibri"/>
          <w:b/>
          <w:bCs/>
          <w:sz w:val="28"/>
          <w:szCs w:val="28"/>
          <w:rtl w:val="false"/>
        </w:rPr>
        <w:t xml:space="preserve">4 Conformance</w:t>
      </w:r>
    </w:p>
    <w:p>
      <w:pPr>
        <w:spacing w:after="120"/>
        <w:jc w:val="both"/>
      </w:pPr>
      <w:r>
        <w:rPr>
          <w:rFonts w:ascii="Calibri" w:cs="Noto Sans" w:eastAsia="Noto Sans CJK SC" w:hAnsi="Calibri"/>
          <w:b w:val="false"/>
          <w:bCs w:val="false"/>
          <w:sz w:val="21"/>
          <w:szCs w:val="21"/>
          <w:rtl w:val="false"/>
        </w:rPr>
        <w:t xml:space="preserve">A conforming Lepcha program of a binding shall be a text that meets Clause 5 and whose lowering is a conforming program of the host language.</w:t>
      </w:r>
    </w:p>
    <w:p>
      <w:pPr>
        <w:spacing w:after="120"/>
        <w:jc w:val="both"/>
      </w:pPr>
      <w:r>
        <w:rPr>
          <w:rFonts w:ascii="Calibri" w:cs="Noto Sans"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w:eastAsia="Noto Sans CJK SC" w:hAnsi="Calibri"/>
          <w:b/>
          <w:bCs/>
          <w:sz w:val="28"/>
          <w:szCs w:val="28"/>
          <w:rtl w:val="false"/>
        </w:rPr>
        <w:t xml:space="preserve">5 Character set and encoding</w:t>
      </w:r>
    </w:p>
    <w:p>
      <w:pPr>
        <w:spacing w:after="120"/>
        <w:jc w:val="both"/>
      </w:pPr>
      <w:r>
        <w:rPr>
          <w:rFonts w:ascii="Calibri" w:cs="Noto Sans" w:eastAsia="Noto Sans CJK SC" w:hAnsi="Calibri"/>
          <w:b w:val="false"/>
          <w:bCs w:val="false"/>
          <w:sz w:val="21"/>
          <w:szCs w:val="21"/>
          <w:rtl w:val="false"/>
        </w:rPr>
        <w:t xml:space="preserve">A native program shall be encoded in UTF-8 and shall be in Normalization Form C. Native keywords and names are written in the Lepcha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w:eastAsia="Noto Sans CJK SC" w:hAnsi="Calibri"/>
          <w:b/>
          <w:bCs/>
          <w:sz w:val="28"/>
          <w:szCs w:val="28"/>
          <w:rtl w:val="false"/>
        </w:rPr>
        <w:t xml:space="preserve">6 Lowering</w:t>
      </w:r>
    </w:p>
    <w:p>
      <w:pPr>
        <w:spacing w:after="120"/>
        <w:jc w:val="both"/>
      </w:pPr>
      <w:r>
        <w:rPr>
          <w:rFonts w:ascii="Calibri" w:cs="Noto Sans"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character is not changed.</w:t>
      </w:r>
    </w:p>
    <w:p>
      <w:pPr>
        <w:pStyle w:val="Heading1"/>
      </w:pPr>
      <w:r>
        <w:rPr>
          <w:rFonts w:ascii="Calibri" w:cs="Noto Sans" w:eastAsia="Noto Sans CJK SC" w:hAnsi="Calibri"/>
          <w:b/>
          <w:bCs/>
          <w:sz w:val="28"/>
          <w:szCs w:val="28"/>
          <w:rtl w:val="false"/>
        </w:rPr>
        <w:t xml:space="preserve">7 Name transformation</w:t>
      </w:r>
    </w:p>
    <w:p>
      <w:pPr>
        <w:spacing w:after="120"/>
        <w:jc w:val="both"/>
      </w:pPr>
      <w:r>
        <w:rPr>
          <w:rFonts w:ascii="Calibri" w:cs="Noto Sans"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w:eastAsia="Noto Sans CJK SC" w:hAnsi="Calibri"/>
          <w:b/>
          <w:bCs/>
          <w:sz w:val="28"/>
          <w:szCs w:val="28"/>
          <w:rtl w:val="false"/>
        </w:rPr>
        <w:t xml:space="preserve">8 Reference implementation</w:t>
      </w:r>
    </w:p>
    <w:p>
      <w:pPr>
        <w:spacing w:after="120"/>
        <w:jc w:val="both"/>
      </w:pPr>
      <w:r>
        <w:rPr>
          <w:rFonts w:ascii="Calibri" w:cs="Noto Sans"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w:eastAsia="Noto Sans CJK SC" w:hAnsi="Calibri"/>
          <w:b/>
          <w:bCs/>
          <w:sz w:val="28"/>
          <w:szCs w:val="28"/>
          <w:rtl w:val="false"/>
        </w:rPr>
        <w:t xml:space="preserve">Annex A (normative) Native keywords</w:t>
      </w:r>
    </w:p>
    <w:p>
      <w:pPr>
        <w:pStyle w:val="Heading2"/>
      </w:pPr>
      <w:r>
        <w:rPr>
          <w:rFonts w:ascii="Calibri" w:cs="Noto Sans" w:eastAsia="Noto Sans CJK SC" w:hAnsi="Calibri"/>
          <w:b/>
          <w:bCs/>
          <w:sz w:val="24"/>
          <w:szCs w:val="24"/>
          <w:rtl w:val="false"/>
        </w:rPr>
        <w:t xml:space="preserve">A.1 C</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Lepcha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Lepcha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A.2 C preprocessor</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Lepcha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2"/>
      </w:pPr>
      <w:r>
        <w:rPr>
          <w:rFonts w:ascii="Calibri" w:cs="Noto Sans" w:eastAsia="Noto Sans CJK SC" w:hAnsi="Calibri"/>
          <w:b/>
          <w:bCs/>
          <w:sz w:val="24"/>
          <w:szCs w:val="24"/>
          <w:rtl w:val="false"/>
        </w:rPr>
        <w:t xml:space="preserve">A.3 C++</w:t>
      </w:r>
    </w:p>
    <w:p>
      <w:pPr>
        <w:spacing w:after="120"/>
        <w:jc w:val="both"/>
      </w:pPr>
      <w:r>
        <w:rPr>
          <w:rFonts w:ascii="Calibri" w:cs="Noto Sans"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Lepcha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Lepcha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A.4 Java</w:t>
      </w:r>
    </w:p>
    <w:p>
      <w:pPr>
        <w:spacing w:after="120"/>
        <w:jc w:val="both"/>
      </w:pPr>
      <w:r>
        <w:rPr>
          <w:rFonts w:ascii="Calibri" w:cs="Noto Sans"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Lepcha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Lepcha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A.5 Python</w:t>
      </w:r>
    </w:p>
    <w:p>
      <w:pPr>
        <w:spacing w:after="120"/>
        <w:jc w:val="both"/>
      </w:pPr>
      <w:r>
        <w:rPr>
          <w:rFonts w:ascii="Calibri" w:cs="Noto Sans"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Lepcha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Lepcha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A.6 BASIC</w:t>
      </w:r>
    </w:p>
    <w:p>
      <w:pPr>
        <w:spacing w:after="120"/>
        <w:jc w:val="both"/>
      </w:pPr>
      <w:r>
        <w:rPr>
          <w:rFonts w:ascii="Calibri" w:cs="Noto Sans"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Lepcha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Lepcha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A.7 LOGO</w:t>
      </w:r>
    </w:p>
    <w:p>
      <w:pPr>
        <w:spacing w:after="120"/>
        <w:jc w:val="both"/>
      </w:pPr>
      <w:r>
        <w:rPr>
          <w:rFonts w:ascii="Calibri" w:cs="Noto Sans"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Lepcha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1"/>
      </w:pPr>
      <w:r>
        <w:rPr>
          <w:rFonts w:ascii="Calibri" w:cs="Noto Sans"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16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19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17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10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5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bl>
    <w:p/>
    <w:p>
      <w:pPr>
        <w:spacing w:after="120"/>
        <w:jc w:val="both"/>
      </w:pPr>
      <w:r>
        <w:rPr>
          <w:rFonts w:ascii="Calibri" w:cs="Noto Sans" w:eastAsia="Noto Sans CJK SC" w:hAnsi="Calibri"/>
          <w:b w:val="false"/>
          <w:bCs w:val="false"/>
          <w:sz w:val="21"/>
          <w:szCs w:val="21"/>
          <w:rtl w:val="false"/>
        </w:rPr>
        <w:t xml:space="preserve">The lowering of Lepcha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w:eastAsia="Noto Sans CJK SC" w:hAnsi="Calibri"/>
          <w:b/>
          <w:bCs/>
          <w:sz w:val="28"/>
          <w:szCs w:val="28"/>
          <w:rtl w:val="false"/>
        </w:rPr>
        <w:t xml:space="preserve">Annex C (normative) Script filter</w:t>
      </w:r>
    </w:p>
    <w:p>
      <w:pPr>
        <w:spacing w:after="120"/>
        <w:jc w:val="both"/>
      </w:pPr>
      <w:r>
        <w:rPr>
          <w:rFonts w:ascii="Calibri" w:cs="Noto Sans"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w:eastAsia="Noto Sans CJK SC" w:hAnsi="Calibri"/>
          <w:b/>
          <w:bCs/>
          <w:sz w:val="28"/>
          <w:szCs w:val="28"/>
          <w:rtl w:val="false"/>
        </w:rPr>
        <w:t xml:space="preserve">Annex D (informative) Rights and provenance</w:t>
      </w:r>
    </w:p>
    <w:p>
      <w:pPr>
        <w:spacing w:after="120"/>
        <w:jc w:val="both"/>
      </w:pPr>
      <w:r>
        <w:rPr>
          <w:rFonts w:ascii="Calibri" w:cs="Noto Sans"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w:eastAsia="Noto Sans CJK SC" w:hAnsi="Calibri"/>
          <w:b/>
          <w:bCs/>
          <w:sz w:val="28"/>
          <w:szCs w:val="28"/>
          <w:rtl w:val="false"/>
        </w:rPr>
        <w:t xml:space="preserve">Bibliography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w:eastAsia="Noto Sans CJK SC" w:hAnsi="Calibri"/>
        <w:b w:val="false"/>
        <w:bCs w:val="false"/>
        <w:sz w:val="18"/>
        <w:szCs w:val="18"/>
        <w:rtl w:val="false"/>
      </w:rPr>
      <w:t xml:space="preserve">HLS lepcha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lepcha 2026.10 Lepcha bindings for programming languages: lexical mapping and lowering to the host standards</dc:title>
  <dc:creator>AyeAI, Hindawi project (Project ILM)</dc:creator>
  <cp:lastModifiedBy>Un-named</cp:lastModifiedBy>
  <cp:revision>1</cp:revision>
  <dcterms:created xsi:type="dcterms:W3CDTF">2026-10-18T04:51:26.277Z</dcterms:created>
  <dcterms:modified xsi:type="dcterms:W3CDTF">2026-10-18T04:51:26.277Z</dcterms:modified>
</cp:coreProperties>
</file>

<file path=docProps/custom.xml><?xml version="1.0" encoding="utf-8"?>
<Properties xmlns="http://schemas.openxmlformats.org/officeDocument/2006/custom-properties" xmlns:vt="http://schemas.openxmlformats.org/officeDocument/2006/docPropsVTypes"/>
</file>