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E0C" w:rsidRDefault="00413E0C" w:rsidP="00413E0C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AIRPACT-4</w:t>
      </w: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ab/>
        <w:t>Current Setup</w:t>
      </w:r>
    </w:p>
    <w:p w:rsidR="00413E0C" w:rsidRDefault="00413E0C" w:rsidP="00413E0C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413E0C" w:rsidRPr="00413E0C" w:rsidRDefault="00413E0C" w:rsidP="00413E0C">
      <w:pPr>
        <w:rPr>
          <w:rFonts w:ascii="Times New Roman" w:eastAsia="Times New Roman" w:hAnsi="Times New Roman" w:cs="Times New Roman"/>
        </w:rPr>
      </w:pPr>
      <w:r w:rsidRPr="00413E0C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(Refer to the change log for AIRPACT-4 history.)</w:t>
      </w:r>
    </w:p>
    <w:p w:rsidR="00413E0C" w:rsidRPr="00413E0C" w:rsidRDefault="00413E0C" w:rsidP="00413E0C">
      <w:pPr>
        <w:rPr>
          <w:rFonts w:ascii="Lucida Grande" w:eastAsia="Times New Roman" w:hAnsi="Lucida Grande" w:cs="Lucida Grande"/>
          <w:color w:val="333333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1704"/>
        <w:gridCol w:w="2947"/>
        <w:gridCol w:w="2692"/>
      </w:tblGrid>
      <w:tr w:rsidR="00413E0C" w:rsidRPr="00413E0C" w:rsidTr="00413E0C">
        <w:trPr>
          <w:trHeight w:val="300"/>
        </w:trPr>
        <w:tc>
          <w:tcPr>
            <w:tcW w:w="2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Model/Tool</w:t>
            </w:r>
          </w:p>
        </w:tc>
        <w:tc>
          <w:tcPr>
            <w:tcW w:w="3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Date/Notes</w:t>
            </w:r>
          </w:p>
        </w:tc>
      </w:tr>
      <w:tr w:rsidR="00413E0C" w:rsidRPr="00413E0C" w:rsidTr="00413E0C">
        <w:trPr>
          <w:trHeight w:val="2700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Meteorology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WRF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3.4.1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New Thompson et al. microphysics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RRTMG shortwave radiation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RRTMG longwave radiation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NOAH LSM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MM5 similarity theory for surface layer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YSU PBL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Simplified Arakawa-Schubert cumulus parameterization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2012-10-11</w:t>
            </w:r>
          </w:p>
        </w:tc>
      </w:tr>
      <w:tr w:rsidR="00413E0C" w:rsidRPr="00413E0C" w:rsidTr="00413E0C">
        <w:trPr>
          <w:trHeight w:val="300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Conversion of </w:t>
            </w:r>
            <w:proofErr w:type="spellStart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wrfout</w:t>
            </w:r>
            <w:proofErr w:type="spellEnd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files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MCIP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since inception</w:t>
            </w:r>
          </w:p>
        </w:tc>
      </w:tr>
      <w:tr w:rsidR="00413E0C" w:rsidRPr="00413E0C" w:rsidTr="00413E0C">
        <w:trPr>
          <w:trHeight w:val="3000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Anthropogenic Emissions</w:t>
            </w:r>
          </w:p>
          <w:p w:rsidR="00413E0C" w:rsidRPr="00413E0C" w:rsidRDefault="00413E0C" w:rsidP="00413E0C">
            <w:pPr>
              <w:spacing w:after="240"/>
              <w:ind w:left="43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Conventional Nonpoint, locomotives, ships, and aircraft: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       2005 inventory projected to 2009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Residential wood </w:t>
            </w:r>
            <w:proofErr w:type="spellStart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combusion</w:t>
            </w:r>
            <w:proofErr w:type="spellEnd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Road dust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Dairy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Point sources: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       mostly 2005, with some adjustments for known closures in 2009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Mobile Sources, except ships, locomotives, and aircraft: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       SMOKE-MOVES2010b for U.S.; MOBILE6 for Canada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since inception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since inception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since inception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since inception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since inception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SMOKE-MOVES for US implemented on 2013-10-10</w:t>
            </w:r>
          </w:p>
        </w:tc>
      </w:tr>
      <w:tr w:rsidR="00413E0C" w:rsidRPr="00413E0C" w:rsidTr="00413E0C">
        <w:trPr>
          <w:trHeight w:val="900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Biogenic Emissions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MEGAN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since inception, isoprene emissions from two poplar plantations incorporated on Jun 20, 2013.</w:t>
            </w:r>
          </w:p>
        </w:tc>
      </w:tr>
      <w:tr w:rsidR="00413E0C" w:rsidRPr="00413E0C" w:rsidTr="00413E0C">
        <w:trPr>
          <w:trHeight w:val="2100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Fire Emission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proofErr w:type="spellStart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SMARTFire</w:t>
            </w:r>
            <w:proofErr w:type="spellEnd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(fire locations &amp; sizes)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BlueSky (emissions)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SMOKE (plume rise)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3.5.1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2.x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2014-05-28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2014-05-28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62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2014-05-28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13E0C" w:rsidRPr="00413E0C" w:rsidTr="00413E0C">
        <w:trPr>
          <w:trHeight w:val="600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Chemical Boundary Conditions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MOZART-4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since inception (MOPITT CO assimilation into MOZART-4 ended in July 2012 )</w:t>
            </w:r>
          </w:p>
        </w:tc>
      </w:tr>
      <w:tr w:rsidR="00413E0C" w:rsidRPr="00413E0C" w:rsidTr="00413E0C">
        <w:trPr>
          <w:trHeight w:val="3300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Chemistry and Transport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CMAQ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4.7.1 with the following options: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SAPRC99 gas-phase mechanism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AE5_AQ aerosol scheme (with updates to SOA parameters based on Carlton et al., 2010)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proofErr w:type="spellStart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yamo</w:t>
            </w:r>
            <w:proofErr w:type="spellEnd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advection scheme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multiscale diffusion scheme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acm2_inline vertical diffusion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proofErr w:type="spellStart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phot_tab</w:t>
            </w:r>
            <w:proofErr w:type="spellEnd"/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photolysis</w:t>
            </w:r>
          </w:p>
          <w:p w:rsidR="00413E0C" w:rsidRPr="00413E0C" w:rsidRDefault="00413E0C" w:rsidP="00413E0C">
            <w:pPr>
              <w:spacing w:before="100" w:beforeAutospacing="1" w:after="100" w:afterAutospacing="1"/>
              <w:ind w:left="180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Symbol" w:eastAsia="Times New Roman" w:hAnsi="Symbol" w:cs="Times New Roman"/>
                <w:sz w:val="20"/>
                <w:szCs w:val="20"/>
              </w:rPr>
              <w:t>·</w:t>
            </w:r>
            <w:r w:rsidRPr="00413E0C">
              <w:rPr>
                <w:rFonts w:ascii="Times New Roman" w:eastAsia="Times New Roman" w:hAnsi="Times New Roman" w:cs="Times New Roman"/>
                <w:sz w:val="14"/>
                <w:szCs w:val="14"/>
              </w:rPr>
              <w:t>  </w:t>
            </w: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cloud_acm_ae5 for convective mixing and aqueous chemistry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E0C" w:rsidRPr="00413E0C" w:rsidRDefault="00413E0C" w:rsidP="00413E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3E0C">
              <w:rPr>
                <w:rFonts w:ascii="Times New Roman" w:eastAsia="Times New Roman" w:hAnsi="Times New Roman" w:cs="Times New Roman"/>
                <w:sz w:val="20"/>
                <w:szCs w:val="20"/>
              </w:rPr>
              <w:t>since inception</w:t>
            </w:r>
          </w:p>
        </w:tc>
      </w:tr>
    </w:tbl>
    <w:p w:rsidR="00413E0C" w:rsidRPr="00413E0C" w:rsidRDefault="00413E0C" w:rsidP="00413E0C">
      <w:pPr>
        <w:rPr>
          <w:rFonts w:ascii="Times New Roman" w:eastAsia="Times New Roman" w:hAnsi="Times New Roman" w:cs="Times New Roman"/>
        </w:rPr>
      </w:pPr>
    </w:p>
    <w:p w:rsidR="00AA772E" w:rsidRDefault="00AA772E"/>
    <w:sectPr w:rsidR="00AA772E" w:rsidSect="008C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0C"/>
    <w:rsid w:val="00413E0C"/>
    <w:rsid w:val="008C0AE1"/>
    <w:rsid w:val="00A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F00CF"/>
  <w15:chartTrackingRefBased/>
  <w15:docId w15:val="{A4108195-ECBC-5E41-BE68-D35EAF45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E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1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Hinds, Jennifer (jhinds@uidaho.edu)</dc:creator>
  <cp:keywords/>
  <dc:description/>
  <cp:lastModifiedBy>Hinds, Jennifer (jhinds@uidaho.edu)</cp:lastModifiedBy>
  <cp:revision>1</cp:revision>
  <dcterms:created xsi:type="dcterms:W3CDTF">2021-07-15T20:21:00Z</dcterms:created>
  <dcterms:modified xsi:type="dcterms:W3CDTF">2021-07-15T20:22:00Z</dcterms:modified>
</cp:coreProperties>
</file>