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sz w:val="34"/>
        </w:rPr>
        <w:t>Agentimize: Automatic Cost Optimization for AI Agents</w:t>
      </w:r>
    </w:p>
    <w:p>
      <w:pPr>
        <w:spacing w:after="400"/>
      </w:pPr>
      <w:r>
        <w:rPr>
          <w:color w:val="646464"/>
          <w:sz w:val="20"/>
        </w:rPr>
        <w:t>Independent Project — March 2026</w:t>
      </w:r>
    </w:p>
    <w:p>
      <w:pPr>
        <w:spacing w:before="320" w:after="80"/>
      </w:pPr>
      <w:r>
        <w:rPr>
          <w:b/>
          <w:sz w:val="28"/>
        </w:rPr>
        <w:t>1. Topic and Why It Matters</w:t>
      </w:r>
    </w:p>
    <w:p>
      <w:pPr>
        <w:spacing w:after="160" w:before="0"/>
      </w:pPr>
      <w:r>
        <w:rPr>
          <w:sz w:val="22"/>
        </w:rPr>
        <w:t>AI agents are increasingly deployed to handle real-world tasks — searching the web, writing code, coordinating multi-step workflows. Most of them work, but almost none of them are efficient. A typical agent calling GPT-4o to classify a ten-word sentence, looping five times through the same tool call, or re-summarising context it already has is not a corner case. It is the norm.</w:t>
      </w:r>
    </w:p>
    <w:p>
      <w:pPr>
        <w:spacing w:after="160" w:before="0"/>
      </w:pPr>
      <w:r>
        <w:rPr>
          <w:sz w:val="22"/>
        </w:rPr>
        <w:t>This matters because cost compounds quickly at scale. A single poorly-configured agent run might cost a few cents. Run it thousands of times, or let it become the backbone of a product, and those cents become hundreds of dollars a month. More importantly, most of that waste is structural — it shows up as patterns in the execution trace — and patterns can be optimised.</w:t>
      </w:r>
    </w:p>
    <w:p>
      <w:pPr>
        <w:spacing w:after="160" w:before="0"/>
      </w:pPr>
      <w:r>
        <w:rPr>
          <w:sz w:val="22"/>
        </w:rPr>
        <w:t>The gap I noticed was that observability tools tell you what happened, but nothing automatically tells you what should have happened instead. That is the problem Agentimize is built to solve.</w:t>
      </w:r>
    </w:p>
    <w:p>
      <w:pPr>
        <w:spacing w:before="320" w:after="80"/>
      </w:pPr>
      <w:r>
        <w:rPr>
          <w:b/>
          <w:sz w:val="28"/>
        </w:rPr>
        <w:t>2. Existing Landscape</w:t>
      </w:r>
    </w:p>
    <w:p>
      <w:pPr>
        <w:spacing w:after="160" w:before="0"/>
      </w:pPr>
      <w:r>
        <w:rPr>
          <w:sz w:val="22"/>
        </w:rPr>
        <w:t>The space splits roughly into three categories: observability, cost tracking, and agent frameworks. None of them close the loop all the way to automated optimisation.</w:t>
      </w:r>
    </w:p>
    <w:p>
      <w:pPr>
        <w:spacing w:before="200" w:after="80"/>
      </w:pPr>
      <w:r>
        <w:rPr>
          <w:b/>
          <w:sz w:val="22"/>
        </w:rPr>
        <w:t>Observability and cost tracking</w:t>
      </w:r>
    </w:p>
    <w:p>
      <w:pPr>
        <w:pStyle w:val="ListBullet"/>
        <w:spacing w:after="80"/>
        <w:ind w:left="432"/>
      </w:pPr>
      <w:r>
        <w:rPr>
          <w:sz w:val="22"/>
        </w:rPr>
        <w:t>LangSmith (LangChain) — traces LangChain agent runs, shows token counts and latency, but recommendations are manual.</w:t>
      </w:r>
    </w:p>
    <w:p>
      <w:pPr>
        <w:pStyle w:val="ListBullet"/>
        <w:spacing w:after="80"/>
        <w:ind w:left="432"/>
      </w:pPr>
      <w:r>
        <w:rPr>
          <w:sz w:val="22"/>
        </w:rPr>
        <w:t>Helicone — a proxy layer that logs every OpenAI call with cost breakdowns. Good visibility, no optimiser.</w:t>
      </w:r>
    </w:p>
    <w:p>
      <w:pPr>
        <w:pStyle w:val="ListBullet"/>
        <w:spacing w:after="80"/>
        <w:ind w:left="432"/>
      </w:pPr>
      <w:r>
        <w:rPr>
          <w:sz w:val="22"/>
        </w:rPr>
        <w:t>Langfuse — open-source LLM observability, strong on evals, weak on cost-reduction suggestions.</w:t>
      </w:r>
    </w:p>
    <w:p>
      <w:pPr>
        <w:pStyle w:val="ListBullet"/>
        <w:spacing w:after="80"/>
        <w:ind w:left="432"/>
      </w:pPr>
      <w:r>
        <w:rPr>
          <w:sz w:val="22"/>
        </w:rPr>
        <w:t>OpenLIT — OpenTelemetry-based LLM monitoring, similar story.</w:t>
      </w:r>
    </w:p>
    <w:p>
      <w:pPr>
        <w:pStyle w:val="ListBullet"/>
        <w:spacing w:after="80"/>
        <w:ind w:left="432"/>
      </w:pPr>
      <w:r>
        <w:rPr>
          <w:sz w:val="22"/>
        </w:rPr>
        <w:t>Weights &amp; Biases Weave — traces ML pipelines including LLM calls; primarily a research tool.</w:t>
      </w:r>
    </w:p>
    <w:p>
      <w:pPr>
        <w:spacing w:before="200" w:after="80"/>
      </w:pPr>
      <w:r>
        <w:rPr>
          <w:b/>
          <w:sz w:val="22"/>
        </w:rPr>
        <w:t>Agent frameworks</w:t>
      </w:r>
    </w:p>
    <w:p>
      <w:pPr>
        <w:pStyle w:val="ListBullet"/>
        <w:spacing w:after="80"/>
        <w:ind w:left="432"/>
      </w:pPr>
      <w:r>
        <w:rPr>
          <w:sz w:val="22"/>
        </w:rPr>
        <w:t>LangChain / LlamaIndex — provide routing and memory abstractions, but optimisation is left to the developer.</w:t>
      </w:r>
    </w:p>
    <w:p>
      <w:pPr>
        <w:pStyle w:val="ListBullet"/>
        <w:spacing w:after="80"/>
        <w:ind w:left="432"/>
      </w:pPr>
      <w:r>
        <w:rPr>
          <w:sz w:val="22"/>
        </w:rPr>
        <w:t>OpenClaw — open-source, model-agnostic personal AI agent. Runs on any platform, connects to WhatsApp and other messaging apps via a configurable Gateway. Gained 68,000 GitHub stars in weeks after launch in early 2026.</w:t>
      </w:r>
    </w:p>
    <w:p>
      <w:pPr>
        <w:pStyle w:val="ListBullet"/>
        <w:spacing w:after="80"/>
        <w:ind w:left="432"/>
      </w:pPr>
      <w:r>
        <w:rPr>
          <w:sz w:val="22"/>
        </w:rPr>
        <w:t>CrewAI, AutoGen — multi-agent orchestration frameworks with no built-in cost optimiser.</w:t>
      </w:r>
    </w:p>
    <w:p>
      <w:pPr>
        <w:spacing w:after="160" w:before="0"/>
      </w:pPr>
      <w:r>
        <w:rPr>
          <w:sz w:val="22"/>
        </w:rPr>
        <w:t>The common pattern: these tools surface data but leave the optimisation decision to the human. No existing open-source project automatically reformulates the agent's behaviour as a cost-minimisation problem and patches the configuration.</w:t>
      </w:r>
    </w:p>
    <w:p>
      <w:pPr>
        <w:spacing w:before="320" w:after="80"/>
      </w:pPr>
      <w:r>
        <w:rPr>
          <w:b/>
          <w:sz w:val="28"/>
        </w:rPr>
        <w:t>3. Framework Studied Locally: OpenClaw + Custom Test Agent</w:t>
      </w:r>
    </w:p>
    <w:p>
      <w:pPr>
        <w:spacing w:after="160" w:before="0"/>
      </w:pPr>
      <w:r>
        <w:rPr>
          <w:sz w:val="22"/>
        </w:rPr>
        <w:t>I studied OpenClaw — an open-source, model-agnostic agent framework that runs as a persistent daemon and connects to messaging platforms including WhatsApp. The architecture is well-suited to analysis: all LLM calls route through a central Gateway configured in openclaw.json, which means a proxy layer can intercept every API call without touching the agent code itself.</w:t>
      </w:r>
    </w:p>
    <w:p>
      <w:pPr>
        <w:spacing w:after="160" w:before="0"/>
      </w:pPr>
      <w:r>
        <w:rPr>
          <w:sz w:val="22"/>
        </w:rPr>
        <w:t>To generate a controlled execution trace for analysis, I built a test agent modelled on OpenClaw's architecture and tool-calling patterns. The agent's task was to find the best twenty flat rentals in NYC under $3,000 a month, using simulated versions of the same tools OpenClaw would use in production: multi-site listing searches, filtering, detail retrieval, and ranking. I deliberately included the kinds of inefficiencies that are common in real agent deployments: a model-selection call using GPT-4o for a 52-token classification that produces a single word, a progress-check prompt repeated four times consecutively, and a redundant search triggered with a marginally different query string.</w:t>
      </w:r>
    </w:p>
    <w:p>
      <w:pPr>
        <w:spacing w:after="160" w:before="0"/>
      </w:pPr>
      <w:r>
        <w:rPr>
          <w:sz w:val="22"/>
        </w:rPr>
        <w:t>Running this agent through the Agentimize proxy and analysing the trace, the optimiser identified that the run was approximately six times more expensive than necessary. Switching simple calls to GPT-4o-mini and capping the repeated loop at two iterations reduced projected cost by 94% with no change to the final output.</w:t>
      </w:r>
    </w:p>
    <w:p>
      <w:pPr>
        <w:spacing w:before="320" w:after="80"/>
      </w:pPr>
      <w:r>
        <w:rPr>
          <w:b/>
          <w:sz w:val="28"/>
        </w:rPr>
        <w:t>4. What I Learned</w:t>
      </w:r>
    </w:p>
    <w:p>
      <w:pPr>
        <w:spacing w:before="200" w:after="80"/>
      </w:pPr>
      <w:r>
        <w:rPr>
          <w:b/>
          <w:sz w:val="22"/>
        </w:rPr>
        <w:t>What worked</w:t>
      </w:r>
    </w:p>
    <w:p>
      <w:pPr>
        <w:spacing w:after="160" w:before="0"/>
      </w:pPr>
      <w:r>
        <w:rPr>
          <w:sz w:val="22"/>
        </w:rPr>
        <w:t>OpenClaw's Gateway design validated the core Agentimize architecture. Pointing the base URL at a local proxy requires a single config change and captures all LLM traffic transparently. The greedy optimiser — classifying each call by complexity and assigning the cheapest viable model tier — is simple to implement and produces significant savings on realistic traces. The approach generalises to any framework that uses an OpenAI-compatible API, which is essentially all of them.</w:t>
      </w:r>
    </w:p>
    <w:p>
      <w:pPr>
        <w:spacing w:before="200" w:after="80"/>
      </w:pPr>
      <w:r>
        <w:rPr>
          <w:b/>
          <w:sz w:val="22"/>
        </w:rPr>
        <w:t>What was confusing</w:t>
      </w:r>
    </w:p>
    <w:p>
      <w:pPr>
        <w:spacing w:after="160" w:before="0"/>
      </w:pPr>
      <w:r>
        <w:rPr>
          <w:sz w:val="22"/>
        </w:rPr>
        <w:t>There is no standard schema for what an agent execution trace should contain. Every framework logs differently, which makes building a universal optimiser harder than it looks. Deciding what counts as a complex call — and therefore which calls should never be downgraded — required more thought than expected. Token count is a reasonable proxy but not a perfect one.</w:t>
      </w:r>
    </w:p>
    <w:p>
      <w:pPr>
        <w:spacing w:before="200" w:after="80"/>
      </w:pPr>
      <w:r>
        <w:rPr>
          <w:b/>
          <w:sz w:val="22"/>
        </w:rPr>
        <w:t>Limitations and tradeoffs</w:t>
      </w:r>
    </w:p>
    <w:p>
      <w:pPr>
        <w:pStyle w:val="ListBullet"/>
        <w:spacing w:after="80"/>
        <w:ind w:left="432"/>
      </w:pPr>
      <w:r>
        <w:rPr>
          <w:sz w:val="22"/>
        </w:rPr>
        <w:t>The proxy captures LLM calls but misses tool execution time unless the agent logs those separately.</w:t>
      </w:r>
    </w:p>
    <w:p>
      <w:pPr>
        <w:pStyle w:val="ListBullet"/>
        <w:spacing w:after="80"/>
        <w:ind w:left="432"/>
      </w:pPr>
      <w:r>
        <w:rPr>
          <w:sz w:val="22"/>
        </w:rPr>
        <w:t>Complexity classification by token count is a heuristic. It works well in practice but will occasionally recommend a model downgrade for a call that genuinely needed the more capable model.</w:t>
      </w:r>
    </w:p>
    <w:p>
      <w:pPr>
        <w:pStyle w:val="ListBullet"/>
        <w:spacing w:after="80"/>
        <w:ind w:left="432"/>
      </w:pPr>
      <w:r>
        <w:rPr>
          <w:sz w:val="22"/>
        </w:rPr>
        <w:t>The greedy optimiser treats each call as independent. In reality, the output of one call feeds into the next, so swapping a model mid-trace can shift downstream quality in ways that are hard to predict without re-running the agent.</w:t>
      </w:r>
    </w:p>
    <w:p>
      <w:pPr>
        <w:pStyle w:val="ListBullet"/>
        <w:spacing w:after="80"/>
        <w:ind w:left="432"/>
      </w:pPr>
      <w:r>
        <w:rPr>
          <w:sz w:val="22"/>
        </w:rPr>
        <w:t>Vercel's serverless environment works well for the stateless optimisation endpoint but cannot host the local proxy or persist trace files — the full tool still needs to run locally.</w:t>
      </w:r>
    </w:p>
    <w:p>
      <w:pPr>
        <w:spacing w:before="320" w:after="80"/>
      </w:pPr>
      <w:r>
        <w:rPr>
          <w:b/>
          <w:sz w:val="28"/>
        </w:rPr>
        <w:t>5. Why This Area Interests Me</w:t>
      </w:r>
    </w:p>
    <w:p>
      <w:pPr>
        <w:spacing w:after="160" w:before="0"/>
      </w:pPr>
      <w:r>
        <w:rPr>
          <w:sz w:val="22"/>
        </w:rPr>
        <w:t>Most of the current conversation around AI agents is about capability — can the agent do the task at all? That question is largely answered. The harder, less glamorous question is: can it do the task reliably and cheaply enough to be worth running in production?</w:t>
      </w:r>
    </w:p>
    <w:p>
      <w:pPr>
        <w:spacing w:after="160" w:before="0"/>
      </w:pPr>
      <w:r>
        <w:rPr>
          <w:sz w:val="22"/>
        </w:rPr>
        <w:t>Cost optimisation sits at the intersection of two things I find genuinely interesting: mathematical optimisation and systems design. Framing an agent's execution as a graph and solving a model-selection problem over it is a clean, well-defined problem. It is also practically useful right now, not in some hypothetical future.</w:t>
      </w:r>
    </w:p>
    <w:p>
      <w:pPr>
        <w:spacing w:after="160" w:before="0"/>
      </w:pPr>
      <w:r>
        <w:rPr>
          <w:sz w:val="22"/>
        </w:rPr>
        <w:t>What I built is a starting point. The greedy heuristic works, but a proper mixed-integer programme — one that accounts for quality propagation between calls, uncertainty in token counts, and cross-provider latency tradeoffs — would be significantly more powerful. That is the direction I want to take this.</w:t>
      </w:r>
    </w:p>
    <w:sectPr w:rsidR="00FC693F" w:rsidRPr="0006063C" w:rsidSect="00034616">
      <w:pgSz w:w="12240" w:h="15840"/>
      <w:pgMar w:top="1584" w:right="1728" w:bottom="1584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