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AI Job Market Salary Prediction</w:t>
      </w:r>
    </w:p>
    <w:p>
      <w:pPr>
        <w:jc w:val="center"/>
      </w:pPr>
      <w:r>
        <w:rPr>
          <w:color w:val="64748B"/>
          <w:sz w:val="24"/>
        </w:rPr>
        <w:t>Technical Output Report · 12-stage data-quality-first, leakage-safe and deployable workflow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778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tag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787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DE7F6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1,500</w:t>
            </w:r>
            <w:r>
              <w:rPr>
                <w:sz w:val="16"/>
              </w:rPr>
              <w:br/>
              <w:t>Raw rows</w:t>
            </w:r>
          </w:p>
        </w:tc>
        <w:tc>
          <w:tcPr>
            <w:tcW w:type="dxa" w:w="2074"/>
            <w:shd w:fill="E3F2FD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1,499</w:t>
            </w:r>
            <w:r>
              <w:rPr>
                <w:sz w:val="16"/>
              </w:rPr>
              <w:br/>
              <w:t>Clean rows</w:t>
            </w:r>
          </w:p>
        </w:tc>
        <w:tc>
          <w:tcPr>
            <w:tcW w:type="dxa" w:w="2074"/>
            <w:shd w:fill="FCE4EC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1,201</w:t>
            </w:r>
            <w:r>
              <w:rPr>
                <w:sz w:val="16"/>
              </w:rPr>
              <w:br/>
              <w:t>TRAIN / DEV</w:t>
            </w:r>
          </w:p>
        </w:tc>
        <w:tc>
          <w:tcPr>
            <w:tcW w:type="dxa" w:w="2074"/>
            <w:shd w:fill="FFF3E0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298</w:t>
            </w:r>
            <w:r>
              <w:rPr>
                <w:sz w:val="16"/>
              </w:rPr>
              <w:br/>
              <w:t>Locked TEST</w:t>
            </w:r>
          </w:p>
        </w:tc>
        <w:tc>
          <w:tcPr>
            <w:tcW w:type="dxa" w:w="2074"/>
            <w:shd w:fill="E8F5E9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Random Forest</w:t>
            </w:r>
            <w:r>
              <w:rPr>
                <w:sz w:val="16"/>
              </w:rPr>
              <w:br/>
              <w:t>Best model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</w:tcPr>
          <w:p>
            <w:r>
              <w:rPr>
                <w:b/>
              </w:rPr>
              <w:t>Report basis</w:t>
              <w:br/>
            </w:r>
            <w:r>
              <w:t>All statistics, charts and conclusions on this report are generated from the delivered CSV and current pipeline artifacts. Model selection is output-driven, not hard-coded.</w:t>
            </w:r>
          </w:p>
        </w:tc>
      </w:tr>
    </w:tbl>
    <w:p/>
    <w:p>
      <w:pPr>
        <w:pStyle w:val="Heading1"/>
      </w:pPr>
      <w:r>
        <w:t>1. Project Scope &amp; 12-Stage Architecture</w:t>
      </w:r>
    </w:p>
    <w:p>
      <w:pPr>
        <w:pStyle w:val="ListBullet"/>
      </w:pPr>
      <w:r>
        <w:t>Task: supervised regression; target = annual_salary_usd; modelling unit = one valid AI job posting.</w:t>
      </w:r>
    </w:p>
    <w:p>
      <w:pPr>
        <w:pStyle w:val="ListBullet"/>
      </w:pPr>
      <w:r>
        <w:t>Primary validation: March 2026 locked final test. Feature/model development uses earlier data only.</w:t>
      </w:r>
    </w:p>
    <w:p>
      <w:pPr>
        <w:pStyle w:val="ListBullet"/>
      </w:pPr>
      <w:r>
        <w:t>Skills: split on |, trim/de-duplicate, DEV/fold-only vocabulary, multi-hot encoding + skill_count.</w:t>
      </w:r>
    </w:p>
    <w:p>
      <w:pPr>
        <w:pStyle w:val="ListBullet"/>
      </w:pPr>
      <w:r>
        <w:t>Serving: one scikit-learn Pipeline serializes preprocessing + estimator; Streamlit uses that same bundle.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778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tag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7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1. Implemented 12-stage project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F7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5184"/>
            <w:shd w:fill="DDEBF7"/>
          </w:tcPr>
          <w:p>
            <w:r>
              <w:rPr>
                <w:b/>
                <w:sz w:val="16"/>
              </w:rPr>
              <w:t>Name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Load Data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Scope &amp; Initial Inspection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Data Quality Check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Corrupted Row Removal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Contradictory Features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Leakage Prevention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Correlation Encoding &amp; Analysis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Train-Test Split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Model Training &amp; Comparison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Best Model &amp; Importance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Save Pipeline + Metadata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Streamlit Dashboard</w:t>
            </w:r>
          </w:p>
        </w:tc>
      </w:tr>
    </w:tbl>
    <w:p/>
    <w:p>
      <w:pPr>
        <w:pStyle w:val="Heading1"/>
      </w:pPr>
      <w:r>
        <w:t>2. Data Basic Clean — Stages 01–04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DE7F6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1,500</w:t>
            </w:r>
            <w:r>
              <w:rPr>
                <w:sz w:val="16"/>
              </w:rPr>
              <w:br/>
              <w:t>Rows</w:t>
            </w:r>
          </w:p>
        </w:tc>
        <w:tc>
          <w:tcPr>
            <w:tcW w:type="dxa" w:w="2074"/>
            <w:shd w:fill="E3F2FD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25</w:t>
            </w:r>
            <w:r>
              <w:rPr>
                <w:sz w:val="16"/>
              </w:rPr>
              <w:br/>
              <w:t>Columns</w:t>
            </w:r>
          </w:p>
        </w:tc>
        <w:tc>
          <w:tcPr>
            <w:tcW w:type="dxa" w:w="2074"/>
            <w:shd w:fill="FCE4EC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0</w:t>
            </w:r>
            <w:r>
              <w:rPr>
                <w:sz w:val="16"/>
              </w:rPr>
              <w:br/>
              <w:t>Missing cells</w:t>
            </w:r>
          </w:p>
        </w:tc>
        <w:tc>
          <w:tcPr>
            <w:tcW w:type="dxa" w:w="2074"/>
            <w:shd w:fill="FFF3E0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0</w:t>
            </w:r>
            <w:r>
              <w:rPr>
                <w:sz w:val="16"/>
              </w:rPr>
              <w:br/>
              <w:t>Duplicates</w:t>
            </w:r>
          </w:p>
        </w:tc>
        <w:tc>
          <w:tcPr>
            <w:tcW w:type="dxa" w:w="2074"/>
            <w:shd w:fill="E8F5E9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1</w:t>
            </w:r>
            <w:r>
              <w:rPr>
                <w:sz w:val="16"/>
              </w:rPr>
              <w:br/>
              <w:t>Corrupted row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45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rget_distribution_ra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2. Raw target distribution with mean, median and IQR review threshold.</w:t>
      </w:r>
    </w:p>
    <w:p>
      <w:r>
        <w:t>Target profile: range $90,000–$384,000; mean $194,892; median $180,000; standard deviation $66,507; IQR flags 8 high-end records.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</w:tcPr>
          <w:p>
            <w:r>
              <w:rPr>
                <w:b/>
              </w:rPr>
              <w:t>Data-quality conclusion</w:t>
              <w:br/>
            </w:r>
            <w:r>
              <w:t>The dataset has 0 missing cells and 0 duplicate rows, yet category-level auditing finds one literal header token ('job_category') inside AI Engineering. Stage 04 removes only this confirmed row, leaving 1,499 canonical rows.</w:t>
            </w:r>
          </w:p>
        </w:tc>
      </w:tr>
    </w:tbl>
    <w:p/>
    <w:p>
      <w:pPr>
        <w:pStyle w:val="Heading1"/>
      </w:pPr>
      <w:r>
        <w:t>3. Contradictory-Feature Investigation — Stage 05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DE7F6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74.2%</w:t>
            </w:r>
            <w:r>
              <w:rPr>
                <w:sz w:val="16"/>
              </w:rPr>
              <w:br/>
              <w:t>Experience mismatch</w:t>
            </w:r>
          </w:p>
        </w:tc>
        <w:tc>
          <w:tcPr>
            <w:tcW w:type="dxa" w:w="2592"/>
            <w:shd w:fill="E3F2FD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40.8%</w:t>
            </w:r>
            <w:r>
              <w:rPr>
                <w:sz w:val="16"/>
              </w:rPr>
              <w:br/>
              <w:t>Salary outside min/max</w:t>
            </w:r>
          </w:p>
        </w:tc>
        <w:tc>
          <w:tcPr>
            <w:tcW w:type="dxa" w:w="2592"/>
            <w:shd w:fill="FCE4EC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72.4%</w:t>
            </w:r>
            <w:r>
              <w:rPr>
                <w:sz w:val="16"/>
              </w:rPr>
              <w:br/>
              <w:t>Salary-tier mismatch</w:t>
            </w:r>
          </w:p>
        </w:tc>
        <w:tc>
          <w:tcPr>
            <w:tcW w:type="dxa" w:w="2592"/>
            <w:shd w:fill="FFF3E0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7.9%</w:t>
            </w:r>
            <w:r>
              <w:rPr>
                <w:sz w:val="16"/>
              </w:rPr>
              <w:br/>
              <w:t>Duplicate-skill rows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8579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ic_issue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57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3. Observed logic/integrity issue rates.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EEF"/>
          </w:tcPr>
          <w:p>
            <w:r>
              <w:rPr>
                <w:b/>
              </w:rPr>
              <w:t>Decision</w:t>
              <w:br/>
            </w:r>
            <w:r>
              <w:t>experience_level is quarantined because its semantics disagree with years_of_experience in 74.2% of clean rows. salary_min_usd, salary_max_usd and salary_tier are blocked as target-adjacent/leakage-prone fields. years_of_experience is retained only with ablation evidence and cautious interpretation.</w:t>
            </w:r>
          </w:p>
        </w:tc>
      </w:tr>
    </w:tbl>
    <w:p/>
    <w:p>
      <w:pPr>
        <w:pStyle w:val="Heading1"/>
      </w:pPr>
      <w:r>
        <w:t>4. Data Ready for Machine Learning — Stages 06–08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DE7F6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1201</w:t>
            </w:r>
            <w:r>
              <w:rPr>
                <w:sz w:val="16"/>
              </w:rPr>
              <w:br/>
              <w:t>TRAIN / DEV</w:t>
            </w:r>
          </w:p>
        </w:tc>
        <w:tc>
          <w:tcPr>
            <w:tcW w:type="dxa" w:w="2592"/>
            <w:shd w:fill="E3F2FD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298</w:t>
            </w:r>
            <w:r>
              <w:rPr>
                <w:sz w:val="16"/>
              </w:rPr>
              <w:br/>
              <w:t>Locked TEST</w:t>
            </w:r>
          </w:p>
        </w:tc>
        <w:tc>
          <w:tcPr>
            <w:tcW w:type="dxa" w:w="2592"/>
            <w:shd w:fill="FCE4EC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93</w:t>
            </w:r>
            <w:r>
              <w:rPr>
                <w:sz w:val="16"/>
              </w:rPr>
              <w:br/>
              <w:t>Skill vocabulary</w:t>
            </w:r>
          </w:p>
        </w:tc>
        <w:tc>
          <w:tcPr>
            <w:tcW w:type="dxa" w:w="2592"/>
            <w:shd w:fill="FFF3E0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185</w:t>
            </w:r>
            <w:r>
              <w:rPr>
                <w:sz w:val="16"/>
              </w:rPr>
              <w:br/>
              <w:t>Encoded features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2201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ature_governance_m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20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5. Feature governance mix.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520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mporal_split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5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6. Monthly temporal split; March 2026 is locked.</w:t>
      </w:r>
    </w:p>
    <w:p>
      <w:r>
        <w:t>Allowed serving feature families: job_title, job_category, years_of_experience, education_required, city, country, remote_work, company_size, industry, demand_score, benefits_score_10, required_skills (multi-hot), and skill_count.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</w:tcPr>
          <w:p>
            <w:r>
              <w:rPr>
                <w:b/>
              </w:rPr>
              <w:t>Leakage-safe preprocessing</w:t>
              <w:br/>
            </w:r>
            <w:r>
              <w:t>Preprocessing fit scope: TRAIN/DEV only; locked test transformed only. The locked test is transformed only after DEV fitting and is never used for Stage-09 comparison/tuning.</w:t>
            </w:r>
          </w:p>
        </w:tc>
      </w:tr>
    </w:tbl>
    <w:p/>
    <w:p>
      <w:pPr>
        <w:pStyle w:val="Heading1"/>
      </w:pPr>
      <w:r>
        <w:t>5. Correlation, VIF &amp; Skill Analysis — Stage 07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DE7F6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185</w:t>
            </w:r>
            <w:r>
              <w:rPr>
                <w:sz w:val="16"/>
              </w:rPr>
              <w:br/>
              <w:t>Encoded fields</w:t>
            </w:r>
          </w:p>
        </w:tc>
        <w:tc>
          <w:tcPr>
            <w:tcW w:type="dxa" w:w="2592"/>
            <w:shd w:fill="E3F2FD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0.807</w:t>
            </w:r>
            <w:r>
              <w:rPr>
                <w:sz w:val="16"/>
              </w:rPr>
              <w:br/>
              <w:t>Strongest |Pearson|</w:t>
            </w:r>
          </w:p>
        </w:tc>
        <w:tc>
          <w:tcPr>
            <w:tcW w:type="dxa" w:w="2592"/>
            <w:shd w:fill="FCE4EC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93</w:t>
            </w:r>
            <w:r>
              <w:rPr>
                <w:sz w:val="16"/>
              </w:rPr>
              <w:br/>
              <w:t>Skill tokens</w:t>
            </w:r>
          </w:p>
        </w:tc>
        <w:tc>
          <w:tcPr>
            <w:tcW w:type="dxa" w:w="2592"/>
            <w:shd w:fill="FFF3E0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63</w:t>
            </w:r>
            <w:r>
              <w:rPr>
                <w:sz w:val="16"/>
              </w:rPr>
              <w:br/>
              <w:t>Skills &lt;50 records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957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op30_correl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9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7. Top encoded features by absolute Pearson correlation — DEV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B"/>
          </w:tcPr>
          <w:p>
            <w:r>
              <w:rPr>
                <w:b/>
              </w:rPr>
              <w:t>Interpretation</w:t>
              <w:br/>
            </w:r>
            <w:r>
              <w:t>Pearson/Spearman and VIF are diagnostic tools, not automatic keep/drop rules. Correlation is association, not causality; multi-hot skill vocabulary is learned only from DEV/fold training data.</w:t>
            </w:r>
          </w:p>
        </w:tc>
      </w:tr>
    </w:tbl>
    <w:p/>
    <w:p>
      <w:pPr>
        <w:pStyle w:val="Heading1"/>
      </w:pPr>
      <w:r>
        <w:t>6. Model Training &amp; Comparison — Stage 09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DE7F6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Random Forest</w:t>
            </w:r>
            <w:r>
              <w:rPr>
                <w:sz w:val="16"/>
              </w:rPr>
              <w:br/>
              <w:t>Selected family</w:t>
            </w:r>
          </w:p>
        </w:tc>
        <w:tc>
          <w:tcPr>
            <w:tcW w:type="dxa" w:w="2074"/>
            <w:shd w:fill="E3F2FD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$12,594</w:t>
            </w:r>
            <w:r>
              <w:rPr>
                <w:sz w:val="16"/>
              </w:rPr>
              <w:br/>
              <w:t>CV MAE</w:t>
            </w:r>
          </w:p>
        </w:tc>
        <w:tc>
          <w:tcPr>
            <w:tcW w:type="dxa" w:w="2074"/>
            <w:shd w:fill="FCE4EC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$22,923</w:t>
            </w:r>
            <w:r>
              <w:rPr>
                <w:sz w:val="16"/>
              </w:rPr>
              <w:br/>
              <w:t>CV RMSE</w:t>
            </w:r>
          </w:p>
        </w:tc>
        <w:tc>
          <w:tcPr>
            <w:tcW w:type="dxa" w:w="2074"/>
            <w:shd w:fill="FFF3E0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0.878</w:t>
            </w:r>
            <w:r>
              <w:rPr>
                <w:sz w:val="16"/>
              </w:rPr>
              <w:br/>
              <w:t>CV R²</w:t>
            </w:r>
          </w:p>
        </w:tc>
        <w:tc>
          <w:tcPr>
            <w:tcW w:type="dxa" w:w="2074"/>
            <w:shd w:fill="E8F5E9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$2,887</w:t>
            </w:r>
            <w:r>
              <w:rPr>
                <w:sz w:val="16"/>
              </w:rPr>
              <w:br/>
              <w:t>CV MAE std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DEBF7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074"/>
            <w:shd w:fill="DDEBF7"/>
          </w:tcPr>
          <w:p>
            <w:r>
              <w:rPr>
                <w:b/>
                <w:sz w:val="16"/>
              </w:rPr>
              <w:t>CV MAE</w:t>
            </w:r>
          </w:p>
        </w:tc>
        <w:tc>
          <w:tcPr>
            <w:tcW w:type="dxa" w:w="2074"/>
            <w:shd w:fill="DDEBF7"/>
          </w:tcPr>
          <w:p>
            <w:r>
              <w:rPr>
                <w:b/>
                <w:sz w:val="16"/>
              </w:rPr>
              <w:t>CV RMSE</w:t>
            </w:r>
          </w:p>
        </w:tc>
        <w:tc>
          <w:tcPr>
            <w:tcW w:type="dxa" w:w="2074"/>
            <w:shd w:fill="DDEBF7"/>
          </w:tcPr>
          <w:p>
            <w:r>
              <w:rPr>
                <w:b/>
                <w:sz w:val="16"/>
              </w:rPr>
              <w:t>CV R²</w:t>
            </w:r>
          </w:p>
        </w:tc>
        <w:tc>
          <w:tcPr>
            <w:tcW w:type="dxa" w:w="2074"/>
            <w:shd w:fill="DDEBF7"/>
          </w:tcPr>
          <w:p>
            <w:r>
              <w:rPr>
                <w:b/>
                <w:sz w:val="16"/>
              </w:rPr>
              <w:t>MAE std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Random Forest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$12,594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$22,923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0.878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$2,887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Gradient Boosting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$14,408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$25,587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0.853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$1,498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Ridge Regression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$25,489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$35,236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0.718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$3,220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Linear Regression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$28,827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$38,680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0.658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$3,380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SVR (RBF)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$53,564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$67,916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-0.040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$5,117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Dummy Median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$54,177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$68,493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-0.058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$5,071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368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cv_ma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36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9. Dummy floor + five candidate models by mean temporal-CV MAE.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</w:tcPr>
          <w:p>
            <w:r>
              <w:rPr>
                <w:b/>
              </w:rPr>
              <w:t>Selection rule</w:t>
              <w:br/>
            </w:r>
            <w:r>
              <w:t>Random Forest is selected using the lowest mean temporal-CV MAE on the development period. The locked March-2026 test is not used to choose the model family.</w:t>
            </w:r>
          </w:p>
        </w:tc>
      </w:tr>
    </w:tbl>
    <w:p/>
    <w:p>
      <w:pPr>
        <w:pStyle w:val="Heading1"/>
      </w:pPr>
      <w:r>
        <w:t>7. Best Model &amp; Importance Review — Stage 10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DE7F6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Random Forest</w:t>
            </w:r>
            <w:r>
              <w:rPr>
                <w:sz w:val="16"/>
              </w:rPr>
              <w:br/>
              <w:t>Best model</w:t>
            </w:r>
          </w:p>
        </w:tc>
        <w:tc>
          <w:tcPr>
            <w:tcW w:type="dxa" w:w="2074"/>
            <w:shd w:fill="E3F2FD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$15,054</w:t>
            </w:r>
            <w:r>
              <w:rPr>
                <w:sz w:val="16"/>
              </w:rPr>
              <w:br/>
              <w:t>MAE</w:t>
            </w:r>
          </w:p>
        </w:tc>
        <w:tc>
          <w:tcPr>
            <w:tcW w:type="dxa" w:w="2074"/>
            <w:shd w:fill="FCE4EC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$29,993</w:t>
            </w:r>
            <w:r>
              <w:rPr>
                <w:sz w:val="16"/>
              </w:rPr>
              <w:br/>
              <w:t>RMSE</w:t>
            </w:r>
          </w:p>
        </w:tc>
        <w:tc>
          <w:tcPr>
            <w:tcW w:type="dxa" w:w="2074"/>
            <w:shd w:fill="FFF3E0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0.801</w:t>
            </w:r>
            <w:r>
              <w:rPr>
                <w:sz w:val="16"/>
              </w:rPr>
              <w:br/>
              <w:t>R²</w:t>
            </w:r>
          </w:p>
        </w:tc>
        <w:tc>
          <w:tcPr>
            <w:tcW w:type="dxa" w:w="2074"/>
            <w:shd w:fill="E8F5E9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$4,440</w:t>
            </w:r>
            <w:r>
              <w:rPr>
                <w:sz w:val="16"/>
              </w:rPr>
              <w:br/>
              <w:t>MedAE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48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_locked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4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11. Locked-test actual versus predicted salary.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EEF"/>
          </w:tcPr>
          <w:p>
            <w:r>
              <w:rPr>
                <w:b/>
              </w:rPr>
              <w:t>Scientific boundary</w:t>
              <w:br/>
            </w:r>
            <w:r>
              <w:t>Strong R²/importance is evidence of fit to this supplied dataset, not proof that the learned relationships are faithful real-world salary economics. The source contains strong contradictory and synthetic-looking signals.</w:t>
            </w:r>
          </w:p>
        </w:tc>
      </w:tr>
    </w:tbl>
    <w:p/>
    <w:p>
      <w:pPr>
        <w:pStyle w:val="Heading1"/>
      </w:pPr>
      <w:r>
        <w:t>8. Deployment &amp; Salary Prediction — Stages 11–12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DE7F6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PASS</w:t>
            </w:r>
            <w:r>
              <w:rPr>
                <w:sz w:val="16"/>
              </w:rPr>
              <w:br/>
              <w:t>Bundle reload</w:t>
            </w:r>
          </w:p>
        </w:tc>
        <w:tc>
          <w:tcPr>
            <w:tcW w:type="dxa" w:w="2074"/>
            <w:shd w:fill="E3F2FD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$197,798</w:t>
            </w:r>
            <w:r>
              <w:rPr>
                <w:sz w:val="16"/>
              </w:rPr>
              <w:br/>
              <w:t>Mean prediction</w:t>
            </w:r>
          </w:p>
        </w:tc>
        <w:tc>
          <w:tcPr>
            <w:tcW w:type="dxa" w:w="2074"/>
            <w:shd w:fill="FCE4EC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$194,000</w:t>
            </w:r>
            <w:r>
              <w:rPr>
                <w:sz w:val="16"/>
              </w:rPr>
              <w:br/>
              <w:t>Median prediction</w:t>
            </w:r>
          </w:p>
        </w:tc>
        <w:tc>
          <w:tcPr>
            <w:tcW w:type="dxa" w:w="2074"/>
            <w:shd w:fill="FFF3E0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$33,464</w:t>
            </w:r>
            <w:r>
              <w:rPr>
                <w:sz w:val="16"/>
              </w:rPr>
              <w:br/>
              <w:t>90% half-width</w:t>
            </w:r>
          </w:p>
        </w:tc>
        <w:tc>
          <w:tcPr>
            <w:tcW w:type="dxa" w:w="2074"/>
            <w:shd w:fill="E8F5E9"/>
            <w:vAlign w:val="center"/>
          </w:tcPr>
          <w:p>
            <w:pPr>
              <w:jc w:val="center"/>
            </w:pPr>
            <w:r>
              <w:rPr>
                <w:b/>
                <w:color w:val="26324A"/>
                <w:sz w:val="30"/>
              </w:rPr>
              <w:t>Random Forest</w:t>
            </w:r>
            <w:r>
              <w:rPr>
                <w:sz w:val="16"/>
              </w:rPr>
              <w:br/>
              <w:t>Model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F7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5184"/>
            <w:shd w:fill="DDEB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model_bundle.joblib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Full preprocessing + estimator serving bundle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preprocessor.pkl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Fitted preprocessing object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model.pkl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Final fitted estimator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feature_columns.json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Exact raw serving feature contract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metadata.json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Categories, ranges, skills, interval and limitations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11_bundle_equivalence.json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Reload-equivalence gate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</w:tcPr>
          <w:p>
            <w:r>
              <w:rPr>
                <w:b/>
              </w:rPr>
              <w:t>Deployment gate</w:t>
              <w:br/>
            </w:r>
            <w:r>
              <w:t>Bundle reload equivalence = PASS; max absolute prediction difference = 0.0. Streamlit uses the exact saved bundle and metadata.</w:t>
            </w:r>
          </w:p>
        </w:tc>
      </w:tr>
    </w:tbl>
    <w:p/>
    <w:p>
      <w:r>
        <w:t>The empirical interval is based on the 90th percentile of absolute out-of-fold development residuals; it is a practical error band, not a formal confidence guarantee. Cost-of-living adjustment is not implemented because the supplied data contains no verified cost-of-living index.</w:t>
      </w:r>
    </w:p>
    <w:p>
      <w:pPr>
        <w:pStyle w:val="Heading1"/>
      </w:pPr>
      <w:r>
        <w:t>9. Overall Conclusion, Limitations &amp; Run Guide</w:t>
      </w:r>
    </w:p>
    <w:p>
      <w:pPr>
        <w:pStyle w:val="ListBullet"/>
      </w:pPr>
      <w:r>
        <w:t>Data basic clean: 1,500 raw rows → 1,499 canonical rows after one confirmed corrupted categorical row is removed.</w:t>
      </w:r>
    </w:p>
    <w:p>
      <w:pPr>
        <w:pStyle w:val="ListBullet"/>
      </w:pPr>
      <w:r>
        <w:t>Data ready for ML: 1,201 DEV rows, 298 March-2026 locked-test rows, 93 DEV-only skill tokens, 185 encoded features.</w:t>
      </w:r>
    </w:p>
    <w:p>
      <w:pPr>
        <w:pStyle w:val="ListBullet"/>
      </w:pPr>
      <w:r>
        <w:t>Model comparison: Random Forest selected by lowest mean temporal-CV MAE ($12,594).</w:t>
      </w:r>
    </w:p>
    <w:p>
      <w:pPr>
        <w:pStyle w:val="ListBullet"/>
      </w:pPr>
      <w:r>
        <w:t>Final locked test: MAE $15,054, RMSE $29,993, R² 0.801, MedAE $4,440.</w:t>
      </w:r>
    </w:p>
    <w:p>
      <w:pPr>
        <w:pStyle w:val="ListBullet"/>
      </w:pPr>
      <w:r>
        <w:t>Prediction interval: empirical ±$33,464; deployment reload-equivalence = PASS.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</w:tcPr>
          <w:p>
            <w:r>
              <w:rPr>
                <w:b/>
              </w:rPr>
              <w:t>Do not over-claim</w:t>
              <w:br/>
            </w:r>
            <w:r>
              <w:t>This project is suitable for supervised-regression learning, data-quality and ML-system design, and controlled scenario exploration. External verified job-posting data is required before operational compensation decisions.</w:t>
            </w:r>
          </w:p>
        </w:tc>
      </w:tr>
    </w:tbl>
    <w:p/>
    <w:p>
      <w:pPr>
        <w:pStyle w:val="Heading2"/>
      </w:pPr>
      <w:r>
        <w:t>Run guide</w:t>
      </w:r>
    </w:p>
    <w:p>
      <w:r>
        <w:t>1. pip install -r requirements.txt</w:t>
      </w:r>
    </w:p>
    <w:p>
      <w:r>
        <w:t>2. python pipeline.py  (or python pineline.py)</w:t>
      </w:r>
    </w:p>
    <w:p>
      <w:r>
        <w:t>3. pytest -q</w:t>
      </w:r>
    </w:p>
    <w:p>
      <w:r>
        <w:t>4. streamlit run streamlit.py</w:t>
      </w:r>
    </w:p>
    <w:p>
      <w:pPr>
        <w:pStyle w:val="Heading2"/>
      </w:pPr>
      <w:r>
        <w:t>Streamlit structure</w:t>
      </w:r>
    </w:p>
    <w:p>
      <w:r>
        <w:t>1. Data basic clean (Stages 01–05)  |  2. Data ready for ML (06–08)  |  3. Model comparison (09)  |  4. Best model (10–11)  |  5. Salary prediction (12)  |  12-stage pipeline</w:t>
      </w:r>
    </w:p>
    <w:p>
      <w:pPr>
        <w:pStyle w:val="Heading2"/>
      </w:pPr>
      <w:r>
        <w:t>References</w:t>
      </w:r>
    </w:p>
    <w:p>
      <w:r>
        <w:t>• Supplied Technical Specification Design — Document_QD Project KHDL&amp;AI.</w:t>
        <w:br/>
        <w:t>• Supplied ai_jobs_market_2025_2026.csv.</w:t>
        <w:br/>
        <w:t>• Chip Huyen (2022), Designing Machine Learning Systems.</w:t>
        <w:br/>
        <w:t>• Cranes Varsity course materials on ML, regression/classification, and feature engineering/data analysis.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Generated from current project artifacts · September 2026 academic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AI Job Market Salary Prediction | Technical Output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6324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32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632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632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