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56"/>
        </w:rPr>
        <w:br/>
        <w:br/>
        <w:br/>
        <w:t>ICE 프레임워크</w:t>
      </w:r>
    </w:p>
    <w:p>
      <w:pPr>
        <w:jc w:val="center"/>
      </w:pPr>
      <w:r>
        <w:rPr>
          <w:color w:val="6B7280"/>
          <w:sz w:val="30"/>
        </w:rPr>
        <w:t>AI 에이전트 개발 우선순위 선정 가이드</w:t>
      </w:r>
    </w:p>
    <w:p/>
    <w:p>
      <w:pPr>
        <w:jc w:val="center"/>
      </w:pPr>
      <w:r>
        <w:rPr>
          <w:color w:val="6B7280"/>
          <w:sz w:val="22"/>
        </w:rPr>
        <w:t>인재개발실  |  2026년 04월</w:t>
      </w:r>
    </w:p>
    <w:p>
      <w:r>
        <w:br w:type="page"/>
      </w:r>
    </w:p>
    <w:p>
      <w:pPr>
        <w:pStyle w:val="Heading1"/>
      </w:pPr>
      <w:r>
        <w:rPr>
          <w:b/>
          <w:color w:val="4F46E5"/>
          <w:sz w:val="32"/>
        </w:rPr>
        <w:t>1. ICE 프레임워크란?</w:t>
      </w:r>
    </w:p>
    <w:p>
      <w:r>
        <w:rPr>
          <w:b w:val="0"/>
          <w:sz w:val="22"/>
        </w:rPr>
        <w:t>ICE는 여러 아이디어나 Pain Point 중 어떤 것을 먼저 개발할 것인가를 팀이 주관적 느낌이 아닌 숫자 근거로 합의하게 해주는 우선순위 결정 도구입니다.</w:t>
      </w:r>
    </w:p>
    <w:p/>
    <w:p>
      <w:pPr>
        <w:jc w:val="center"/>
      </w:pPr>
      <w:r>
        <w:rPr>
          <w:b/>
          <w:color w:val="4F46E5"/>
          <w:sz w:val="28"/>
        </w:rPr>
        <w:t>ICE Score  =  I (Impact)  ×  C (Confidence)  ×  E (Ease)</w:t>
      </w:r>
    </w:p>
    <w:p/>
    <w:p>
      <w:r>
        <w:rPr>
          <w:b w:val="0"/>
          <w:color w:val="6B7280"/>
          <w:sz w:val="21"/>
        </w:rPr>
        <w:t>각 항목을 1~10점으로 평가하여 최대 1,000점까지 산출됩니다.</w:t>
      </w:r>
    </w:p>
    <w:p/>
    <w:p>
      <w:pPr>
        <w:pStyle w:val="Heading1"/>
      </w:pPr>
      <w:r>
        <w:rPr>
          <w:b/>
          <w:color w:val="4F46E5"/>
          <w:sz w:val="32"/>
        </w:rPr>
        <w:t>2. 채점 기준</w:t>
      </w:r>
    </w:p>
    <w:p>
      <w:pPr>
        <w:pStyle w:val="Heading2"/>
      </w:pPr>
      <w:r>
        <w:rPr>
          <w:b/>
          <w:color w:val="E11D48"/>
          <w:sz w:val="26"/>
        </w:rPr>
        <w:t>I · Impact (임팩트)</w:t>
      </w:r>
    </w:p>
    <w:p>
      <w:r>
        <w:rPr>
          <w:b w:val="0"/>
          <w:color w:val="6B7280"/>
          <w:sz w:val="21"/>
        </w:rPr>
        <w:t>이 문제를 해결했을 때 업무에 얼마나 큰 효과가 있나요?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17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점수</w:t>
            </w:r>
          </w:p>
        </w:tc>
        <w:tc>
          <w:tcPr>
            <w:tcW w:type="dxa" w:w="6236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기준</w:t>
            </w:r>
          </w:p>
        </w:tc>
      </w:tr>
      <w:tr>
        <w:tc>
          <w:tcPr>
            <w:tcW w:type="dxa" w:w="1417"/>
            <w:shd w:val="clear" w:color="auto" w:fill="F5F3FF"/>
          </w:tcPr>
          <w:p>
            <w:pPr>
              <w:jc w:val="center"/>
            </w:pPr>
            <w:r>
              <w:rPr>
                <w:b/>
                <w:color w:val="4F46E5"/>
                <w:sz w:val="19"/>
              </w:rPr>
              <w:t>9~10점</w:t>
            </w:r>
          </w:p>
        </w:tc>
        <w:tc>
          <w:tcPr>
            <w:tcW w:type="dxa" w:w="6236"/>
            <w:shd w:val="clear" w:color="auto" w:fill="F5F3FF"/>
          </w:tcPr>
          <w:p>
            <w:pPr>
              <w:jc w:val="left"/>
            </w:pPr>
            <w:r>
              <w:rPr>
                <w:sz w:val="19"/>
              </w:rPr>
              <w:t>주 5시간 이상 절감, 매출·리스크에 직접 영향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/>
                <w:color w:val="4F46E5"/>
                <w:sz w:val="19"/>
              </w:rPr>
              <w:t>7~8점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주 2~4시간 절감, 오류율 대폭 감소</w:t>
            </w:r>
          </w:p>
        </w:tc>
      </w:tr>
      <w:tr>
        <w:tc>
          <w:tcPr>
            <w:tcW w:type="dxa" w:w="1417"/>
            <w:shd w:val="clear" w:color="auto" w:fill="F5F3FF"/>
          </w:tcPr>
          <w:p>
            <w:pPr>
              <w:jc w:val="center"/>
            </w:pPr>
            <w:r>
              <w:rPr>
                <w:b/>
                <w:color w:val="4F46E5"/>
                <w:sz w:val="19"/>
              </w:rPr>
              <w:t>4~6점</w:t>
            </w:r>
          </w:p>
        </w:tc>
        <w:tc>
          <w:tcPr>
            <w:tcW w:type="dxa" w:w="6236"/>
            <w:shd w:val="clear" w:color="auto" w:fill="F5F3FF"/>
          </w:tcPr>
          <w:p>
            <w:pPr>
              <w:jc w:val="left"/>
            </w:pPr>
            <w:r>
              <w:rPr>
                <w:sz w:val="19"/>
              </w:rPr>
              <w:t>주 1시간 이하 절감, 편의성 개선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/>
                <w:color w:val="4F46E5"/>
                <w:sz w:val="19"/>
              </w:rPr>
              <w:t>1~3점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체감 효과 미미, 있으면 좋은 수준</w:t>
            </w:r>
          </w:p>
        </w:tc>
      </w:tr>
    </w:tbl>
    <w:p/>
    <w:p>
      <w:pPr>
        <w:pStyle w:val="Heading2"/>
      </w:pPr>
      <w:r>
        <w:rPr>
          <w:b/>
          <w:color w:val="4F46E5"/>
          <w:sz w:val="26"/>
        </w:rPr>
        <w:t>C · Confidence (확신도)</w:t>
      </w:r>
    </w:p>
    <w:p>
      <w:r>
        <w:rPr>
          <w:b w:val="0"/>
          <w:color w:val="6B7280"/>
          <w:sz w:val="21"/>
        </w:rPr>
        <w:t>이 문제가 실제로 존재하고 AI로 해결 가능하다고 얼마나 확신하나요?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17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점수</w:t>
            </w:r>
          </w:p>
        </w:tc>
        <w:tc>
          <w:tcPr>
            <w:tcW w:type="dxa" w:w="6236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기준</w:t>
            </w:r>
          </w:p>
        </w:tc>
      </w:tr>
      <w:tr>
        <w:tc>
          <w:tcPr>
            <w:tcW w:type="dxa" w:w="1417"/>
            <w:shd w:val="clear" w:color="auto" w:fill="F5F3FF"/>
          </w:tcPr>
          <w:p>
            <w:pPr>
              <w:jc w:val="center"/>
            </w:pPr>
            <w:r>
              <w:rPr>
                <w:b/>
                <w:color w:val="4F46E5"/>
                <w:sz w:val="19"/>
              </w:rPr>
              <w:t>9~10점</w:t>
            </w:r>
          </w:p>
        </w:tc>
        <w:tc>
          <w:tcPr>
            <w:tcW w:type="dxa" w:w="6236"/>
            <w:shd w:val="clear" w:color="auto" w:fill="F5F3FF"/>
          </w:tcPr>
          <w:p>
            <w:pPr>
              <w:jc w:val="left"/>
            </w:pPr>
            <w:r>
              <w:rPr>
                <w:sz w:val="19"/>
              </w:rPr>
              <w:t>데이터·수치로 문제 존재 입증 가능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/>
                <w:color w:val="4F46E5"/>
                <w:sz w:val="19"/>
              </w:rPr>
              <w:t>7~8점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팀원 과반이 동일 문제 경험</w:t>
            </w:r>
          </w:p>
        </w:tc>
      </w:tr>
      <w:tr>
        <w:tc>
          <w:tcPr>
            <w:tcW w:type="dxa" w:w="1417"/>
            <w:shd w:val="clear" w:color="auto" w:fill="F5F3FF"/>
          </w:tcPr>
          <w:p>
            <w:pPr>
              <w:jc w:val="center"/>
            </w:pPr>
            <w:r>
              <w:rPr>
                <w:b/>
                <w:color w:val="4F46E5"/>
                <w:sz w:val="19"/>
              </w:rPr>
              <w:t>4~6점</w:t>
            </w:r>
          </w:p>
        </w:tc>
        <w:tc>
          <w:tcPr>
            <w:tcW w:type="dxa" w:w="6236"/>
            <w:shd w:val="clear" w:color="auto" w:fill="F5F3FF"/>
          </w:tcPr>
          <w:p>
            <w:pPr>
              <w:jc w:val="left"/>
            </w:pPr>
            <w:r>
              <w:rPr>
                <w:sz w:val="19"/>
              </w:rPr>
              <w:t>일부만 경험, 빈도 불확실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/>
                <w:color w:val="4F46E5"/>
                <w:sz w:val="19"/>
              </w:rPr>
              <w:t>1~3점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추측 수준, 근거 데이터 없음</w:t>
            </w:r>
          </w:p>
        </w:tc>
      </w:tr>
    </w:tbl>
    <w:p/>
    <w:p>
      <w:pPr>
        <w:pStyle w:val="Heading2"/>
      </w:pPr>
      <w:r>
        <w:rPr>
          <w:b/>
          <w:color w:val="05966D"/>
          <w:sz w:val="26"/>
        </w:rPr>
        <w:t>E · Ease (실현 용이성)</w:t>
      </w:r>
    </w:p>
    <w:p>
      <w:r>
        <w:rPr>
          <w:b w:val="0"/>
          <w:color w:val="6B7280"/>
          <w:sz w:val="21"/>
        </w:rPr>
        <w:t>올거나이즈(Alli)로 구현하는 것이 얼마나 쉬운가요?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17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점수</w:t>
            </w:r>
          </w:p>
        </w:tc>
        <w:tc>
          <w:tcPr>
            <w:tcW w:type="dxa" w:w="6236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기준</w:t>
            </w:r>
          </w:p>
        </w:tc>
      </w:tr>
      <w:tr>
        <w:tc>
          <w:tcPr>
            <w:tcW w:type="dxa" w:w="1417"/>
            <w:shd w:val="clear" w:color="auto" w:fill="F5F3FF"/>
          </w:tcPr>
          <w:p>
            <w:pPr>
              <w:jc w:val="center"/>
            </w:pPr>
            <w:r>
              <w:rPr>
                <w:b/>
                <w:color w:val="4F46E5"/>
                <w:sz w:val="19"/>
              </w:rPr>
              <w:t>9~10점</w:t>
            </w:r>
          </w:p>
        </w:tc>
        <w:tc>
          <w:tcPr>
            <w:tcW w:type="dxa" w:w="6236"/>
            <w:shd w:val="clear" w:color="auto" w:fill="F5F3FF"/>
          </w:tcPr>
          <w:p>
            <w:pPr>
              <w:jc w:val="left"/>
            </w:pPr>
            <w:r>
              <w:rPr>
                <w:sz w:val="19"/>
              </w:rPr>
              <w:t>문서 업로드 + Q&amp;A 에이전트로 해결 (1~2시간)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/>
                <w:color w:val="4F46E5"/>
                <w:sz w:val="19"/>
              </w:rPr>
              <w:t>7~8점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노드 3~5개 워크플로우로 해결 (반나절)</w:t>
            </w:r>
          </w:p>
        </w:tc>
      </w:tr>
      <w:tr>
        <w:tc>
          <w:tcPr>
            <w:tcW w:type="dxa" w:w="1417"/>
            <w:shd w:val="clear" w:color="auto" w:fill="F5F3FF"/>
          </w:tcPr>
          <w:p>
            <w:pPr>
              <w:jc w:val="center"/>
            </w:pPr>
            <w:r>
              <w:rPr>
                <w:b/>
                <w:color w:val="4F46E5"/>
                <w:sz w:val="19"/>
              </w:rPr>
              <w:t>4~6점</w:t>
            </w:r>
          </w:p>
        </w:tc>
        <w:tc>
          <w:tcPr>
            <w:tcW w:type="dxa" w:w="6236"/>
            <w:shd w:val="clear" w:color="auto" w:fill="F5F3FF"/>
          </w:tcPr>
          <w:p>
            <w:pPr>
              <w:jc w:val="left"/>
            </w:pPr>
            <w:r>
              <w:rPr>
                <w:sz w:val="19"/>
              </w:rPr>
              <w:t>외부 시스템 API 연동 필요 (1~2일)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/>
                <w:color w:val="4F46E5"/>
                <w:sz w:val="19"/>
              </w:rPr>
              <w:t>1~3점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핵심 데이터가 외부 시스템에 있어 연동 난이도 높음</w:t>
            </w:r>
          </w:p>
        </w:tc>
      </w:tr>
    </w:tbl>
    <w:p/>
    <w:p>
      <w:pPr>
        <w:pStyle w:val="Heading1"/>
      </w:pPr>
      <w:r>
        <w:rPr>
          <w:b/>
          <w:color w:val="4F46E5"/>
          <w:sz w:val="32"/>
        </w:rPr>
        <w:t>3. 채점 예시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3685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Pain Point</w:t>
            </w:r>
          </w:p>
        </w:tc>
        <w:tc>
          <w:tcPr>
            <w:tcW w:type="dxa" w:w="850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</w:t>
            </w:r>
          </w:p>
        </w:tc>
        <w:tc>
          <w:tcPr>
            <w:tcW w:type="dxa" w:w="850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</w:t>
            </w:r>
          </w:p>
        </w:tc>
        <w:tc>
          <w:tcPr>
            <w:tcW w:type="dxa" w:w="850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</w:t>
            </w:r>
          </w:p>
        </w:tc>
        <w:tc>
          <w:tcPr>
            <w:tcW w:type="dxa" w:w="1417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ICE Score</w:t>
            </w:r>
          </w:p>
        </w:tc>
        <w:tc>
          <w:tcPr>
            <w:tcW w:type="dxa" w:w="1417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판정</w:t>
            </w:r>
          </w:p>
        </w:tc>
      </w:tr>
      <w:tr>
        <w:tc>
          <w:tcPr>
            <w:tcW w:type="dxa" w:w="3685"/>
            <w:shd w:val="clear" w:color="auto" w:fill="F5F3FF"/>
          </w:tcPr>
          <w:p>
            <w:pPr>
              <w:jc w:val="center"/>
            </w:pPr>
            <w:r>
              <w:rPr>
                <w:b/>
                <w:color w:val="4F46E5"/>
                <w:sz w:val="19"/>
              </w:rPr>
              <w:t>사규/규정집 질문 자동 응답</w:t>
            </w:r>
          </w:p>
        </w:tc>
        <w:tc>
          <w:tcPr>
            <w:tcW w:type="dxa" w:w="850"/>
            <w:shd w:val="clear" w:color="auto" w:fill="F5F3FF"/>
          </w:tcPr>
          <w:p>
            <w:pPr>
              <w:jc w:val="left"/>
            </w:pPr>
            <w:r>
              <w:rPr>
                <w:sz w:val="19"/>
              </w:rPr>
              <w:t>8</w:t>
            </w:r>
          </w:p>
        </w:tc>
        <w:tc>
          <w:tcPr>
            <w:tcW w:type="dxa" w:w="850"/>
            <w:shd w:val="clear" w:color="auto" w:fill="F5F3FF"/>
          </w:tcPr>
          <w:p>
            <w:pPr>
              <w:jc w:val="left"/>
            </w:pPr>
            <w:r>
              <w:rPr>
                <w:sz w:val="19"/>
              </w:rPr>
              <w:t>9</w:t>
            </w:r>
          </w:p>
        </w:tc>
        <w:tc>
          <w:tcPr>
            <w:tcW w:type="dxa" w:w="850"/>
            <w:shd w:val="clear" w:color="auto" w:fill="F5F3FF"/>
          </w:tcPr>
          <w:p>
            <w:pPr>
              <w:jc w:val="left"/>
            </w:pPr>
            <w:r>
              <w:rPr>
                <w:sz w:val="19"/>
              </w:rPr>
              <w:t>9</w:t>
            </w:r>
          </w:p>
        </w:tc>
        <w:tc>
          <w:tcPr>
            <w:tcW w:type="dxa" w:w="1417"/>
            <w:shd w:val="clear" w:color="auto" w:fill="F5F3FF"/>
          </w:tcPr>
          <w:p>
            <w:pPr>
              <w:jc w:val="left"/>
            </w:pPr>
            <w:r>
              <w:rPr>
                <w:sz w:val="19"/>
              </w:rPr>
              <w:t>648</w:t>
            </w:r>
          </w:p>
        </w:tc>
        <w:tc>
          <w:tcPr>
            <w:tcW w:type="dxa" w:w="1417"/>
            <w:shd w:val="clear" w:color="auto" w:fill="F5F3FF"/>
          </w:tcPr>
          <w:p>
            <w:pPr>
              <w:jc w:val="left"/>
            </w:pPr>
            <w:r>
              <w:rPr>
                <w:sz w:val="19"/>
              </w:rPr>
              <w:t>즉시 실행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jc w:val="center"/>
            </w:pPr>
            <w:r>
              <w:rPr>
                <w:b/>
                <w:color w:val="4F46E5"/>
                <w:sz w:val="19"/>
              </w:rPr>
              <w:t>신입사원 온보딩 Q&amp;A 봇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9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504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즉시 실행</w:t>
            </w:r>
          </w:p>
        </w:tc>
      </w:tr>
      <w:tr>
        <w:tc>
          <w:tcPr>
            <w:tcW w:type="dxa" w:w="3685"/>
            <w:shd w:val="clear" w:color="auto" w:fill="F5F3FF"/>
          </w:tcPr>
          <w:p>
            <w:pPr>
              <w:jc w:val="center"/>
            </w:pPr>
            <w:r>
              <w:rPr>
                <w:b/>
                <w:color w:val="4F46E5"/>
                <w:sz w:val="19"/>
              </w:rPr>
              <w:t>리서치 보고서 요약 자동화</w:t>
            </w:r>
          </w:p>
        </w:tc>
        <w:tc>
          <w:tcPr>
            <w:tcW w:type="dxa" w:w="850"/>
            <w:shd w:val="clear" w:color="auto" w:fill="F5F3FF"/>
          </w:tcPr>
          <w:p>
            <w:pPr>
              <w:jc w:val="left"/>
            </w:pPr>
            <w:r>
              <w:rPr>
                <w:sz w:val="19"/>
              </w:rPr>
              <w:t>9</w:t>
            </w:r>
          </w:p>
        </w:tc>
        <w:tc>
          <w:tcPr>
            <w:tcW w:type="dxa" w:w="850"/>
            <w:shd w:val="clear" w:color="auto" w:fill="F5F3FF"/>
          </w:tcPr>
          <w:p>
            <w:pPr>
              <w:jc w:val="left"/>
            </w:pPr>
            <w:r>
              <w:rPr>
                <w:sz w:val="19"/>
              </w:rPr>
              <w:t>7</w:t>
            </w:r>
          </w:p>
        </w:tc>
        <w:tc>
          <w:tcPr>
            <w:tcW w:type="dxa" w:w="850"/>
            <w:shd w:val="clear" w:color="auto" w:fill="F5F3FF"/>
          </w:tcPr>
          <w:p>
            <w:pPr>
              <w:jc w:val="left"/>
            </w:pPr>
            <w:r>
              <w:rPr>
                <w:sz w:val="19"/>
              </w:rPr>
              <w:t>7</w:t>
            </w:r>
          </w:p>
        </w:tc>
        <w:tc>
          <w:tcPr>
            <w:tcW w:type="dxa" w:w="1417"/>
            <w:shd w:val="clear" w:color="auto" w:fill="F5F3FF"/>
          </w:tcPr>
          <w:p>
            <w:pPr>
              <w:jc w:val="left"/>
            </w:pPr>
            <w:r>
              <w:rPr>
                <w:sz w:val="19"/>
              </w:rPr>
              <w:t>441</w:t>
            </w:r>
          </w:p>
        </w:tc>
        <w:tc>
          <w:tcPr>
            <w:tcW w:type="dxa" w:w="1417"/>
            <w:shd w:val="clear" w:color="auto" w:fill="F5F3FF"/>
          </w:tcPr>
          <w:p>
            <w:pPr>
              <w:jc w:val="left"/>
            </w:pPr>
            <w:r>
              <w:rPr>
                <w:sz w:val="19"/>
              </w:rPr>
              <w:t>우선 검토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pPr>
              <w:jc w:val="center"/>
            </w:pPr>
            <w:r>
              <w:rPr>
                <w:b/>
                <w:color w:val="4F46E5"/>
                <w:sz w:val="19"/>
              </w:rPr>
              <w:t>고객 계약서 핵심 조항 추출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5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320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우선 검토</w:t>
            </w:r>
          </w:p>
        </w:tc>
      </w:tr>
      <w:tr>
        <w:tc>
          <w:tcPr>
            <w:tcW w:type="dxa" w:w="3685"/>
            <w:shd w:val="clear" w:color="auto" w:fill="F5F3FF"/>
          </w:tcPr>
          <w:p>
            <w:pPr>
              <w:jc w:val="center"/>
            </w:pPr>
            <w:r>
              <w:rPr>
                <w:b/>
                <w:color w:val="4F46E5"/>
                <w:sz w:val="19"/>
              </w:rPr>
              <w:t>ERP 데이터 자동 리포팅</w:t>
            </w:r>
          </w:p>
        </w:tc>
        <w:tc>
          <w:tcPr>
            <w:tcW w:type="dxa" w:w="850"/>
            <w:shd w:val="clear" w:color="auto" w:fill="F5F3FF"/>
          </w:tcPr>
          <w:p>
            <w:pPr>
              <w:jc w:val="left"/>
            </w:pPr>
            <w:r>
              <w:rPr>
                <w:sz w:val="19"/>
              </w:rPr>
              <w:t>9</w:t>
            </w:r>
          </w:p>
        </w:tc>
        <w:tc>
          <w:tcPr>
            <w:tcW w:type="dxa" w:w="850"/>
            <w:shd w:val="clear" w:color="auto" w:fill="F5F3FF"/>
          </w:tcPr>
          <w:p>
            <w:pPr>
              <w:jc w:val="left"/>
            </w:pPr>
            <w:r>
              <w:rPr>
                <w:sz w:val="19"/>
              </w:rPr>
              <w:t>6</w:t>
            </w:r>
          </w:p>
        </w:tc>
        <w:tc>
          <w:tcPr>
            <w:tcW w:type="dxa" w:w="850"/>
            <w:shd w:val="clear" w:color="auto" w:fill="F5F3FF"/>
          </w:tcPr>
          <w:p>
            <w:pPr>
              <w:jc w:val="left"/>
            </w:pPr>
            <w:r>
              <w:rPr>
                <w:sz w:val="19"/>
              </w:rPr>
              <w:t>2</w:t>
            </w:r>
          </w:p>
        </w:tc>
        <w:tc>
          <w:tcPr>
            <w:tcW w:type="dxa" w:w="1417"/>
            <w:shd w:val="clear" w:color="auto" w:fill="F5F3FF"/>
          </w:tcPr>
          <w:p>
            <w:pPr>
              <w:jc w:val="left"/>
            </w:pPr>
            <w:r>
              <w:rPr>
                <w:sz w:val="19"/>
              </w:rPr>
              <w:t>108</w:t>
            </w:r>
          </w:p>
        </w:tc>
        <w:tc>
          <w:tcPr>
            <w:tcW w:type="dxa" w:w="1417"/>
            <w:shd w:val="clear" w:color="auto" w:fill="F5F3FF"/>
          </w:tcPr>
          <w:p>
            <w:pPr>
              <w:jc w:val="left"/>
            </w:pPr>
            <w:r>
              <w:rPr>
                <w:sz w:val="19"/>
              </w:rPr>
              <w:t>장기 과제</w:t>
            </w:r>
          </w:p>
        </w:tc>
      </w:tr>
    </w:tbl>
    <w:p/>
    <w:p>
      <w:pPr>
        <w:pStyle w:val="Heading1"/>
      </w:pPr>
      <w:r>
        <w:rPr>
          <w:b/>
          <w:color w:val="4F46E5"/>
          <w:sz w:val="32"/>
        </w:rPr>
        <w:t>4. 점수 해석 가이드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점수 범위</w:t>
            </w:r>
          </w:p>
        </w:tc>
        <w:tc>
          <w:tcPr>
            <w:tcW w:type="dxa" w:w="1701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판정</w:t>
            </w:r>
          </w:p>
        </w:tc>
        <w:tc>
          <w:tcPr>
            <w:tcW w:type="dxa" w:w="5669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1701"/>
            <w:shd w:val="clear" w:color="auto" w:fill="F5F3FF"/>
          </w:tcPr>
          <w:p>
            <w:pPr>
              <w:jc w:val="center"/>
            </w:pPr>
            <w:r>
              <w:rPr>
                <w:b/>
                <w:color w:val="4F46E5"/>
                <w:sz w:val="19"/>
              </w:rPr>
              <w:t>500점 이상</w:t>
            </w:r>
          </w:p>
        </w:tc>
        <w:tc>
          <w:tcPr>
            <w:tcW w:type="dxa" w:w="1701"/>
            <w:shd w:val="clear" w:color="auto" w:fill="F5F3FF"/>
          </w:tcPr>
          <w:p>
            <w:pPr>
              <w:jc w:val="left"/>
            </w:pPr>
            <w:r>
              <w:rPr>
                <w:sz w:val="19"/>
              </w:rPr>
              <w:t>즉시 실행</w:t>
            </w:r>
          </w:p>
        </w:tc>
        <w:tc>
          <w:tcPr>
            <w:tcW w:type="dxa" w:w="5669"/>
            <w:shd w:val="clear" w:color="auto" w:fill="F5F3FF"/>
          </w:tcPr>
          <w:p>
            <w:pPr>
              <w:jc w:val="left"/>
            </w:pPr>
            <w:r>
              <w:rPr>
                <w:sz w:val="19"/>
              </w:rPr>
              <w:t>워크숍 당일 프로토타입 제작 대상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4F46E5"/>
                <w:sz w:val="19"/>
              </w:rPr>
              <w:t>200~499점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우선 검토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다음 스프린트 후보 항목</w:t>
            </w:r>
          </w:p>
        </w:tc>
      </w:tr>
      <w:tr>
        <w:tc>
          <w:tcPr>
            <w:tcW w:type="dxa" w:w="1701"/>
            <w:shd w:val="clear" w:color="auto" w:fill="F5F3FF"/>
          </w:tcPr>
          <w:p>
            <w:pPr>
              <w:jc w:val="center"/>
            </w:pPr>
            <w:r>
              <w:rPr>
                <w:b/>
                <w:color w:val="4F46E5"/>
                <w:sz w:val="19"/>
              </w:rPr>
              <w:t>100~199점</w:t>
            </w:r>
          </w:p>
        </w:tc>
        <w:tc>
          <w:tcPr>
            <w:tcW w:type="dxa" w:w="1701"/>
            <w:shd w:val="clear" w:color="auto" w:fill="F5F3FF"/>
          </w:tcPr>
          <w:p>
            <w:pPr>
              <w:jc w:val="left"/>
            </w:pPr>
            <w:r>
              <w:rPr>
                <w:sz w:val="19"/>
              </w:rPr>
              <w:t>장기 과제</w:t>
            </w:r>
          </w:p>
        </w:tc>
        <w:tc>
          <w:tcPr>
            <w:tcW w:type="dxa" w:w="5669"/>
            <w:shd w:val="clear" w:color="auto" w:fill="F5F3FF"/>
          </w:tcPr>
          <w:p>
            <w:pPr>
              <w:jc w:val="left"/>
            </w:pPr>
            <w:r>
              <w:rPr>
                <w:sz w:val="19"/>
              </w:rPr>
              <w:t>추가 검토 후 로드맵에 편입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4F46E5"/>
                <w:sz w:val="19"/>
              </w:rPr>
              <w:t>100점 미만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보류</w:t>
            </w:r>
          </w:p>
        </w:tc>
        <w:tc>
          <w:tcPr>
            <w:tcW w:type="dxa" w:w="5669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이번 워크숍 범위 외로 분리</w:t>
            </w:r>
          </w:p>
        </w:tc>
      </w:tr>
    </w:tbl>
    <w:p/>
    <w:p>
      <w:pPr>
        <w:pStyle w:val="Heading1"/>
      </w:pPr>
      <w:r>
        <w:rPr>
          <w:b/>
          <w:color w:val="4F46E5"/>
          <w:sz w:val="32"/>
        </w:rPr>
        <w:t>5. Impact × Ease 사분면 매트릭스</w:t>
      </w:r>
    </w:p>
    <w:p>
      <w:r>
        <w:rPr>
          <w:b w:val="0"/>
          <w:sz w:val="21"/>
        </w:rPr>
        <w:t>ICE Score가 높더라도 Ease가 낮은 항목(전략 과제)은 당장 워크숍에서 만들기 어렵습니다.</w:t>
        <w:br/>
        <w:t>Quick Win 영역을 워크숍 첫 번째 구현 대상으로 선정하고, 전략 과제는 별도 프로젝트로 추진하는 것을 권장합니다.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조건</w:t>
            </w:r>
          </w:p>
        </w:tc>
        <w:tc>
          <w:tcPr>
            <w:tcW w:type="dxa" w:w="1701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사분면</w:t>
            </w:r>
          </w:p>
        </w:tc>
        <w:tc>
          <w:tcPr>
            <w:tcW w:type="dxa" w:w="5102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대응</w:t>
            </w:r>
          </w:p>
        </w:tc>
      </w:tr>
      <w:tr>
        <w:tc>
          <w:tcPr>
            <w:tcW w:type="dxa" w:w="2268"/>
            <w:shd w:val="clear" w:color="auto" w:fill="F5F3FF"/>
          </w:tcPr>
          <w:p>
            <w:pPr>
              <w:jc w:val="center"/>
            </w:pPr>
            <w:r>
              <w:rPr>
                <w:b/>
                <w:color w:val="4F46E5"/>
                <w:sz w:val="19"/>
              </w:rPr>
              <w:t>Impact 높음</w:t>
              <w:br/>
              <w:t>Ease 높음</w:t>
            </w:r>
          </w:p>
        </w:tc>
        <w:tc>
          <w:tcPr>
            <w:tcW w:type="dxa" w:w="1701"/>
            <w:shd w:val="clear" w:color="auto" w:fill="F5F3FF"/>
          </w:tcPr>
          <w:p>
            <w:pPr>
              <w:jc w:val="left"/>
            </w:pPr>
            <w:r>
              <w:rPr>
                <w:sz w:val="19"/>
              </w:rPr>
              <w:t>Quick Win ★</w:t>
            </w:r>
          </w:p>
        </w:tc>
        <w:tc>
          <w:tcPr>
            <w:tcW w:type="dxa" w:w="5102"/>
            <w:shd w:val="clear" w:color="auto" w:fill="F5F3FF"/>
          </w:tcPr>
          <w:p>
            <w:pPr>
              <w:jc w:val="left"/>
            </w:pPr>
            <w:r>
              <w:rPr>
                <w:sz w:val="19"/>
              </w:rPr>
              <w:t>워크숍 당일 제작 가능, 최우선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/>
                <w:color w:val="4F46E5"/>
                <w:sz w:val="19"/>
              </w:rPr>
              <w:t>Impact 높음</w:t>
              <w:br/>
              <w:t>Ease 낮음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전략 과제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중장기 로드맵 편입</w:t>
            </w:r>
          </w:p>
        </w:tc>
      </w:tr>
      <w:tr>
        <w:tc>
          <w:tcPr>
            <w:tcW w:type="dxa" w:w="2268"/>
            <w:shd w:val="clear" w:color="auto" w:fill="F5F3FF"/>
          </w:tcPr>
          <w:p>
            <w:pPr>
              <w:jc w:val="center"/>
            </w:pPr>
            <w:r>
              <w:rPr>
                <w:b/>
                <w:color w:val="4F46E5"/>
                <w:sz w:val="19"/>
              </w:rPr>
              <w:t>Impact 낮음</w:t>
              <w:br/>
              <w:t>Ease 높음</w:t>
            </w:r>
          </w:p>
        </w:tc>
        <w:tc>
          <w:tcPr>
            <w:tcW w:type="dxa" w:w="1701"/>
            <w:shd w:val="clear" w:color="auto" w:fill="F5F3FF"/>
          </w:tcPr>
          <w:p>
            <w:pPr>
              <w:jc w:val="left"/>
            </w:pPr>
            <w:r>
              <w:rPr>
                <w:sz w:val="19"/>
              </w:rPr>
              <w:t>패스</w:t>
            </w:r>
          </w:p>
        </w:tc>
        <w:tc>
          <w:tcPr>
            <w:tcW w:type="dxa" w:w="5102"/>
            <w:shd w:val="clear" w:color="auto" w:fill="F5F3FF"/>
          </w:tcPr>
          <w:p>
            <w:pPr>
              <w:jc w:val="left"/>
            </w:pPr>
            <w:r>
              <w:rPr>
                <w:sz w:val="19"/>
              </w:rPr>
              <w:t>우선순위 낮음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/>
                <w:color w:val="4F46E5"/>
                <w:sz w:val="19"/>
              </w:rPr>
              <w:t>Impact 낮음</w:t>
              <w:br/>
              <w:t>Ease 낮음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장기 검토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현재는 보류</w:t>
            </w:r>
          </w:p>
        </w:tc>
      </w:tr>
    </w:tbl>
    <w:p/>
    <w:p>
      <w:pPr>
        <w:pStyle w:val="Heading1"/>
      </w:pPr>
      <w:r>
        <w:rPr>
          <w:b/>
          <w:color w:val="4F46E5"/>
          <w:sz w:val="32"/>
        </w:rPr>
        <w:t>6. 워크숍 활용 흐름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2268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5953"/>
            <w:shd w:val="clear" w:color="auto" w:fill="4F46E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세부 내용</w:t>
            </w:r>
          </w:p>
        </w:tc>
      </w:tr>
      <w:tr>
        <w:tc>
          <w:tcPr>
            <w:tcW w:type="dxa" w:w="850"/>
            <w:shd w:val="clear" w:color="auto" w:fill="F5F3FF"/>
          </w:tcPr>
          <w:p>
            <w:pPr>
              <w:jc w:val="center"/>
            </w:pPr>
            <w:r>
              <w:rPr>
                <w:b/>
                <w:color w:val="4F46E5"/>
                <w:sz w:val="19"/>
              </w:rPr>
              <w:t>1</w:t>
            </w:r>
          </w:p>
        </w:tc>
        <w:tc>
          <w:tcPr>
            <w:tcW w:type="dxa" w:w="2268"/>
            <w:shd w:val="clear" w:color="auto" w:fill="F5F3FF"/>
          </w:tcPr>
          <w:p>
            <w:pPr>
              <w:jc w:val="left"/>
            </w:pPr>
            <w:r>
              <w:rPr>
                <w:sz w:val="19"/>
              </w:rPr>
              <w:t>사전 준비</w:t>
              <w:br/>
              <w:t>(1~2주 전)</w:t>
            </w:r>
          </w:p>
        </w:tc>
        <w:tc>
          <w:tcPr>
            <w:tcW w:type="dxa" w:w="5953"/>
            <w:shd w:val="clear" w:color="auto" w:fill="F5F3FF"/>
          </w:tcPr>
          <w:p>
            <w:pPr>
              <w:jc w:val="left"/>
            </w:pPr>
            <w:r>
              <w:rPr>
                <w:sz w:val="19"/>
              </w:rPr>
              <w:t>• Pain Point 설문 링크 생성</w:t>
              <w:br/>
              <w:t>• 참가자 20명에게 설문 배포</w:t>
              <w:br/>
              <w:t>• 응답 수집 및 모니터링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/>
                <w:color w:val="4F46E5"/>
                <w:sz w:val="19"/>
              </w:rPr>
              <w:t>2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Session 1 (60분)</w:t>
            </w:r>
          </w:p>
        </w:tc>
        <w:tc>
          <w:tcPr>
            <w:tcW w:type="dxa" w:w="5953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• ICE 채점 기준 설명 (5분)</w:t>
              <w:br/>
              <w:t>• Pain Point 목록 공유 (10분)</w:t>
              <w:br/>
              <w:t>• 팀별 I·C·E 점수 부여 (30분)</w:t>
              <w:br/>
              <w:t>• 상위 항목 합의 선정 (15분)</w:t>
            </w:r>
          </w:p>
        </w:tc>
      </w:tr>
      <w:tr>
        <w:tc>
          <w:tcPr>
            <w:tcW w:type="dxa" w:w="850"/>
            <w:shd w:val="clear" w:color="auto" w:fill="F5F3FF"/>
          </w:tcPr>
          <w:p>
            <w:pPr>
              <w:jc w:val="center"/>
            </w:pPr>
            <w:r>
              <w:rPr>
                <w:b/>
                <w:color w:val="4F46E5"/>
                <w:sz w:val="19"/>
              </w:rPr>
              <w:t>3</w:t>
            </w:r>
          </w:p>
        </w:tc>
        <w:tc>
          <w:tcPr>
            <w:tcW w:type="dxa" w:w="2268"/>
            <w:shd w:val="clear" w:color="auto" w:fill="F5F3FF"/>
          </w:tcPr>
          <w:p>
            <w:pPr>
              <w:jc w:val="left"/>
            </w:pPr>
            <w:r>
              <w:rPr>
                <w:sz w:val="19"/>
              </w:rPr>
              <w:t>Session 2 (60분)</w:t>
            </w:r>
          </w:p>
        </w:tc>
        <w:tc>
          <w:tcPr>
            <w:tcW w:type="dxa" w:w="5953"/>
            <w:shd w:val="clear" w:color="auto" w:fill="F5F3FF"/>
          </w:tcPr>
          <w:p>
            <w:pPr>
              <w:jc w:val="left"/>
            </w:pPr>
            <w:r>
              <w:rPr>
                <w:sz w:val="19"/>
              </w:rPr>
              <w:t>• 선정된 항목 프로토타입 설계</w:t>
              <w:br/>
              <w:t>• 올거나이즈 구현 실습</w:t>
              <w:br/>
              <w:t>• 팀별 결과 발표 및 피드백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/>
                <w:color w:val="4F46E5"/>
                <w:sz w:val="19"/>
              </w:rPr>
              <w:t>4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결과 활용</w:t>
            </w:r>
          </w:p>
        </w:tc>
        <w:tc>
          <w:tcPr>
            <w:tcW w:type="dxa" w:w="5953"/>
            <w:shd w:val="clear" w:color="auto" w:fill="FFFFFF"/>
          </w:tcPr>
          <w:p>
            <w:pPr>
              <w:jc w:val="left"/>
            </w:pPr>
            <w:r>
              <w:rPr>
                <w:sz w:val="19"/>
              </w:rPr>
              <w:t>• ICE Score 결과 CSV 저장</w:t>
              <w:br/>
              <w:t>• Quick Win 항목 즉시 개발 착수</w:t>
              <w:br/>
              <w:t>• 로드맵에 중장기 과제 편입</w:t>
            </w:r>
          </w:p>
        </w:tc>
      </w:tr>
    </w:tbl>
    <w:p/>
    <w:p>
      <w:pPr>
        <w:pStyle w:val="Heading1"/>
      </w:pPr>
      <w:r>
        <w:rPr>
          <w:b/>
          <w:color w:val="4F46E5"/>
          <w:sz w:val="32"/>
        </w:rPr>
        <w:t>7. 사전 설문 기본 질문 (참고용)</w:t>
      </w:r>
    </w:p>
    <w:p>
      <w:r>
        <w:rPr>
          <w:b w:val="0"/>
          <w:sz w:val="21"/>
        </w:rPr>
        <w:t>아래 3가지 기본 질문을 바탕으로 설문을 구성하세요. 필요에 따라 질문을 추가·변경할 수 있습니다.</w:t>
      </w:r>
    </w:p>
    <w:p/>
    <w:p>
      <w:r>
        <w:rPr>
          <w:sz w:val="21"/>
        </w:rPr>
        <w:t>Q1. 현재 업무에서 가장 반복적이고 시간이 많이 걸리는 작업은 무엇인가요?</w:t>
      </w:r>
    </w:p>
    <w:p>
      <w:r>
        <w:rPr>
          <w:sz w:val="21"/>
        </w:rPr>
        <w:t>Q2. AI가 자동화해줬으면 하는 업무를 구체적으로 적어주세요 (최대 3가지)</w:t>
      </w:r>
    </w:p>
    <w:p>
      <w:r>
        <w:rPr>
          <w:sz w:val="21"/>
        </w:rPr>
        <w:t>Q3. 위 업무를 처리하는 데 주당 몇 시간 정도 소요되나요?</w:t>
        <w:br/>
        <w:t xml:space="preserve">   (1시간 미만 / 1~3시간 / 3~5시간 / 5~10시간 / 10시간 이상)</w:t>
      </w:r>
    </w:p>
    <w:p/>
    <w:p>
      <w:r>
        <w:br w:type="page"/>
      </w:r>
    </w:p>
    <w:p>
      <w:pPr>
        <w:jc w:val="center"/>
      </w:pPr>
      <w:r>
        <w:rPr>
          <w:color w:val="6B7280"/>
          <w:sz w:val="18"/>
        </w:rPr>
        <w:t>본 문서는 HRD Workspace ICE 우선순위 채점 시스템에서 생성되었습니다.</w:t>
        <w:br/>
        <w:t>생성일: 2026년 04월 12일  |  인재개발실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