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БИЗНЕС-ИНФОРМАТИКИ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6E7AC5" w:rsidRDefault="006E7A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80256" w:history="1">
            <w:r w:rsidRPr="005C2578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45E40" w:rsidRDefault="004D1B7C" w:rsidP="006E7AC5">
      <w:pPr>
        <w:pStyle w:val="1"/>
      </w:pPr>
      <w:bookmarkStart w:id="0" w:name="_Toc348880256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Веб-сайты с различными страницами и ссылками между ними могут быть представлены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данные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6E7AC5" w:rsidRDefault="006E7AC5" w:rsidP="006E7AC5"/>
    <w:p w:rsidR="006E7AC5" w:rsidRDefault="006E7AC5" w:rsidP="006E7AC5">
      <w:pPr>
        <w:pStyle w:val="1"/>
      </w:pPr>
      <w:r>
        <w:lastRenderedPageBreak/>
        <w:t>Современная ситуация</w:t>
      </w:r>
    </w:p>
    <w:p w:rsidR="006E7AC5" w:rsidRPr="00A62FE9" w:rsidRDefault="006E7AC5" w:rsidP="006E7AC5"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r>
        <w:rPr>
          <w:lang w:val="en-US"/>
        </w:rPr>
        <w:t>XMind</w:t>
      </w:r>
      <w:r w:rsidR="00A62FE9">
        <w:t xml:space="preserve"> имеет платные и бесплатную версии, предоставляет возможности для визуального редактирования графов.</w:t>
      </w:r>
      <w:bookmarkStart w:id="2" w:name="_GoBack"/>
      <w:bookmarkEnd w:id="2"/>
    </w:p>
    <w:p w:rsidR="006E7AC5" w:rsidRPr="006E7AC5" w:rsidRDefault="006E7AC5" w:rsidP="006E7A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AC5" w:rsidRPr="006E7AC5" w:rsidSect="00F65F30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D6" w:rsidRDefault="00AB07D6" w:rsidP="00F65F30">
      <w:pPr>
        <w:spacing w:after="0" w:line="240" w:lineRule="auto"/>
      </w:pPr>
      <w:r>
        <w:separator/>
      </w:r>
    </w:p>
  </w:endnote>
  <w:endnote w:type="continuationSeparator" w:id="0">
    <w:p w:rsidR="00AB07D6" w:rsidRDefault="00AB07D6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F65F30" w:rsidRDefault="00F65F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FE9">
          <w:rPr>
            <w:noProof/>
          </w:rPr>
          <w:t>4</w:t>
        </w:r>
        <w:r>
          <w:fldChar w:fldCharType="end"/>
        </w:r>
      </w:p>
    </w:sdtContent>
  </w:sdt>
  <w:p w:rsidR="00F65F30" w:rsidRDefault="00F65F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D6" w:rsidRDefault="00AB07D6" w:rsidP="00F65F30">
      <w:pPr>
        <w:spacing w:after="0" w:line="240" w:lineRule="auto"/>
      </w:pPr>
      <w:r>
        <w:separator/>
      </w:r>
    </w:p>
  </w:footnote>
  <w:footnote w:type="continuationSeparator" w:id="0">
    <w:p w:rsidR="00AB07D6" w:rsidRDefault="00AB07D6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350EEA"/>
    <w:rsid w:val="004D1B7C"/>
    <w:rsid w:val="00560015"/>
    <w:rsid w:val="005B6C49"/>
    <w:rsid w:val="006E7AC5"/>
    <w:rsid w:val="007636A3"/>
    <w:rsid w:val="00886A8D"/>
    <w:rsid w:val="008F4B11"/>
    <w:rsid w:val="00A62FE9"/>
    <w:rsid w:val="00A71281"/>
    <w:rsid w:val="00AB07D6"/>
    <w:rsid w:val="00AF2E2E"/>
    <w:rsid w:val="00D82BE1"/>
    <w:rsid w:val="00F4638C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5861C61B-3E9C-4295-A414-5946AC4F126F}" type="presOf" srcId="{47FCF0D0-43EB-4121-83C7-423AB07E0FE6}" destId="{8634C5C3-FC2F-45AE-A00D-3E37B54C2F11}" srcOrd="0" destOrd="0" presId="urn:microsoft.com/office/officeart/2005/8/layout/radial1"/>
    <dgm:cxn modelId="{6F9D5026-8863-491A-9A8E-BC8538C51511}" type="presOf" srcId="{8E67541C-6B6F-4873-8E4A-28075EC76A5A}" destId="{FE3EF83E-C121-427F-99E1-845172A31CC9}" srcOrd="0" destOrd="0" presId="urn:microsoft.com/office/officeart/2005/8/layout/radial1"/>
    <dgm:cxn modelId="{8FE86FC3-4DF1-44C0-8A75-B1C0C35D1386}" type="presOf" srcId="{C8755EF0-6888-4AB0-91E8-DCE1985DF1B8}" destId="{FAF034B7-CA04-4982-BCC7-7002B0F8915F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3D2936C2-7F8E-49F6-939F-4DC8436B9185}" type="presOf" srcId="{6FC0E423-08AC-4CBB-BEC3-26390AC20EDF}" destId="{6B6DCBC5-C167-4841-AE0A-1F9C5E1999BF}" srcOrd="0" destOrd="0" presId="urn:microsoft.com/office/officeart/2005/8/layout/radial1"/>
    <dgm:cxn modelId="{AB445451-D309-45EE-82FC-5D2C1FED9EEF}" type="presOf" srcId="{42B9BEB2-C1D0-4767-AE49-18FF553707CC}" destId="{9F49E269-BC38-4AEF-A63D-D41E410AB3EF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4CFE16B3-7D7E-4CD2-925D-F1271E6F830B}" type="presOf" srcId="{47FCF0D0-43EB-4121-83C7-423AB07E0FE6}" destId="{6B65C2CC-6195-416D-B6D7-81490FF36B1E}" srcOrd="1" destOrd="0" presId="urn:microsoft.com/office/officeart/2005/8/layout/radial1"/>
    <dgm:cxn modelId="{D236FB66-5B2D-4790-9E7A-0BE2E08CA655}" type="presOf" srcId="{462242EC-A426-46EC-A77A-9159BE26D668}" destId="{0557948C-BCC0-4391-821E-F33E8A5F2FDD}" srcOrd="0" destOrd="0" presId="urn:microsoft.com/office/officeart/2005/8/layout/radial1"/>
    <dgm:cxn modelId="{24E41634-0649-4225-BFCC-4AEFBAD88533}" type="presOf" srcId="{0757839D-772D-41D5-A50A-DD90A76A38F2}" destId="{CB31E3E6-2BD1-464F-9509-6AD2488E9B7C}" srcOrd="0" destOrd="0" presId="urn:microsoft.com/office/officeart/2005/8/layout/radial1"/>
    <dgm:cxn modelId="{D5F2D142-533D-45F0-B750-7D048557741D}" type="presOf" srcId="{95A52967-692F-478B-A3FB-B3209299F0E0}" destId="{CFBCF3FD-AF37-4E71-988D-776F90EFD457}" srcOrd="1" destOrd="0" presId="urn:microsoft.com/office/officeart/2005/8/layout/radial1"/>
    <dgm:cxn modelId="{80D43DF6-772D-43DA-87A5-CA2A86E582C1}" type="presOf" srcId="{95A52967-692F-478B-A3FB-B3209299F0E0}" destId="{7AE9EDC1-97B5-485A-B0ED-FDD2B62E0F94}" srcOrd="0" destOrd="0" presId="urn:microsoft.com/office/officeart/2005/8/layout/radial1"/>
    <dgm:cxn modelId="{8EB68973-9079-4075-BADC-261F84F5F054}" type="presOf" srcId="{46FF75AA-F036-4678-87AF-D29F9786ED6F}" destId="{D869084A-FFBF-4866-BB0D-218FE4DF0C67}" srcOrd="0" destOrd="0" presId="urn:microsoft.com/office/officeart/2005/8/layout/radial1"/>
    <dgm:cxn modelId="{0CFF98E8-74CE-416F-9BD8-8789B3042A05}" type="presOf" srcId="{46FF75AA-F036-4678-87AF-D29F9786ED6F}" destId="{AEFE6B51-0BBB-428A-9460-5FAE015222C2}" srcOrd="1" destOrd="0" presId="urn:microsoft.com/office/officeart/2005/8/layout/radial1"/>
    <dgm:cxn modelId="{7D3F1F76-0DE8-483A-912F-275FD6FA11F3}" type="presOf" srcId="{7FE43FF7-B239-45B4-8ABC-2224C59120D4}" destId="{832624AB-891A-46AD-AB4C-A633F59363DB}" srcOrd="0" destOrd="0" presId="urn:microsoft.com/office/officeart/2005/8/layout/radial1"/>
    <dgm:cxn modelId="{D3D5061E-F056-4602-B6A7-1CA5E84521FF}" type="presOf" srcId="{8E67541C-6B6F-4873-8E4A-28075EC76A5A}" destId="{F64F57B9-3C36-465D-AF79-3891515D1B0F}" srcOrd="1" destOrd="0" presId="urn:microsoft.com/office/officeart/2005/8/layout/radial1"/>
    <dgm:cxn modelId="{C9A274FC-61DF-48B8-8596-BA81D176751E}" type="presParOf" srcId="{6B6DCBC5-C167-4841-AE0A-1F9C5E1999BF}" destId="{CB31E3E6-2BD1-464F-9509-6AD2488E9B7C}" srcOrd="0" destOrd="0" presId="urn:microsoft.com/office/officeart/2005/8/layout/radial1"/>
    <dgm:cxn modelId="{1B754941-2440-4705-AC7B-183D2B70AFC9}" type="presParOf" srcId="{6B6DCBC5-C167-4841-AE0A-1F9C5E1999BF}" destId="{7AE9EDC1-97B5-485A-B0ED-FDD2B62E0F94}" srcOrd="1" destOrd="0" presId="urn:microsoft.com/office/officeart/2005/8/layout/radial1"/>
    <dgm:cxn modelId="{8762B724-A016-4E41-A906-93973A5B2B60}" type="presParOf" srcId="{7AE9EDC1-97B5-485A-B0ED-FDD2B62E0F94}" destId="{CFBCF3FD-AF37-4E71-988D-776F90EFD457}" srcOrd="0" destOrd="0" presId="urn:microsoft.com/office/officeart/2005/8/layout/radial1"/>
    <dgm:cxn modelId="{F07A93FD-9F66-4834-851E-3A952803B855}" type="presParOf" srcId="{6B6DCBC5-C167-4841-AE0A-1F9C5E1999BF}" destId="{832624AB-891A-46AD-AB4C-A633F59363DB}" srcOrd="2" destOrd="0" presId="urn:microsoft.com/office/officeart/2005/8/layout/radial1"/>
    <dgm:cxn modelId="{60743653-E42D-4BD9-8637-0DDD2ECE5FCE}" type="presParOf" srcId="{6B6DCBC5-C167-4841-AE0A-1F9C5E1999BF}" destId="{D869084A-FFBF-4866-BB0D-218FE4DF0C67}" srcOrd="3" destOrd="0" presId="urn:microsoft.com/office/officeart/2005/8/layout/radial1"/>
    <dgm:cxn modelId="{B3AA394E-DA94-4D87-B36E-F1E6C5B9E770}" type="presParOf" srcId="{D869084A-FFBF-4866-BB0D-218FE4DF0C67}" destId="{AEFE6B51-0BBB-428A-9460-5FAE015222C2}" srcOrd="0" destOrd="0" presId="urn:microsoft.com/office/officeart/2005/8/layout/radial1"/>
    <dgm:cxn modelId="{2F13AF56-A74D-4695-8B99-D796D7B9CF7C}" type="presParOf" srcId="{6B6DCBC5-C167-4841-AE0A-1F9C5E1999BF}" destId="{FAF034B7-CA04-4982-BCC7-7002B0F8915F}" srcOrd="4" destOrd="0" presId="urn:microsoft.com/office/officeart/2005/8/layout/radial1"/>
    <dgm:cxn modelId="{BB779B26-DC09-4ECA-A967-E751AA58C511}" type="presParOf" srcId="{6B6DCBC5-C167-4841-AE0A-1F9C5E1999BF}" destId="{FE3EF83E-C121-427F-99E1-845172A31CC9}" srcOrd="5" destOrd="0" presId="urn:microsoft.com/office/officeart/2005/8/layout/radial1"/>
    <dgm:cxn modelId="{3AFEDA7E-3DC1-41A9-BBCD-80CF50E44AA9}" type="presParOf" srcId="{FE3EF83E-C121-427F-99E1-845172A31CC9}" destId="{F64F57B9-3C36-465D-AF79-3891515D1B0F}" srcOrd="0" destOrd="0" presId="urn:microsoft.com/office/officeart/2005/8/layout/radial1"/>
    <dgm:cxn modelId="{58F4F641-17F8-464D-B6AB-E21A20161A36}" type="presParOf" srcId="{6B6DCBC5-C167-4841-AE0A-1F9C5E1999BF}" destId="{9F49E269-BC38-4AEF-A63D-D41E410AB3EF}" srcOrd="6" destOrd="0" presId="urn:microsoft.com/office/officeart/2005/8/layout/radial1"/>
    <dgm:cxn modelId="{88E6010F-5E48-4F49-9357-5E0FD4FC96C8}" type="presParOf" srcId="{6B6DCBC5-C167-4841-AE0A-1F9C5E1999BF}" destId="{8634C5C3-FC2F-45AE-A00D-3E37B54C2F11}" srcOrd="7" destOrd="0" presId="urn:microsoft.com/office/officeart/2005/8/layout/radial1"/>
    <dgm:cxn modelId="{EEA3B916-B789-4012-A19A-B76327E494C9}" type="presParOf" srcId="{8634C5C3-FC2F-45AE-A00D-3E37B54C2F11}" destId="{6B65C2CC-6195-416D-B6D7-81490FF36B1E}" srcOrd="0" destOrd="0" presId="urn:microsoft.com/office/officeart/2005/8/layout/radial1"/>
    <dgm:cxn modelId="{4ACF92F0-47D3-44B6-9B84-507E1359B9B0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27999-C3BA-4F08-8375-68C4A7F9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4</cp:revision>
  <dcterms:created xsi:type="dcterms:W3CDTF">2013-02-17T10:13:00Z</dcterms:created>
  <dcterms:modified xsi:type="dcterms:W3CDTF">2013-02-17T12:16:00Z</dcterms:modified>
</cp:coreProperties>
</file>