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zl4md6xgiea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Тест-план для тестирования стиральной машины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qz078x8vsase" w:id="1"/>
      <w:bookmarkEnd w:id="1"/>
      <w:r w:rsidDel="00000000" w:rsidR="00000000" w:rsidRPr="00000000">
        <w:rPr>
          <w:b w:val="1"/>
          <w:color w:val="000000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Предоставлено описание стиральной машины, на основании которого необходимо сгенерировать список проверок.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Ввиду того, что сущность предстоящей работы по тестированию имеет весьма условный характер, многие элементы, обязательные для тестовой документации настоящего проекта, не обозначаются, такие как, например, “версия”, “автор”, “ресурсы”.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документа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Описать и структурировать процесс тестирования, чтобы помочь тестировщику (мне) не упустить важные проверки.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x1wyr2nzi5o3" w:id="2"/>
      <w:bookmarkEnd w:id="2"/>
      <w:r w:rsidDel="00000000" w:rsidR="00000000" w:rsidRPr="00000000">
        <w:rPr>
          <w:b w:val="1"/>
          <w:color w:val="000000"/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Стиральная машина с тремя программными режимами стирки и возможностью задания пользовательских режимов.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Особенности: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функция принудительной остановки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работает экран отображения режимов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6qz3f7uyj2wk" w:id="3"/>
      <w:bookmarkEnd w:id="3"/>
      <w:r w:rsidDel="00000000" w:rsidR="00000000" w:rsidRPr="00000000">
        <w:rPr>
          <w:b w:val="1"/>
          <w:color w:val="000000"/>
          <w:rtl w:val="0"/>
        </w:rPr>
        <w:t xml:space="preserve">Основные параметры и функции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Программные режимы: Режим №1, Режим №2, Режим №3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функции: Слив, Отжим, Полоскание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Пользовательские режимы: Настройка скорости вращения барабана, температуры и выбор доп. функций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Особенности: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доп. функция увеличивает время стирки на 20 минут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выбрано полоскание, то автоматически выбирается и слив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a0qw8b6k6dck" w:id="4"/>
      <w:bookmarkEnd w:id="4"/>
      <w:r w:rsidDel="00000000" w:rsidR="00000000" w:rsidRPr="00000000">
        <w:rPr>
          <w:b w:val="1"/>
          <w:color w:val="000000"/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охватывает: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Базовую работоспособность устройства (вкл, выкл, обычная стирка)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Программные режимы стирки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функции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Пользовательские режимы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Функцию принудительной остановки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Эргономичность и комфортность использования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Стрессоустойчивость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Способность выдерживать максимальные нагрузки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Непредусмотренные сценарии использования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Инструменты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Гугл таблицы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https://docs.google.com/spreadsheets/d/1uy8iWDTnyZBtDEkT3cdcMnayxhL2CNo3V5UwLPpkiAs/edit?usp=sharing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создаются и хранятся артефакты тестирования и итоговые чек-листы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Гугл документы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https://docs.google.com/document/d/1GuTi_2BdfHTRjBMqRc1Dsj6bsKKGEKmucUSWQyl3vuY/edit?usp=sharing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хранится тест-план (этот документ)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Техники тест дизайна: ГЗ, КЗ, попарное тестирование, диаграмма состояний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Miro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https://miro.com/welcomeonboard/TUtuUGJrQnJFeUVBalRlVGxrd0pyakxNV1Y0RG5mNHQ3SjRPUW5lcE50ZHNJTHNZakFBTDE4S1JUY2ZRMTdkRnwzNDU4NzY0NTkzMjI2Mzk4MzYxfDI=?share_link_id=497693756260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хранится майнд-карта тест-комплектов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Pairwise tool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  <w:sectPr>
          <w:head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64v3mkuth7u4" w:id="5"/>
      <w:bookmarkEnd w:id="5"/>
      <w:r w:rsidDel="00000000" w:rsidR="00000000" w:rsidRPr="00000000">
        <w:rPr>
          <w:b w:val="1"/>
          <w:color w:val="000000"/>
          <w:rtl w:val="0"/>
        </w:rPr>
        <w:t xml:space="preserve">Программные режимы устройства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right="-460"/>
        <w:jc w:val="both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2b4d"/>
          <w:sz w:val="24"/>
          <w:szCs w:val="24"/>
          <w:rtl w:val="0"/>
        </w:rPr>
        <w:t xml:space="preserve">Таблица №1 - Доступные режимы стиральной машины</w:t>
      </w:r>
    </w:p>
    <w:tbl>
      <w:tblPr>
        <w:tblStyle w:val="Table1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470"/>
        <w:gridCol w:w="1710"/>
        <w:gridCol w:w="945"/>
        <w:gridCol w:w="840"/>
        <w:gridCol w:w="1080"/>
        <w:gridCol w:w="1755"/>
        <w:tblGridChange w:id="0">
          <w:tblGrid>
            <w:gridCol w:w="1485"/>
            <w:gridCol w:w="1470"/>
            <w:gridCol w:w="1710"/>
            <w:gridCol w:w="945"/>
            <w:gridCol w:w="840"/>
            <w:gridCol w:w="1080"/>
            <w:gridCol w:w="175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Название режима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Скорость вращения барабана (об/мин)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Температура (°C)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Время (мин)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Доступные дополнительные функции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right="-460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right="-460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right="-460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right="-460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Слив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Отжим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Полоскание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Режим №1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Режим №2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both"/>
              <w:rPr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Режим №3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ind w:right="-460"/>
        <w:jc w:val="both"/>
        <w:rPr>
          <w:color w:val="172b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right="-460"/>
        <w:jc w:val="both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Таблица №2 - Доступные значения параметров для пользовательского режима </w:t>
      </w: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5625"/>
        <w:tblGridChange w:id="0">
          <w:tblGrid>
            <w:gridCol w:w="3600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right="-460"/>
              <w:jc w:val="center"/>
              <w:rPr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Название параметра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right="-460"/>
              <w:jc w:val="center"/>
              <w:rPr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Допустимые значения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right="320"/>
              <w:jc w:val="both"/>
              <w:rPr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Температура (°C)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right="320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30, 40, 50, 60, 90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right="320"/>
              <w:jc w:val="both"/>
              <w:rPr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Скорость вращения барабана (об/мин)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right="320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600, 800, 1000, 1200</w:t>
            </w:r>
          </w:p>
        </w:tc>
      </w:tr>
      <w:tr>
        <w:trPr>
          <w:cantSplit w:val="0"/>
          <w:trHeight w:val="3011.907708909358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right="320"/>
              <w:jc w:val="both"/>
              <w:rPr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Время (мин)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right="320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color w:val="172b4d"/>
                <w:sz w:val="24"/>
                <w:szCs w:val="24"/>
                <w:vertAlign w:val="subscript"/>
                <w:rtl w:val="0"/>
              </w:rPr>
              <w:t xml:space="preserve">времени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=  </w:t>
            </w:r>
            <m:oMath>
              <m:f>
                <m:fPr>
                  <m:ctrlPr>
                    <w:rPr>
                      <w:rFonts w:ascii="Roboto" w:cs="Roboto" w:eastAsia="Roboto" w:hAnsi="Roboto"/>
                      <w:color w:val="172b4d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Roboto" w:cs="Roboto" w:eastAsia="Roboto" w:hAnsi="Roboto"/>
                      <w:color w:val="172b4d"/>
                      <w:sz w:val="24"/>
                      <w:szCs w:val="24"/>
                    </w:rPr>
                    <m:t xml:space="preserve">Скорость вращения барабана</m:t>
                  </m:r>
                </m:num>
                <m:den>
                  <m:r>
                    <w:rPr>
                      <w:rFonts w:ascii="Roboto" w:cs="Roboto" w:eastAsia="Roboto" w:hAnsi="Roboto"/>
                      <w:color w:val="172b4d"/>
                      <w:sz w:val="24"/>
                      <w:szCs w:val="24"/>
                    </w:rPr>
                    <m:t xml:space="preserve">Температура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ind w:right="320"/>
              <w:jc w:val="both"/>
              <w:rPr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если 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6 &lt; k</w:t>
            </w:r>
            <w:r w:rsidDel="00000000" w:rsidR="00000000" w:rsidRPr="00000000">
              <w:rPr>
                <w:color w:val="172b4d"/>
                <w:sz w:val="24"/>
                <w:szCs w:val="24"/>
                <w:vertAlign w:val="subscript"/>
                <w:rtl w:val="0"/>
              </w:rPr>
              <w:t xml:space="preserve">времени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12, то время = 140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ind w:right="320"/>
              <w:jc w:val="both"/>
              <w:rPr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если  </w:t>
            </w: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12</w:t>
            </w:r>
            <m:oMath>
              <m:r>
                <w:rPr>
                  <w:color w:val="172b4d"/>
                  <w:sz w:val="24"/>
                  <w:szCs w:val="24"/>
                </w:rPr>
                <m:t xml:space="preserve"> </m:t>
              </m:r>
              <m:r>
                <w:rPr>
                  <w:color w:val="172b4d"/>
                  <w:sz w:val="24"/>
                  <w:szCs w:val="24"/>
                </w:rPr>
                <m:t>≤</m:t>
              </m:r>
            </m:oMath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  k</w:t>
            </w:r>
            <w:r w:rsidDel="00000000" w:rsidR="00000000" w:rsidRPr="00000000">
              <w:rPr>
                <w:color w:val="172b4d"/>
                <w:sz w:val="24"/>
                <w:szCs w:val="24"/>
                <w:vertAlign w:val="subscript"/>
                <w:rtl w:val="0"/>
              </w:rPr>
              <w:t xml:space="preserve">времени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20, то время = 175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right="320"/>
              <w:jc w:val="both"/>
              <w:rPr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если  20 </w:t>
            </w:r>
            <m:oMath>
              <m:r>
                <m:t>≤</m:t>
              </m:r>
            </m:oMath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color w:val="172b4d"/>
                <w:sz w:val="24"/>
                <w:szCs w:val="24"/>
                <w:vertAlign w:val="subscript"/>
                <w:rtl w:val="0"/>
              </w:rPr>
              <w:t xml:space="preserve">времени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26 </w:t>
            </w:r>
            <m:oMath>
              <m:f>
                <m:fPr>
                  <m:ctrlPr>
                    <w:rPr>
                      <w:rFonts w:ascii="Roboto" w:cs="Roboto" w:eastAsia="Roboto" w:hAnsi="Roboto"/>
                      <w:color w:val="172b4d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Roboto" w:cs="Roboto" w:eastAsia="Roboto" w:hAnsi="Roboto"/>
                      <w:color w:val="172b4d"/>
                      <w:sz w:val="24"/>
                      <w:szCs w:val="24"/>
                    </w:rPr>
                    <m:t xml:space="preserve">2</m:t>
                  </m:r>
                </m:num>
                <m:den>
                  <m:r>
                    <w:rPr>
                      <w:rFonts w:ascii="Roboto" w:cs="Roboto" w:eastAsia="Roboto" w:hAnsi="Roboto"/>
                      <w:color w:val="172b4d"/>
                      <w:sz w:val="24"/>
                      <w:szCs w:val="24"/>
                    </w:rPr>
                    <m:t xml:space="preserve">3</m:t>
                  </m:r>
                </m:den>
              </m:f>
            </m:oMath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, то время = 205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ind w:right="320"/>
              <w:jc w:val="both"/>
              <w:rPr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если 26 </w:t>
            </w:r>
            <m:oMath>
              <m:f>
                <m:fPr>
                  <m:ctrlPr>
                    <w:rPr>
                      <w:color w:val="172b4d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172b4d"/>
                      <w:sz w:val="24"/>
                      <w:szCs w:val="24"/>
                    </w:rPr>
                    <m:t xml:space="preserve">2</m:t>
                  </m:r>
                </m:num>
                <m:den>
                  <m:r>
                    <w:rPr>
                      <w:color w:val="172b4d"/>
                      <w:sz w:val="24"/>
                      <w:szCs w:val="24"/>
                    </w:rPr>
                    <m:t xml:space="preserve">3</m:t>
                  </m:r>
                </m:den>
              </m:f>
              <m:r>
                <w:rPr>
                  <w:color w:val="172b4d"/>
                  <w:sz w:val="24"/>
                  <w:szCs w:val="24"/>
                </w:rPr>
                <m:t xml:space="preserve"> </m:t>
              </m:r>
              <m:r>
                <w:rPr>
                  <w:color w:val="172b4d"/>
                  <w:sz w:val="24"/>
                  <w:szCs w:val="24"/>
                </w:rPr>
                <m:t>≤</m:t>
              </m:r>
            </m:oMath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color w:val="172b4d"/>
                <w:sz w:val="24"/>
                <w:szCs w:val="24"/>
                <w:vertAlign w:val="subscript"/>
                <w:rtl w:val="0"/>
              </w:rPr>
              <w:t xml:space="preserve">времени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 </w:t>
            </w:r>
            <m:oMath>
              <m:r>
                <m:t>≤</m:t>
              </m:r>
            </m:oMath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40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sz w:val="24"/>
                <w:szCs w:val="24"/>
                <w:rtl w:val="0"/>
              </w:rPr>
              <w:t xml:space="preserve">, то время =215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ind w:right="-4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Тест-комплекты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майнд-карту: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https://miro.com/welcomeonboard/TUtuUGJrQnJFeUVBalRlVGxrd0pyakxNV1Y0RG5mNHQ3SjRPUW5lcE50ZHNJTHNZakFBTDE4S1JUY2ZRMTdkRnwzNDU4NzY0NTkzMjI2Mzk4MzYxfDI=?share_link_id=160905849782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0.   Smoke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color w:val="172b4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базовой работоспособности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right="-460"/>
        <w:jc w:val="both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Рисунок №1 - Диаграмма состояний устройства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90900" cy="534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Стандартные режимы и функции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Проверка стандартных режимов с доп. функциями, используя перебор вариантов для генерирования проверок.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Правильность работы устройства определяется по итоговому времени стирки и температуре воды в баке, которая определяется путем прикосновения к стеклу дверцы стиральной машины.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Приоритет: высокий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Пользовательские режимы и функции 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Проверка пользовательских режимов и доп. функций. Количество вариантов не позволяет использовать перебор,  поэтому необходимо применить техники ГЗ и КЭ, а также попарное тестирование. 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Правильность работы устройства определяется по итоговому времени стирки и температуре воды в баке, которая, в свою очередь, определяется прикосновением голой рукой к стеклу дверцы стиральной машины.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Приоритет: высокий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Дополнительные функции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Проверка всех дополнительных функций по очереди (включенные и выключенные). Включенная функция “Отжим” проверяется в режиме 2, а остальные функции в режиме 1. Правильность работы устройства определяется по итоговому состоянию белья и состоянию воды в баке во время стирки. 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Приоритет: высокий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Негативные тесты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Проверяются непредусмотренные сценарии использования, в том числе и невозможность запуска с определенными функциями и режимами. 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Правильность работы устройства определяется невозможностью запуска с непредусмотренной комбинацией режимов и функций и адекватностью его поведения в непредвиденных обстоятельствах: устройство корректно заканчивает работы при внезапном отключении сети, Устройство не начинает работу при отсутствии воды.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Приоритет: высокий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Usability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Проверка устройства на возможность причинить вред здоровью во время эксплуатации, путем осмотра.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Проверяется наличие открытых опасных для здоровья элементов на доступных во время эксплуатации элементах устройства. 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Приоритет: средний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Принудительное завершение работы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Проверка функциональности “принудительное завершение работы”.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Правильность работы устройства определяется по сценарию остановки устройства. 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Приоритет: средний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Нагрузочное тестирование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Проверка работоспособности устройства на максимальных предусмотренных нагрузках.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Правильность работы определяется сравнением поведения устройства в режиме высокой нагрузки и в обычном режиме (любой тест из тест-комплектов 0, 1, 2, 3).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Приоритет: низкий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Рассчитывается потребление электроэнергии и воды, а затем сравнивается с эталонными.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Результат проверки определяется по отклонению от эталонных значений. 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электроэнергии: ~2-4кв За одну стирку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воды: 35-80л за одну стирку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Приоритет: низкий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Стресс тестирование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Проверяется работоспособность устройства при сверхвысоких нагрузках в течении 10-и минут.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Правильность работы определяется сравнением поведения устройства в режиме сверхвысокой нагрузки и в режиме высокой нагрузки. 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Приоритет: низкий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каждой проверки из чек-листа соответствующего тест-комплекта подразумевается создание подробного тест-кейса, пример которого представлен на последнем листе документа: 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https://docs.google.com/spreadsheets/d/1uy8iWDTnyZBtDEkT3cdcMnayxhL2CNo3V5UwLPpkiAs/edit?usp=sharing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uTi_2BdfHTRjBMqRc1Dsj6bsKKGEKmucUSWQyl3vuY/edit?usp=sharing" TargetMode="External"/><Relationship Id="rId7" Type="http://schemas.openxmlformats.org/officeDocument/2006/relationships/hyperlink" Target="https://miro.com/welcomeonboard/TUtuUGJrQnJFeUVBalRlVGxrd0pyakxNV1Y0RG5mNHQ3SjRPUW5lcE50ZHNJTHNZakFBTDE4S1JUY2ZRMTdkRnwzNDU4NzY0NTkzMjI2Mzk4MzYxfDI=?share_link_id=49769375626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