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6B" w:rsidRDefault="001A7456" w:rsidP="00223D6B">
      <w:pPr>
        <w:spacing w:after="0"/>
        <w:jc w:val="center"/>
        <w:rPr>
          <w:b/>
          <w:sz w:val="28"/>
          <w:szCs w:val="28"/>
          <w:lang w:val="es-MX"/>
        </w:rPr>
      </w:pPr>
      <w:r w:rsidRPr="00223D6B">
        <w:rPr>
          <w:b/>
          <w:sz w:val="28"/>
          <w:szCs w:val="28"/>
          <w:lang w:val="es-MX"/>
        </w:rPr>
        <w:t>Identificación de P</w:t>
      </w:r>
      <w:r w:rsidR="00223D6B">
        <w:rPr>
          <w:b/>
          <w:sz w:val="28"/>
          <w:szCs w:val="28"/>
          <w:lang w:val="es-MX"/>
        </w:rPr>
        <w:t>uertos de Red</w:t>
      </w:r>
    </w:p>
    <w:p w:rsidR="001A7456" w:rsidRPr="00223D6B" w:rsidRDefault="009A0298" w:rsidP="00223D6B">
      <w:pPr>
        <w:spacing w:after="0"/>
        <w:jc w:val="center"/>
        <w:rPr>
          <w:b/>
          <w:sz w:val="28"/>
          <w:szCs w:val="28"/>
          <w:lang w:val="es-MX"/>
        </w:rPr>
      </w:pPr>
      <w:r w:rsidRPr="00223D6B">
        <w:rPr>
          <w:b/>
          <w:sz w:val="28"/>
          <w:szCs w:val="28"/>
          <w:lang w:val="es-MX"/>
        </w:rPr>
        <w:t xml:space="preserve"> </w:t>
      </w:r>
      <w:r w:rsidRPr="00223D6B">
        <w:rPr>
          <w:b/>
          <w:sz w:val="24"/>
          <w:szCs w:val="24"/>
          <w:lang w:val="es-MX"/>
        </w:rPr>
        <w:t>Departamento</w:t>
      </w:r>
      <w:r w:rsidR="00223D6B">
        <w:rPr>
          <w:b/>
          <w:sz w:val="24"/>
          <w:szCs w:val="24"/>
          <w:lang w:val="es-MX"/>
        </w:rPr>
        <w:t>:</w:t>
      </w:r>
      <w:r w:rsidRPr="00223D6B">
        <w:rPr>
          <w:b/>
          <w:sz w:val="24"/>
          <w:szCs w:val="24"/>
          <w:lang w:val="es-MX"/>
        </w:rPr>
        <w:t xml:space="preserve"> M</w:t>
      </w:r>
      <w:r w:rsidR="00B33B8E">
        <w:rPr>
          <w:b/>
          <w:sz w:val="24"/>
          <w:szCs w:val="24"/>
          <w:lang w:val="es-MX"/>
        </w:rPr>
        <w:t>étodos</w:t>
      </w:r>
      <w:r w:rsidR="00223D6B">
        <w:rPr>
          <w:b/>
          <w:sz w:val="24"/>
          <w:szCs w:val="24"/>
          <w:lang w:val="es-MX"/>
        </w:rPr>
        <w:t xml:space="preserve"> </w:t>
      </w:r>
      <w:r w:rsidRPr="00223D6B">
        <w:rPr>
          <w:b/>
          <w:sz w:val="24"/>
          <w:szCs w:val="24"/>
          <w:lang w:val="es-MX"/>
        </w:rPr>
        <w:t>M</w:t>
      </w:r>
      <w:r w:rsidR="00223D6B">
        <w:rPr>
          <w:b/>
          <w:sz w:val="24"/>
          <w:szCs w:val="24"/>
          <w:lang w:val="es-MX"/>
        </w:rPr>
        <w:t xml:space="preserve">atemáticos </w:t>
      </w:r>
      <w:r w:rsidRPr="00223D6B">
        <w:rPr>
          <w:b/>
          <w:sz w:val="24"/>
          <w:szCs w:val="24"/>
          <w:lang w:val="es-MX"/>
        </w:rPr>
        <w:t>y</w:t>
      </w:r>
      <w:r w:rsidR="00223D6B">
        <w:rPr>
          <w:b/>
          <w:sz w:val="24"/>
          <w:szCs w:val="24"/>
          <w:lang w:val="es-MX"/>
        </w:rPr>
        <w:t xml:space="preserve"> </w:t>
      </w:r>
      <w:r w:rsidRPr="00223D6B">
        <w:rPr>
          <w:b/>
          <w:sz w:val="24"/>
          <w:szCs w:val="24"/>
          <w:lang w:val="es-MX"/>
        </w:rPr>
        <w:t>N</w:t>
      </w:r>
      <w:r w:rsidR="00223D6B">
        <w:rPr>
          <w:b/>
          <w:sz w:val="24"/>
          <w:szCs w:val="24"/>
          <w:lang w:val="es-MX"/>
        </w:rPr>
        <w:t>um</w:t>
      </w:r>
      <w:r w:rsidR="00B33B8E">
        <w:rPr>
          <w:b/>
          <w:sz w:val="24"/>
          <w:szCs w:val="24"/>
          <w:lang w:val="es-MX"/>
        </w:rPr>
        <w:t>éricos</w:t>
      </w:r>
    </w:p>
    <w:p w:rsidR="001A7456" w:rsidRPr="00223D6B" w:rsidRDefault="001A7456" w:rsidP="00223D6B">
      <w:pPr>
        <w:spacing w:after="0"/>
        <w:jc w:val="center"/>
        <w:rPr>
          <w:sz w:val="20"/>
          <w:szCs w:val="20"/>
          <w:lang w:val="es-MX"/>
        </w:rPr>
      </w:pPr>
      <w:r>
        <w:rPr>
          <w:sz w:val="28"/>
          <w:szCs w:val="28"/>
          <w:lang w:val="es-MX"/>
        </w:rPr>
        <w:t xml:space="preserve"> </w:t>
      </w:r>
      <w:r w:rsidRPr="00223D6B">
        <w:rPr>
          <w:sz w:val="20"/>
          <w:szCs w:val="20"/>
          <w:lang w:val="es-MX"/>
        </w:rPr>
        <w:t>Cuarto de red - oficina 315</w:t>
      </w:r>
      <w:r w:rsidR="00223D6B">
        <w:rPr>
          <w:sz w:val="20"/>
          <w:szCs w:val="20"/>
          <w:lang w:val="es-MX"/>
        </w:rPr>
        <w:t>,</w:t>
      </w:r>
      <w:r w:rsidR="00223D6B" w:rsidRPr="00223D6B">
        <w:rPr>
          <w:sz w:val="20"/>
          <w:szCs w:val="20"/>
          <w:lang w:val="es-MX"/>
        </w:rPr>
        <w:t xml:space="preserve"> </w:t>
      </w:r>
      <w:r w:rsidR="00223D6B">
        <w:rPr>
          <w:sz w:val="20"/>
          <w:szCs w:val="20"/>
          <w:lang w:val="es-MX"/>
        </w:rPr>
        <w:t>3er.</w:t>
      </w:r>
      <w:r w:rsidR="00223D6B" w:rsidRPr="00223D6B">
        <w:rPr>
          <w:sz w:val="20"/>
          <w:szCs w:val="20"/>
          <w:lang w:val="es-MX"/>
        </w:rPr>
        <w:t xml:space="preserve"> piso</w:t>
      </w:r>
      <w:r w:rsidR="00223D6B">
        <w:rPr>
          <w:sz w:val="20"/>
          <w:szCs w:val="20"/>
          <w:lang w:val="es-MX"/>
        </w:rPr>
        <w:t>, Edificio principal.</w:t>
      </w:r>
    </w:p>
    <w:tbl>
      <w:tblPr>
        <w:tblStyle w:val="Tablaconcuadrcula"/>
        <w:tblpPr w:leftFromText="141" w:rightFromText="141" w:vertAnchor="page" w:horzAnchor="margin" w:tblpXSpec="center" w:tblpY="2842"/>
        <w:tblW w:w="8614" w:type="dxa"/>
        <w:tblLook w:val="04A0"/>
      </w:tblPr>
      <w:tblGrid>
        <w:gridCol w:w="1242"/>
        <w:gridCol w:w="2268"/>
        <w:gridCol w:w="1134"/>
        <w:gridCol w:w="1276"/>
        <w:gridCol w:w="1276"/>
        <w:gridCol w:w="1418"/>
      </w:tblGrid>
      <w:tr w:rsidR="00C230F6" w:rsidRPr="001B37F4" w:rsidTr="00C230F6">
        <w:tc>
          <w:tcPr>
            <w:tcW w:w="1242" w:type="dxa"/>
          </w:tcPr>
          <w:p w:rsidR="00C230F6" w:rsidRPr="001B37F4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Depto.</w:t>
            </w:r>
          </w:p>
        </w:tc>
        <w:tc>
          <w:tcPr>
            <w:tcW w:w="2268" w:type="dxa"/>
          </w:tcPr>
          <w:p w:rsidR="00C230F6" w:rsidRPr="001B37F4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134" w:type="dxa"/>
          </w:tcPr>
          <w:p w:rsidR="00C230F6" w:rsidRPr="001B37F4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1B37F4">
              <w:rPr>
                <w:b/>
                <w:sz w:val="24"/>
                <w:szCs w:val="24"/>
                <w:lang w:val="es-MX"/>
              </w:rPr>
              <w:t>Cubículo</w:t>
            </w:r>
          </w:p>
        </w:tc>
        <w:tc>
          <w:tcPr>
            <w:tcW w:w="1276" w:type="dxa"/>
          </w:tcPr>
          <w:p w:rsidR="00C230F6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No.</w:t>
            </w:r>
          </w:p>
          <w:p w:rsidR="00C230F6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Roseta</w:t>
            </w:r>
          </w:p>
        </w:tc>
        <w:tc>
          <w:tcPr>
            <w:tcW w:w="1276" w:type="dxa"/>
          </w:tcPr>
          <w:p w:rsidR="00C230F6" w:rsidRPr="001B37F4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No. </w:t>
            </w:r>
            <w:proofErr w:type="spellStart"/>
            <w:r w:rsidRPr="001B37F4">
              <w:rPr>
                <w:b/>
                <w:sz w:val="24"/>
                <w:szCs w:val="24"/>
                <w:lang w:val="es-MX"/>
              </w:rPr>
              <w:t>Switch</w:t>
            </w:r>
            <w:proofErr w:type="spellEnd"/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Posición </w:t>
            </w:r>
            <w:r w:rsidRPr="001B37F4">
              <w:rPr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1B37F4">
              <w:rPr>
                <w:b/>
                <w:sz w:val="24"/>
                <w:szCs w:val="24"/>
                <w:lang w:val="es-MX"/>
              </w:rPr>
              <w:t>Switch</w:t>
            </w:r>
            <w:proofErr w:type="spellEnd"/>
            <w:r>
              <w:rPr>
                <w:b/>
                <w:sz w:val="24"/>
                <w:szCs w:val="24"/>
                <w:lang w:val="es-MX"/>
              </w:rPr>
              <w:t xml:space="preserve"> 3</w:t>
            </w:r>
          </w:p>
          <w:p w:rsidR="00C230F6" w:rsidRPr="00331F7C" w:rsidRDefault="00C230F6" w:rsidP="00C230F6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(24</w:t>
            </w:r>
            <w:r w:rsidRPr="00331F7C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31F7C">
              <w:rPr>
                <w:sz w:val="20"/>
                <w:szCs w:val="20"/>
                <w:lang w:val="es-MX"/>
              </w:rPr>
              <w:t>ptos</w:t>
            </w:r>
            <w:proofErr w:type="spellEnd"/>
            <w:r w:rsidRPr="00331F7C">
              <w:rPr>
                <w:sz w:val="20"/>
                <w:szCs w:val="20"/>
                <w:lang w:val="es-MX"/>
              </w:rPr>
              <w:t>)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Javier Rosenblueth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303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D10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2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Maribel Rivera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332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D18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Rafael del Rio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334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D19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4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Pablo Barberis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333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D20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5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Laboratorio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331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D21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b/>
                <w:color w:val="D99594" w:themeColor="accent2" w:themeTint="99"/>
                <w:lang w:val="es-MX"/>
              </w:rPr>
            </w:pPr>
            <w:r w:rsidRPr="00C11131">
              <w:rPr>
                <w:b/>
                <w:color w:val="D99594" w:themeColor="accent2" w:themeTint="99"/>
                <w:lang w:val="es-MX"/>
              </w:rPr>
              <w:t>6</w:t>
            </w:r>
          </w:p>
          <w:p w:rsidR="00C230F6" w:rsidRPr="00C11131" w:rsidRDefault="00C230F6" w:rsidP="00C230F6">
            <w:pPr>
              <w:jc w:val="center"/>
              <w:rPr>
                <w:highlight w:val="cyan"/>
                <w:lang w:val="es-MX"/>
              </w:rPr>
            </w:pPr>
            <w:proofErr w:type="spellStart"/>
            <w:r w:rsidRPr="00C11131">
              <w:rPr>
                <w:b/>
                <w:color w:val="D99594" w:themeColor="accent2" w:themeTint="99"/>
                <w:lang w:val="es-MX"/>
              </w:rPr>
              <w:t>switch</w:t>
            </w:r>
            <w:proofErr w:type="spellEnd"/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Estudiantes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330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D22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7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roofErr w:type="spellStart"/>
            <w:r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Juan Manuel Islas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329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D23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8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Luis Morales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320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D54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9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Luis O. Silva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319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D55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10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Ricardo Berlanga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318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D56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11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Pr="00D3794E" w:rsidRDefault="00C230F6" w:rsidP="00C230F6">
            <w:pPr>
              <w:jc w:val="both"/>
              <w:rPr>
                <w:b/>
                <w:color w:val="FABF8F" w:themeColor="accent6" w:themeTint="99"/>
                <w:lang w:val="es-MX"/>
              </w:rPr>
            </w:pPr>
            <w:proofErr w:type="spellStart"/>
            <w:r w:rsidRPr="00D3794E">
              <w:rPr>
                <w:b/>
                <w:color w:val="FABF8F" w:themeColor="accent6" w:themeTint="99"/>
                <w:lang w:val="es-MX"/>
              </w:rPr>
              <w:t>Uplink</w:t>
            </w:r>
            <w:proofErr w:type="spellEnd"/>
          </w:p>
        </w:tc>
        <w:tc>
          <w:tcPr>
            <w:tcW w:w="1134" w:type="dxa"/>
          </w:tcPr>
          <w:p w:rsidR="00C230F6" w:rsidRPr="00D3794E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</w:p>
        </w:tc>
        <w:tc>
          <w:tcPr>
            <w:tcW w:w="1276" w:type="dxa"/>
          </w:tcPr>
          <w:p w:rsidR="00C230F6" w:rsidRPr="00D3794E" w:rsidRDefault="00C230F6" w:rsidP="00C230F6">
            <w:pPr>
              <w:jc w:val="center"/>
              <w:rPr>
                <w:b/>
                <w:color w:val="FABF8F" w:themeColor="accent6" w:themeTint="99"/>
              </w:rPr>
            </w:pPr>
          </w:p>
        </w:tc>
        <w:tc>
          <w:tcPr>
            <w:tcW w:w="1276" w:type="dxa"/>
          </w:tcPr>
          <w:p w:rsidR="00C230F6" w:rsidRPr="00D3794E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</w:p>
        </w:tc>
        <w:tc>
          <w:tcPr>
            <w:tcW w:w="1418" w:type="dxa"/>
          </w:tcPr>
          <w:p w:rsidR="00C230F6" w:rsidRPr="00D3794E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r w:rsidRPr="00D3794E">
              <w:rPr>
                <w:b/>
                <w:color w:val="FABF8F" w:themeColor="accent6" w:themeTint="99"/>
                <w:lang w:val="es-MX"/>
              </w:rPr>
              <w:t>12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 xml:space="preserve">Ricardo </w:t>
            </w:r>
            <w:proofErr w:type="spellStart"/>
            <w:r w:rsidRPr="00C11131">
              <w:rPr>
                <w:lang w:val="es-MX"/>
              </w:rPr>
              <w:t>Weder</w:t>
            </w:r>
            <w:proofErr w:type="spellEnd"/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317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D57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13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proofErr w:type="spellStart"/>
            <w:r w:rsidRPr="00C11131">
              <w:rPr>
                <w:lang w:val="es-MX"/>
              </w:rPr>
              <w:t>MMyN</w:t>
            </w:r>
            <w:proofErr w:type="spellEnd"/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  <w:r w:rsidRPr="00C11131">
              <w:rPr>
                <w:lang w:val="es-MX"/>
              </w:rPr>
              <w:t>Secretaria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332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D62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  <w:r w:rsidRPr="00C11131">
              <w:rPr>
                <w:lang w:val="es-MX"/>
              </w:rPr>
              <w:t>3(</w:t>
            </w:r>
            <w:proofErr w:type="spellStart"/>
            <w:r w:rsidRPr="00C11131">
              <w:rPr>
                <w:lang w:val="es-MX"/>
              </w:rPr>
              <w:t>mmn</w:t>
            </w:r>
            <w:proofErr w:type="spellEnd"/>
            <w:r w:rsidRPr="00C11131">
              <w:rPr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Pr="00D3794E" w:rsidRDefault="00C230F6" w:rsidP="00C230F6">
            <w:pPr>
              <w:jc w:val="center"/>
              <w:rPr>
                <w:lang w:val="es-MX"/>
              </w:rPr>
            </w:pPr>
            <w:r w:rsidRPr="00D3794E">
              <w:rPr>
                <w:lang w:val="es-MX"/>
              </w:rPr>
              <w:t>14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Pr="00C11131" w:rsidRDefault="00C230F6" w:rsidP="00C230F6">
            <w:pPr>
              <w:jc w:val="both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16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Default="00C230F6" w:rsidP="00C230F6">
            <w:pPr>
              <w:jc w:val="center"/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17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18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19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20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21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Default="00C230F6" w:rsidP="00C230F6">
            <w:r w:rsidRPr="005C31EF">
              <w:rPr>
                <w:b/>
                <w:color w:val="92CDDC" w:themeColor="accent5" w:themeTint="99"/>
                <w:lang w:val="es-MX"/>
              </w:rPr>
              <w:t>Antenas inalámbricas</w:t>
            </w:r>
          </w:p>
        </w:tc>
        <w:tc>
          <w:tcPr>
            <w:tcW w:w="1134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315</w:t>
            </w: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3(</w:t>
            </w:r>
            <w:proofErr w:type="spellStart"/>
            <w:r w:rsidRPr="00C11131">
              <w:rPr>
                <w:b/>
                <w:color w:val="92CDDC" w:themeColor="accent5" w:themeTint="99"/>
                <w:lang w:val="es-MX"/>
              </w:rPr>
              <w:t>mmn</w:t>
            </w:r>
            <w:proofErr w:type="spellEnd"/>
            <w:r w:rsidRPr="00C11131">
              <w:rPr>
                <w:b/>
                <w:color w:val="92CDDC" w:themeColor="accent5" w:themeTint="99"/>
                <w:lang w:val="es-MX"/>
              </w:rPr>
              <w:t>)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 w:rsidRPr="00C11131">
              <w:rPr>
                <w:b/>
                <w:color w:val="92CDDC" w:themeColor="accent5" w:themeTint="99"/>
                <w:lang w:val="es-MX"/>
              </w:rPr>
              <w:t>22</w:t>
            </w:r>
          </w:p>
          <w:p w:rsidR="00C230F6" w:rsidRPr="00C11131" w:rsidRDefault="00C230F6" w:rsidP="00C230F6">
            <w:pPr>
              <w:jc w:val="center"/>
              <w:rPr>
                <w:b/>
                <w:color w:val="92CDDC" w:themeColor="accent5" w:themeTint="99"/>
                <w:lang w:val="es-MX"/>
              </w:rPr>
            </w:pPr>
            <w:r>
              <w:rPr>
                <w:b/>
                <w:color w:val="92CDDC" w:themeColor="accent5" w:themeTint="99"/>
                <w:lang w:val="es-MX"/>
              </w:rPr>
              <w:t>AP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Pr="00A05E91" w:rsidRDefault="00C230F6" w:rsidP="00C230F6">
            <w:pPr>
              <w:jc w:val="both"/>
              <w:rPr>
                <w:b/>
                <w:color w:val="FABF8F" w:themeColor="accent6" w:themeTint="99"/>
                <w:lang w:val="es-MX"/>
              </w:rPr>
            </w:pPr>
            <w:r w:rsidRPr="00A05E91">
              <w:rPr>
                <w:b/>
                <w:color w:val="FABF8F" w:themeColor="accent6" w:themeTint="99"/>
                <w:lang w:val="es-MX"/>
              </w:rPr>
              <w:t>Up link</w:t>
            </w:r>
          </w:p>
        </w:tc>
        <w:tc>
          <w:tcPr>
            <w:tcW w:w="1134" w:type="dxa"/>
          </w:tcPr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</w:p>
        </w:tc>
        <w:tc>
          <w:tcPr>
            <w:tcW w:w="1418" w:type="dxa"/>
          </w:tcPr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proofErr w:type="spellStart"/>
            <w:r w:rsidRPr="00A05E91">
              <w:rPr>
                <w:b/>
                <w:color w:val="FABF8F" w:themeColor="accent6" w:themeTint="99"/>
                <w:lang w:val="es-MX"/>
              </w:rPr>
              <w:t>Pto</w:t>
            </w:r>
            <w:proofErr w:type="spellEnd"/>
            <w:r w:rsidRPr="00A05E91">
              <w:rPr>
                <w:b/>
                <w:color w:val="FABF8F" w:themeColor="accent6" w:themeTint="99"/>
                <w:lang w:val="es-MX"/>
              </w:rPr>
              <w:t xml:space="preserve"> 23</w:t>
            </w:r>
          </w:p>
        </w:tc>
      </w:tr>
      <w:tr w:rsidR="00C230F6" w:rsidRPr="00C11131" w:rsidTr="00C230F6">
        <w:tc>
          <w:tcPr>
            <w:tcW w:w="1242" w:type="dxa"/>
          </w:tcPr>
          <w:p w:rsidR="00C230F6" w:rsidRPr="00C11131" w:rsidRDefault="00C230F6" w:rsidP="00C230F6">
            <w:pPr>
              <w:jc w:val="both"/>
              <w:rPr>
                <w:lang w:val="es-MX"/>
              </w:rPr>
            </w:pPr>
          </w:p>
        </w:tc>
        <w:tc>
          <w:tcPr>
            <w:tcW w:w="2268" w:type="dxa"/>
          </w:tcPr>
          <w:p w:rsidR="00C230F6" w:rsidRPr="00A05E91" w:rsidRDefault="00C230F6" w:rsidP="00C230F6">
            <w:pPr>
              <w:jc w:val="both"/>
              <w:rPr>
                <w:b/>
                <w:color w:val="FABF8F" w:themeColor="accent6" w:themeTint="99"/>
                <w:lang w:val="es-MX"/>
              </w:rPr>
            </w:pPr>
            <w:r w:rsidRPr="00A05E91">
              <w:rPr>
                <w:b/>
                <w:color w:val="FABF8F" w:themeColor="accent6" w:themeTint="99"/>
                <w:lang w:val="es-MX"/>
              </w:rPr>
              <w:t>Up link</w:t>
            </w:r>
          </w:p>
        </w:tc>
        <w:tc>
          <w:tcPr>
            <w:tcW w:w="1134" w:type="dxa"/>
          </w:tcPr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</w:p>
        </w:tc>
        <w:tc>
          <w:tcPr>
            <w:tcW w:w="1276" w:type="dxa"/>
          </w:tcPr>
          <w:p w:rsidR="00C230F6" w:rsidRPr="00C11131" w:rsidRDefault="00C230F6" w:rsidP="00C230F6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230F6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r w:rsidRPr="00A05E91">
              <w:rPr>
                <w:b/>
                <w:color w:val="FABF8F" w:themeColor="accent6" w:themeTint="99"/>
                <w:lang w:val="es-MX"/>
              </w:rPr>
              <w:t>1(</w:t>
            </w:r>
            <w:proofErr w:type="spellStart"/>
            <w:r w:rsidRPr="00A05E91">
              <w:rPr>
                <w:b/>
                <w:color w:val="FABF8F" w:themeColor="accent6" w:themeTint="99"/>
                <w:lang w:val="es-MX"/>
              </w:rPr>
              <w:t>isca</w:t>
            </w:r>
            <w:proofErr w:type="spellEnd"/>
            <w:r w:rsidRPr="00A05E91">
              <w:rPr>
                <w:b/>
                <w:color w:val="FABF8F" w:themeColor="accent6" w:themeTint="99"/>
                <w:lang w:val="es-MX"/>
              </w:rPr>
              <w:t xml:space="preserve">) </w:t>
            </w:r>
          </w:p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proofErr w:type="spellStart"/>
            <w:r>
              <w:rPr>
                <w:b/>
                <w:color w:val="FABF8F" w:themeColor="accent6" w:themeTint="99"/>
                <w:lang w:val="es-MX"/>
              </w:rPr>
              <w:t>P</w:t>
            </w:r>
            <w:r w:rsidRPr="00A05E91">
              <w:rPr>
                <w:b/>
                <w:color w:val="FABF8F" w:themeColor="accent6" w:themeTint="99"/>
                <w:lang w:val="es-MX"/>
              </w:rPr>
              <w:t>to</w:t>
            </w:r>
            <w:proofErr w:type="spellEnd"/>
            <w:r>
              <w:rPr>
                <w:b/>
                <w:color w:val="FABF8F" w:themeColor="accent6" w:themeTint="99"/>
                <w:lang w:val="es-MX"/>
              </w:rPr>
              <w:t xml:space="preserve">. </w:t>
            </w:r>
            <w:r w:rsidRPr="00A05E91">
              <w:rPr>
                <w:b/>
                <w:color w:val="FABF8F" w:themeColor="accent6" w:themeTint="99"/>
                <w:lang w:val="es-MX"/>
              </w:rPr>
              <w:t xml:space="preserve"> 23</w:t>
            </w:r>
          </w:p>
        </w:tc>
        <w:tc>
          <w:tcPr>
            <w:tcW w:w="1418" w:type="dxa"/>
          </w:tcPr>
          <w:p w:rsidR="00C230F6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r w:rsidRPr="00A05E91">
              <w:rPr>
                <w:b/>
                <w:color w:val="FABF8F" w:themeColor="accent6" w:themeTint="99"/>
                <w:lang w:val="es-MX"/>
              </w:rPr>
              <w:t>3(</w:t>
            </w:r>
            <w:proofErr w:type="spellStart"/>
            <w:r w:rsidRPr="00A05E91">
              <w:rPr>
                <w:b/>
                <w:color w:val="FABF8F" w:themeColor="accent6" w:themeTint="99"/>
                <w:lang w:val="es-MX"/>
              </w:rPr>
              <w:t>mmn</w:t>
            </w:r>
            <w:proofErr w:type="spellEnd"/>
            <w:r w:rsidRPr="00A05E91">
              <w:rPr>
                <w:b/>
                <w:color w:val="FABF8F" w:themeColor="accent6" w:themeTint="99"/>
                <w:lang w:val="es-MX"/>
              </w:rPr>
              <w:t>)</w:t>
            </w:r>
          </w:p>
          <w:p w:rsidR="00C230F6" w:rsidRPr="00A05E91" w:rsidRDefault="00C230F6" w:rsidP="00C230F6">
            <w:pPr>
              <w:jc w:val="center"/>
              <w:rPr>
                <w:b/>
                <w:color w:val="FABF8F" w:themeColor="accent6" w:themeTint="99"/>
                <w:lang w:val="es-MX"/>
              </w:rPr>
            </w:pPr>
            <w:proofErr w:type="spellStart"/>
            <w:r>
              <w:rPr>
                <w:b/>
                <w:color w:val="FABF8F" w:themeColor="accent6" w:themeTint="99"/>
                <w:lang w:val="es-MX"/>
              </w:rPr>
              <w:t>Pto</w:t>
            </w:r>
            <w:proofErr w:type="spellEnd"/>
            <w:r>
              <w:rPr>
                <w:b/>
                <w:color w:val="FABF8F" w:themeColor="accent6" w:themeTint="99"/>
                <w:lang w:val="es-MX"/>
              </w:rPr>
              <w:t>. 2</w:t>
            </w:r>
            <w:r w:rsidRPr="00A05E91">
              <w:rPr>
                <w:b/>
                <w:color w:val="FABF8F" w:themeColor="accent6" w:themeTint="99"/>
                <w:lang w:val="es-MX"/>
              </w:rPr>
              <w:t>4</w:t>
            </w:r>
          </w:p>
        </w:tc>
      </w:tr>
    </w:tbl>
    <w:p w:rsidR="001B37F4" w:rsidRDefault="001B37F4" w:rsidP="001B37F4">
      <w:pPr>
        <w:rPr>
          <w:lang w:val="es-MX"/>
        </w:rPr>
      </w:pPr>
    </w:p>
    <w:p w:rsidR="00F772B3" w:rsidRPr="00687F55" w:rsidRDefault="00427020" w:rsidP="00687F55">
      <w:pPr>
        <w:spacing w:after="0"/>
        <w:rPr>
          <w:sz w:val="16"/>
          <w:szCs w:val="16"/>
          <w:lang w:val="es-MX"/>
        </w:rPr>
      </w:pPr>
      <w:r>
        <w:rPr>
          <w:noProof/>
          <w:sz w:val="16"/>
          <w:szCs w:val="16"/>
          <w:lang w:eastAsia="es-ES"/>
        </w:rPr>
        <w:pict>
          <v:rect id="_x0000_s1028" style="position:absolute;margin-left:-12.3pt;margin-top:2.15pt;width:16.5pt;height:4.2pt;z-index:251659264" fillcolor="#d99594 [1941]"/>
        </w:pict>
      </w:r>
      <w:r w:rsidR="00F208F0" w:rsidRPr="00687F55">
        <w:rPr>
          <w:sz w:val="16"/>
          <w:szCs w:val="16"/>
          <w:lang w:val="es-MX"/>
        </w:rPr>
        <w:t xml:space="preserve">      </w:t>
      </w:r>
      <w:r w:rsidR="00687F55">
        <w:rPr>
          <w:sz w:val="16"/>
          <w:szCs w:val="16"/>
          <w:lang w:val="es-MX"/>
        </w:rPr>
        <w:t xml:space="preserve">  </w:t>
      </w:r>
      <w:r w:rsidR="00F208F0" w:rsidRPr="00687F55">
        <w:rPr>
          <w:sz w:val="16"/>
          <w:szCs w:val="16"/>
          <w:lang w:val="es-MX"/>
        </w:rPr>
        <w:t xml:space="preserve"> Indica que el puerto está configurado como</w:t>
      </w:r>
      <w:r w:rsidR="00F772B3" w:rsidRPr="00687F55">
        <w:rPr>
          <w:sz w:val="16"/>
          <w:szCs w:val="16"/>
          <w:lang w:val="es-MX"/>
        </w:rPr>
        <w:t xml:space="preserve"> </w:t>
      </w:r>
      <w:proofErr w:type="spellStart"/>
      <w:r w:rsidR="00F208F0" w:rsidRPr="00687F55">
        <w:rPr>
          <w:sz w:val="16"/>
          <w:szCs w:val="16"/>
          <w:lang w:val="es-MX"/>
        </w:rPr>
        <w:t>switch</w:t>
      </w:r>
      <w:proofErr w:type="spellEnd"/>
    </w:p>
    <w:p w:rsidR="00F208F0" w:rsidRPr="00687F55" w:rsidRDefault="00427020" w:rsidP="00687F55">
      <w:pPr>
        <w:spacing w:after="0"/>
        <w:rPr>
          <w:sz w:val="16"/>
          <w:szCs w:val="16"/>
          <w:lang w:val="es-MX"/>
        </w:rPr>
      </w:pPr>
      <w:r>
        <w:rPr>
          <w:noProof/>
          <w:sz w:val="16"/>
          <w:szCs w:val="16"/>
          <w:lang w:eastAsia="es-ES"/>
        </w:rPr>
        <w:pict>
          <v:rect id="_x0000_s1029" style="position:absolute;margin-left:-12.3pt;margin-top:1.45pt;width:16.5pt;height:5.7pt;z-index:251660288" fillcolor="#92cddc [1944]"/>
        </w:pict>
      </w:r>
      <w:r w:rsidR="00F208F0" w:rsidRPr="00687F55">
        <w:rPr>
          <w:sz w:val="16"/>
          <w:szCs w:val="16"/>
          <w:lang w:val="es-MX"/>
        </w:rPr>
        <w:t xml:space="preserve">      </w:t>
      </w:r>
      <w:r w:rsidR="00687F55">
        <w:rPr>
          <w:sz w:val="16"/>
          <w:szCs w:val="16"/>
          <w:lang w:val="es-MX"/>
        </w:rPr>
        <w:t xml:space="preserve">   </w:t>
      </w:r>
      <w:r w:rsidR="00F208F0" w:rsidRPr="00687F55">
        <w:rPr>
          <w:sz w:val="16"/>
          <w:szCs w:val="16"/>
          <w:lang w:val="es-MX"/>
        </w:rPr>
        <w:t xml:space="preserve">Indica que está conectado un AP al </w:t>
      </w:r>
      <w:proofErr w:type="spellStart"/>
      <w:r w:rsidR="00F208F0" w:rsidRPr="00687F55">
        <w:rPr>
          <w:sz w:val="16"/>
          <w:szCs w:val="16"/>
          <w:lang w:val="es-MX"/>
        </w:rPr>
        <w:t>switch</w:t>
      </w:r>
      <w:proofErr w:type="spellEnd"/>
      <w:r w:rsidR="0092702B">
        <w:rPr>
          <w:sz w:val="16"/>
          <w:szCs w:val="16"/>
          <w:lang w:val="es-MX"/>
        </w:rPr>
        <w:t>, configurados como AP</w:t>
      </w:r>
    </w:p>
    <w:p w:rsidR="00120A20" w:rsidRPr="00687F55" w:rsidRDefault="00427020" w:rsidP="00687F55">
      <w:pPr>
        <w:spacing w:after="0"/>
        <w:rPr>
          <w:sz w:val="16"/>
          <w:szCs w:val="16"/>
          <w:lang w:val="es-MX"/>
        </w:rPr>
      </w:pPr>
      <w:r>
        <w:rPr>
          <w:noProof/>
          <w:sz w:val="16"/>
          <w:szCs w:val="16"/>
          <w:lang w:eastAsia="es-ES"/>
        </w:rPr>
        <w:pict>
          <v:rect id="_x0000_s1030" style="position:absolute;margin-left:-11.55pt;margin-top:3pt;width:16.5pt;height:4.2pt;z-index:251661312" fillcolor="#fabf8f [1945]"/>
        </w:pict>
      </w:r>
      <w:r w:rsidR="00F208F0" w:rsidRPr="00687F55">
        <w:rPr>
          <w:sz w:val="16"/>
          <w:szCs w:val="16"/>
          <w:lang w:val="es-MX"/>
        </w:rPr>
        <w:t xml:space="preserve">      </w:t>
      </w:r>
      <w:r w:rsidR="00687F55">
        <w:rPr>
          <w:sz w:val="16"/>
          <w:szCs w:val="16"/>
          <w:lang w:val="es-MX"/>
        </w:rPr>
        <w:t xml:space="preserve">   </w:t>
      </w:r>
      <w:r w:rsidR="00F208F0" w:rsidRPr="00687F55">
        <w:rPr>
          <w:sz w:val="16"/>
          <w:szCs w:val="16"/>
          <w:lang w:val="es-MX"/>
        </w:rPr>
        <w:t xml:space="preserve">Indica que el puerto se está usando para hacer un </w:t>
      </w:r>
      <w:proofErr w:type="spellStart"/>
      <w:r w:rsidR="00F208F0" w:rsidRPr="00687F55">
        <w:rPr>
          <w:sz w:val="16"/>
          <w:szCs w:val="16"/>
          <w:lang w:val="es-MX"/>
        </w:rPr>
        <w:t>Uplink</w:t>
      </w:r>
      <w:proofErr w:type="spellEnd"/>
    </w:p>
    <w:p w:rsidR="00C11131" w:rsidRDefault="00C11131" w:rsidP="00687F55">
      <w:pPr>
        <w:spacing w:after="0"/>
        <w:jc w:val="right"/>
        <w:rPr>
          <w:sz w:val="18"/>
          <w:szCs w:val="18"/>
          <w:lang w:val="es-MX"/>
        </w:rPr>
      </w:pPr>
    </w:p>
    <w:p w:rsidR="00C11131" w:rsidRDefault="00C11131" w:rsidP="00253FA6">
      <w:pPr>
        <w:jc w:val="right"/>
        <w:rPr>
          <w:sz w:val="18"/>
          <w:szCs w:val="18"/>
          <w:lang w:val="es-MX"/>
        </w:rPr>
      </w:pPr>
    </w:p>
    <w:p w:rsidR="00120A20" w:rsidRPr="00253FA6" w:rsidRDefault="00253FA6" w:rsidP="00253FA6">
      <w:pPr>
        <w:jc w:val="right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Última actualización: abril 15 ’2010</w:t>
      </w:r>
    </w:p>
    <w:sectPr w:rsidR="00120A20" w:rsidRPr="00253FA6" w:rsidSect="00AE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7F4"/>
    <w:rsid w:val="00031479"/>
    <w:rsid w:val="000820CD"/>
    <w:rsid w:val="000E69F4"/>
    <w:rsid w:val="000F10FB"/>
    <w:rsid w:val="000F4888"/>
    <w:rsid w:val="00112788"/>
    <w:rsid w:val="00120A20"/>
    <w:rsid w:val="00123F8C"/>
    <w:rsid w:val="001A6101"/>
    <w:rsid w:val="001A7456"/>
    <w:rsid w:val="001B37F4"/>
    <w:rsid w:val="001B5219"/>
    <w:rsid w:val="001D1D79"/>
    <w:rsid w:val="00223D6B"/>
    <w:rsid w:val="00232F87"/>
    <w:rsid w:val="00253FA6"/>
    <w:rsid w:val="002867DB"/>
    <w:rsid w:val="00344987"/>
    <w:rsid w:val="0034662C"/>
    <w:rsid w:val="00372CE9"/>
    <w:rsid w:val="00372F34"/>
    <w:rsid w:val="003B1926"/>
    <w:rsid w:val="003C4E80"/>
    <w:rsid w:val="003F2E41"/>
    <w:rsid w:val="003F511A"/>
    <w:rsid w:val="00405214"/>
    <w:rsid w:val="0041517F"/>
    <w:rsid w:val="00427020"/>
    <w:rsid w:val="004B6085"/>
    <w:rsid w:val="0053396A"/>
    <w:rsid w:val="00536DB8"/>
    <w:rsid w:val="00541C45"/>
    <w:rsid w:val="00567289"/>
    <w:rsid w:val="006322C4"/>
    <w:rsid w:val="00642748"/>
    <w:rsid w:val="00664084"/>
    <w:rsid w:val="00687F55"/>
    <w:rsid w:val="006A1773"/>
    <w:rsid w:val="006A77A6"/>
    <w:rsid w:val="00772F88"/>
    <w:rsid w:val="00792015"/>
    <w:rsid w:val="00807EFA"/>
    <w:rsid w:val="00811FD3"/>
    <w:rsid w:val="00895B97"/>
    <w:rsid w:val="008C0862"/>
    <w:rsid w:val="008E29FA"/>
    <w:rsid w:val="0090122C"/>
    <w:rsid w:val="00920535"/>
    <w:rsid w:val="0092139F"/>
    <w:rsid w:val="0092702B"/>
    <w:rsid w:val="009519DF"/>
    <w:rsid w:val="009A0298"/>
    <w:rsid w:val="00A05E91"/>
    <w:rsid w:val="00A211CD"/>
    <w:rsid w:val="00A54A4C"/>
    <w:rsid w:val="00A7291E"/>
    <w:rsid w:val="00A9020B"/>
    <w:rsid w:val="00A93A79"/>
    <w:rsid w:val="00AE47B4"/>
    <w:rsid w:val="00B33B8E"/>
    <w:rsid w:val="00B960F1"/>
    <w:rsid w:val="00BA1F15"/>
    <w:rsid w:val="00BA7C38"/>
    <w:rsid w:val="00BD3674"/>
    <w:rsid w:val="00C11131"/>
    <w:rsid w:val="00C14FDF"/>
    <w:rsid w:val="00C22DE0"/>
    <w:rsid w:val="00C230F6"/>
    <w:rsid w:val="00C57F8B"/>
    <w:rsid w:val="00C95CFB"/>
    <w:rsid w:val="00CE2C71"/>
    <w:rsid w:val="00D3794E"/>
    <w:rsid w:val="00D63C1B"/>
    <w:rsid w:val="00D64846"/>
    <w:rsid w:val="00D821E6"/>
    <w:rsid w:val="00DE3AF3"/>
    <w:rsid w:val="00DF299E"/>
    <w:rsid w:val="00E86293"/>
    <w:rsid w:val="00E977E4"/>
    <w:rsid w:val="00EC447E"/>
    <w:rsid w:val="00F208F0"/>
    <w:rsid w:val="00F3051A"/>
    <w:rsid w:val="00F772B3"/>
    <w:rsid w:val="00F95203"/>
    <w:rsid w:val="00F965C9"/>
    <w:rsid w:val="00FB1042"/>
    <w:rsid w:val="00FB2FEB"/>
    <w:rsid w:val="00FB45F8"/>
    <w:rsid w:val="00FB72D2"/>
    <w:rsid w:val="00FE063F"/>
    <w:rsid w:val="00FE47A4"/>
    <w:rsid w:val="00FE7FCD"/>
    <w:rsid w:val="00FF0398"/>
    <w:rsid w:val="00FF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94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37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Carolina Rodriguez M.</dc:creator>
  <cp:keywords/>
  <dc:description/>
  <cp:lastModifiedBy>Rita Carolina Rodriguez M.</cp:lastModifiedBy>
  <cp:revision>5</cp:revision>
  <cp:lastPrinted>2010-04-16T21:42:00Z</cp:lastPrinted>
  <dcterms:created xsi:type="dcterms:W3CDTF">2010-05-07T23:00:00Z</dcterms:created>
  <dcterms:modified xsi:type="dcterms:W3CDTF">2010-05-20T18:16:00Z</dcterms:modified>
</cp:coreProperties>
</file>