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40BFF" w:rsidR="00131798" w:rsidRDefault="00000000" w14:paraId="4131DA9D" w14:textId="77777777">
      <w:pPr>
        <w:rPr>
          <w:rFonts w:asciiTheme="minorHAnsi" w:hAnsiTheme="minorHAnsi" w:cstheme="minorHAnsi"/>
          <w:b/>
          <w:color w:val="4F81BD"/>
          <w:lang w:val="es-ES"/>
        </w:rPr>
      </w:pPr>
      <w:r w:rsidRPr="00C40BFF">
        <w:rPr>
          <w:rFonts w:asciiTheme="minorHAnsi" w:hAnsiTheme="minorHAnsi" w:cstheme="minorHAnsi"/>
          <w:b/>
          <w:color w:val="4F81BD"/>
          <w:lang w:val="es-ES"/>
        </w:rPr>
        <w:t>Responsable document: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5210"/>
        <w:gridCol w:w="4537"/>
      </w:tblGrid>
      <w:tr w:rsidRPr="00C40BFF" w:rsidR="00131798" w:rsidTr="00245E14" w14:paraId="3DEA71FE" w14:textId="77777777">
        <w:tc>
          <w:tcPr>
            <w:tcW w:w="5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</w:tcPr>
          <w:p w:rsidRPr="00C40BFF" w:rsidR="00131798" w:rsidRDefault="00000000" w14:paraId="309C85B0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b/>
                <w:color w:val="4F81BD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color w:val="4F81BD"/>
                <w:sz w:val="20"/>
                <w:lang w:val="es-ES"/>
              </w:rPr>
              <w:t>Cognoms i nom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</w:tcPr>
          <w:p w:rsidRPr="00C40BFF" w:rsidR="00131798" w:rsidRDefault="00000000" w14:paraId="7FC183CE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b/>
                <w:color w:val="4F81BD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color w:val="4F81BD"/>
                <w:sz w:val="20"/>
                <w:lang w:val="es-ES"/>
              </w:rPr>
              <w:t>Adreça electrònica:</w:t>
            </w:r>
          </w:p>
        </w:tc>
      </w:tr>
      <w:tr w:rsidRPr="00C40BFF" w:rsidR="00131798" w:rsidTr="00245E14" w14:paraId="3664D8BD" w14:textId="77777777">
        <w:tc>
          <w:tcPr>
            <w:tcW w:w="5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000000" w14:paraId="6623F65C" w14:textId="77777777">
            <w:pPr>
              <w:widowControl w:val="0"/>
              <w:tabs>
                <w:tab w:val="left" w:pos="1770"/>
              </w:tabs>
              <w:spacing w:line="360" w:lineRule="auto"/>
              <w:rPr>
                <w:rFonts w:asciiTheme="minorHAnsi" w:hAnsiTheme="minorHAnsi" w:cstheme="minorHAnsi"/>
                <w:lang w:val="es-ES"/>
              </w:rPr>
            </w:pPr>
            <w:r w:rsidRPr="00C40BFF">
              <w:rPr>
                <w:rFonts w:asciiTheme="minorHAnsi" w:hAnsiTheme="minorHAnsi" w:cstheme="minorHAnsi"/>
                <w:lang w:val="es-ES"/>
              </w:rPr>
              <w:t>Armisén Vázquez, Adriana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131798" w14:paraId="0CAF2681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:rsidRPr="00C40BFF" w:rsidR="00131798" w:rsidRDefault="00131798" w14:paraId="55DB9523" w14:textId="77777777">
      <w:pPr>
        <w:rPr>
          <w:rFonts w:asciiTheme="minorHAnsi" w:hAnsiTheme="minorHAnsi" w:cstheme="minorHAnsi"/>
          <w:lang w:val="es-ES"/>
        </w:rPr>
      </w:pPr>
    </w:p>
    <w:p w:rsidRPr="00C40BFF" w:rsidR="00131798" w:rsidRDefault="00000000" w14:paraId="63F54EAF" w14:textId="77777777">
      <w:pPr>
        <w:rPr>
          <w:rFonts w:asciiTheme="minorHAnsi" w:hAnsiTheme="minorHAnsi" w:cstheme="minorHAnsi"/>
          <w:b/>
          <w:color w:val="4F81BD"/>
          <w:lang w:val="es-ES"/>
        </w:rPr>
      </w:pPr>
      <w:r w:rsidRPr="00C40BFF">
        <w:rPr>
          <w:rFonts w:asciiTheme="minorHAnsi" w:hAnsiTheme="minorHAnsi" w:cstheme="minorHAnsi"/>
          <w:b/>
          <w:color w:val="4F81BD"/>
          <w:lang w:val="es-ES"/>
        </w:rPr>
        <w:t>Autors:</w:t>
      </w:r>
    </w:p>
    <w:tbl>
      <w:tblPr>
        <w:tblW w:w="9747" w:type="dxa"/>
        <w:tblLayout w:type="fixed"/>
        <w:tblLook w:val="01E0" w:firstRow="1" w:lastRow="1" w:firstColumn="1" w:lastColumn="1" w:noHBand="0" w:noVBand="0"/>
      </w:tblPr>
      <w:tblGrid>
        <w:gridCol w:w="5213"/>
        <w:gridCol w:w="4534"/>
      </w:tblGrid>
      <w:tr w:rsidRPr="00C40BFF" w:rsidR="00131798" w:rsidTr="00245E14" w14:paraId="1908A48E" w14:textId="77777777"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</w:tcPr>
          <w:p w:rsidRPr="00C40BFF" w:rsidR="00131798" w:rsidRDefault="00000000" w14:paraId="54D869C9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color w:val="4F81BD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color w:val="4F81BD"/>
                <w:lang w:val="es-ES"/>
              </w:rPr>
              <w:t>Cognoms i nom</w:t>
            </w:r>
          </w:p>
        </w:tc>
        <w:tc>
          <w:tcPr>
            <w:tcW w:w="4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</w:tcPr>
          <w:p w:rsidRPr="00C40BFF" w:rsidR="00131798" w:rsidRDefault="00000000" w14:paraId="0D5F3889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b/>
                <w:color w:val="4F81BD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color w:val="4F81BD"/>
                <w:lang w:val="es-ES"/>
              </w:rPr>
              <w:t>Categoria/Servei/Unitat</w:t>
            </w:r>
          </w:p>
        </w:tc>
      </w:tr>
      <w:tr w:rsidRPr="00C40BFF" w:rsidR="00131798" w:rsidTr="00245E14" w14:paraId="512AB2AB" w14:textId="77777777"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000000" w14:paraId="7B9DABAE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  <w:r w:rsidRPr="00C40BFF">
              <w:rPr>
                <w:rFonts w:asciiTheme="minorHAnsi" w:hAnsiTheme="minorHAnsi" w:cstheme="minorHAnsi"/>
                <w:lang w:val="es-ES"/>
              </w:rPr>
              <w:t>Conde Giner, Silvia</w:t>
            </w:r>
          </w:p>
        </w:tc>
        <w:tc>
          <w:tcPr>
            <w:tcW w:w="4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245E14" w14:paraId="6AD03914" w14:textId="61EF645F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  <w:r w:rsidRPr="00C40BFF">
              <w:rPr>
                <w:rFonts w:asciiTheme="minorHAnsi" w:hAnsiTheme="minorHAnsi" w:cstheme="minorHAnsi"/>
                <w:lang w:val="es-ES"/>
              </w:rPr>
              <w:t xml:space="preserve">Farmacéutica de Urgencias </w:t>
            </w:r>
          </w:p>
        </w:tc>
      </w:tr>
      <w:tr w:rsidRPr="00C40BFF" w:rsidR="00131798" w:rsidTr="00245E14" w14:paraId="4707671E" w14:textId="77777777"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000000" w14:paraId="6E153471" w14:textId="77777777">
            <w:pPr>
              <w:widowControl w:val="0"/>
              <w:tabs>
                <w:tab w:val="left" w:pos="1770"/>
              </w:tabs>
              <w:spacing w:line="360" w:lineRule="auto"/>
              <w:rPr>
                <w:rFonts w:asciiTheme="minorHAnsi" w:hAnsiTheme="minorHAnsi" w:cstheme="minorHAnsi"/>
                <w:lang w:val="es-ES"/>
              </w:rPr>
            </w:pPr>
            <w:r w:rsidRPr="00C40BFF">
              <w:rPr>
                <w:rFonts w:asciiTheme="minorHAnsi" w:hAnsiTheme="minorHAnsi" w:cstheme="minorHAnsi"/>
                <w:lang w:val="es-ES"/>
              </w:rPr>
              <w:t>Armisén Vázquez, Adriana</w:t>
            </w:r>
          </w:p>
        </w:tc>
        <w:tc>
          <w:tcPr>
            <w:tcW w:w="4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000000" w14:paraId="3E89C996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  <w:r w:rsidRPr="00C40BFF">
              <w:rPr>
                <w:rFonts w:asciiTheme="minorHAnsi" w:hAnsiTheme="minorHAnsi" w:cstheme="minorHAnsi"/>
                <w:lang w:val="es-ES"/>
              </w:rPr>
              <w:t xml:space="preserve">Médico adjunto de Urgencias. </w:t>
            </w:r>
          </w:p>
        </w:tc>
      </w:tr>
      <w:tr w:rsidRPr="00C40BFF" w:rsidR="00131798" w:rsidTr="00245E14" w14:paraId="73050792" w14:textId="77777777"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131798" w14:paraId="020BCBC2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131798" w14:paraId="19948D7F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</w:p>
        </w:tc>
      </w:tr>
      <w:tr w:rsidRPr="00C40BFF" w:rsidR="00131798" w:rsidTr="00245E14" w14:paraId="6EA9AA24" w14:textId="77777777"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131798" w14:paraId="230052FE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131798" w14:paraId="5E7CA3ED" w14:textId="77777777">
            <w:pPr>
              <w:widowControl w:val="0"/>
              <w:spacing w:line="360" w:lineRule="auto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:rsidRPr="00C40BFF" w:rsidR="00131798" w:rsidRDefault="00131798" w14:paraId="7DF10842" w14:textId="77777777">
      <w:pPr>
        <w:rPr>
          <w:rFonts w:asciiTheme="minorHAnsi" w:hAnsiTheme="minorHAnsi" w:cstheme="minorHAnsi"/>
          <w:color w:val="4F81BD"/>
          <w:lang w:val="es-ES"/>
        </w:rPr>
      </w:pPr>
    </w:p>
    <w:p w:rsidRPr="00C40BFF" w:rsidR="00131798" w:rsidRDefault="00000000" w14:paraId="22D6BC72" w14:textId="77777777">
      <w:pPr>
        <w:rPr>
          <w:rFonts w:asciiTheme="minorHAnsi" w:hAnsiTheme="minorHAnsi" w:cstheme="minorHAnsi"/>
          <w:b/>
          <w:color w:val="4F81BD"/>
          <w:lang w:val="es-ES"/>
        </w:rPr>
      </w:pPr>
      <w:r w:rsidRPr="00C40BFF">
        <w:rPr>
          <w:rFonts w:asciiTheme="minorHAnsi" w:hAnsiTheme="minorHAnsi" w:cstheme="minorHAnsi"/>
          <w:b/>
          <w:color w:val="4F81BD"/>
          <w:lang w:val="es-ES"/>
        </w:rPr>
        <w:t>Suport metodològic: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9747"/>
      </w:tblGrid>
      <w:tr w:rsidRPr="00C40BFF" w:rsidR="00131798" w:rsidTr="00245E14" w14:paraId="0BCAD5D3" w14:textId="77777777">
        <w:tc>
          <w:tcPr>
            <w:tcW w:w="9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23082D9E" w14:textId="77777777">
            <w:pPr>
              <w:widowControl w:val="0"/>
              <w:spacing w:line="360" w:lineRule="auto"/>
              <w:jc w:val="both"/>
              <w:rPr>
                <w:rFonts w:asciiTheme="minorHAnsi" w:hAnsiTheme="minorHAnsi" w:cstheme="minorHAnsi"/>
                <w:lang w:val="es-ES"/>
              </w:rPr>
            </w:pPr>
            <w:r w:rsidRPr="00C40BFF">
              <w:rPr>
                <w:rFonts w:asciiTheme="minorHAnsi" w:hAnsiTheme="minorHAnsi" w:cstheme="minorHAnsi"/>
                <w:sz w:val="20"/>
                <w:lang w:val="es-ES"/>
              </w:rPr>
              <w:t>Unitat de Qualitat Assistencial.</w:t>
            </w:r>
          </w:p>
        </w:tc>
      </w:tr>
    </w:tbl>
    <w:p w:rsidRPr="00C40BFF" w:rsidR="00131798" w:rsidRDefault="00131798" w14:paraId="7F79C7CE" w14:textId="77777777">
      <w:pPr>
        <w:pStyle w:val="Encabezado"/>
        <w:rPr>
          <w:rFonts w:asciiTheme="minorHAnsi" w:hAnsiTheme="minorHAnsi" w:cstheme="minorHAnsi"/>
          <w:b/>
          <w:bCs/>
          <w:color w:val="548DD4"/>
          <w:lang w:val="es-ES"/>
        </w:rPr>
      </w:pPr>
    </w:p>
    <w:p w:rsidRPr="00C40BFF" w:rsidR="00131798" w:rsidRDefault="00000000" w14:paraId="7DF326F6" w14:textId="77777777">
      <w:pPr>
        <w:pStyle w:val="Encabezado"/>
        <w:rPr>
          <w:rFonts w:asciiTheme="minorHAnsi" w:hAnsiTheme="minorHAnsi" w:cstheme="minorHAnsi"/>
          <w:b/>
          <w:bCs/>
          <w:color w:val="548DD4"/>
          <w:lang w:val="es-ES"/>
        </w:rPr>
      </w:pPr>
      <w:r w:rsidRPr="00C40BFF">
        <w:rPr>
          <w:rFonts w:asciiTheme="minorHAnsi" w:hAnsiTheme="minorHAnsi" w:cstheme="minorHAnsi"/>
          <w:b/>
          <w:bCs/>
          <w:color w:val="548DD4"/>
          <w:lang w:val="es-ES"/>
        </w:rPr>
        <w:t>Gestió d’aprovació</w:t>
      </w:r>
    </w:p>
    <w:tbl>
      <w:tblPr>
        <w:tblW w:w="5000" w:type="pct"/>
        <w:tblInd w:w="-34" w:type="dxa"/>
        <w:tblLayout w:type="fixed"/>
        <w:tblCellMar>
          <w:top w:w="113" w:type="dxa"/>
          <w:bottom w:w="113" w:type="dxa"/>
        </w:tblCellMar>
        <w:tblLook w:val="00A0" w:firstRow="1" w:lastRow="0" w:firstColumn="1" w:lastColumn="0" w:noHBand="0" w:noVBand="0"/>
      </w:tblPr>
      <w:tblGrid>
        <w:gridCol w:w="971"/>
        <w:gridCol w:w="5099"/>
        <w:gridCol w:w="1701"/>
        <w:gridCol w:w="2083"/>
      </w:tblGrid>
      <w:tr w:rsidRPr="00C40BFF" w:rsidR="00131798" w14:paraId="0D98E9EF" w14:textId="77777777">
        <w:trPr>
          <w:trHeight w:val="20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742AB8C1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Versió</w:t>
            </w:r>
          </w:p>
        </w:tc>
        <w:tc>
          <w:tcPr>
            <w:tcW w:w="4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25FEBB07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Òrgan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3859B936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Data aprovació</w:t>
            </w: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652312E6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Data propera revisió</w:t>
            </w:r>
          </w:p>
        </w:tc>
      </w:tr>
      <w:tr w:rsidRPr="00C40BFF" w:rsidR="00131798" w14:paraId="5621F15B" w14:textId="77777777">
        <w:trPr>
          <w:trHeight w:val="20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3E532A46" w14:textId="77777777">
            <w:pPr>
              <w:pStyle w:val="Encabezado"/>
              <w:widowControl w:val="0"/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4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17899EF7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15A433EA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576844BD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</w:tr>
      <w:tr w:rsidRPr="00C40BFF" w:rsidR="00131798" w14:paraId="11046D63" w14:textId="77777777">
        <w:trPr>
          <w:trHeight w:val="20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6F352312" w14:textId="77777777">
            <w:pPr>
              <w:pStyle w:val="Encabezado"/>
              <w:widowControl w:val="0"/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4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648F62C5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6BCD1BDF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36B320F7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</w:tr>
      <w:tr w:rsidRPr="00C40BFF" w:rsidR="00131798" w14:paraId="2DF56EBC" w14:textId="77777777">
        <w:trPr>
          <w:trHeight w:val="20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71E537A4" w14:textId="77777777">
            <w:pPr>
              <w:pStyle w:val="Encabezado"/>
              <w:widowControl w:val="0"/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4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01949621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3C5013BB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2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6711B90F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</w:tr>
    </w:tbl>
    <w:p w:rsidRPr="00C40BFF" w:rsidR="00131798" w:rsidRDefault="00131798" w14:paraId="3BA5E68F" w14:textId="77777777">
      <w:pPr>
        <w:rPr>
          <w:rFonts w:asciiTheme="minorHAnsi" w:hAnsiTheme="minorHAnsi" w:cstheme="minorHAnsi"/>
          <w:lang w:val="es-ES"/>
        </w:rPr>
      </w:pPr>
    </w:p>
    <w:p w:rsidRPr="00C40BFF" w:rsidR="00131798" w:rsidRDefault="00000000" w14:paraId="668AC1A1" w14:textId="77777777">
      <w:pPr>
        <w:pStyle w:val="Encabezado"/>
        <w:rPr>
          <w:rFonts w:asciiTheme="minorHAnsi" w:hAnsiTheme="minorHAnsi" w:cstheme="minorHAnsi"/>
          <w:b/>
          <w:bCs/>
          <w:color w:val="548DD4"/>
          <w:lang w:val="es-ES"/>
        </w:rPr>
      </w:pPr>
      <w:r w:rsidRPr="00C40BFF">
        <w:rPr>
          <w:rFonts w:asciiTheme="minorHAnsi" w:hAnsiTheme="minorHAnsi" w:cstheme="minorHAnsi"/>
          <w:b/>
          <w:bCs/>
          <w:color w:val="548DD4"/>
          <w:lang w:val="es-ES"/>
        </w:rPr>
        <w:t>Gestió de revisió i modificacions</w:t>
      </w:r>
    </w:p>
    <w:tbl>
      <w:tblPr>
        <w:tblW w:w="5000" w:type="pct"/>
        <w:tblInd w:w="-34" w:type="dxa"/>
        <w:tblLayout w:type="fixed"/>
        <w:tblCellMar>
          <w:top w:w="113" w:type="dxa"/>
          <w:bottom w:w="113" w:type="dxa"/>
        </w:tblCellMar>
        <w:tblLook w:val="00A0" w:firstRow="1" w:lastRow="0" w:firstColumn="1" w:lastColumn="0" w:noHBand="0" w:noVBand="0"/>
      </w:tblPr>
      <w:tblGrid>
        <w:gridCol w:w="1249"/>
        <w:gridCol w:w="5967"/>
        <w:gridCol w:w="1667"/>
        <w:gridCol w:w="971"/>
      </w:tblGrid>
      <w:tr w:rsidRPr="00C40BFF" w:rsidR="00131798" w14:paraId="7E20A8DC" w14:textId="77777777">
        <w:trPr>
          <w:trHeight w:val="20"/>
        </w:trPr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74333AD7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Versió</w:t>
            </w:r>
          </w:p>
          <w:p w:rsidRPr="00C40BFF" w:rsidR="00131798" w:rsidRDefault="00000000" w14:paraId="6C6545E2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revisada</w:t>
            </w:r>
          </w:p>
        </w:tc>
        <w:tc>
          <w:tcPr>
            <w:tcW w:w="5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0436F201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Descripció modificació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</w:tcPr>
          <w:p w:rsidRPr="00C40BFF" w:rsidR="00131798" w:rsidRDefault="00000000" w14:paraId="4AEED06D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Data revisió o modificació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000000" w14:paraId="46BECB0D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Nova</w:t>
            </w:r>
          </w:p>
          <w:p w:rsidRPr="00C40BFF" w:rsidR="00131798" w:rsidRDefault="00000000" w14:paraId="20808951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versió</w:t>
            </w:r>
          </w:p>
        </w:tc>
      </w:tr>
      <w:tr w:rsidRPr="00C40BFF" w:rsidR="00131798" w14:paraId="227374E1" w14:textId="77777777">
        <w:trPr>
          <w:trHeight w:val="20"/>
        </w:trPr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45FB0837" w14:textId="77777777">
            <w:pPr>
              <w:pStyle w:val="Encabezado"/>
              <w:widowControl w:val="0"/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5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4A770F67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</w:tcPr>
          <w:p w:rsidRPr="00C40BFF" w:rsidR="00131798" w:rsidRDefault="00131798" w14:paraId="5496D20F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39057C04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</w:tr>
      <w:tr w:rsidRPr="00C40BFF" w:rsidR="00131798" w14:paraId="54378D71" w14:textId="77777777">
        <w:trPr>
          <w:trHeight w:val="20"/>
        </w:trPr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4257A3E5" w14:textId="77777777">
            <w:pPr>
              <w:pStyle w:val="Encabezado"/>
              <w:widowControl w:val="0"/>
              <w:spacing w:line="360" w:lineRule="auto"/>
              <w:jc w:val="center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5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37375EF6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</w:tcPr>
          <w:p w:rsidRPr="00C40BFF" w:rsidR="00131798" w:rsidRDefault="00131798" w14:paraId="6242C3E1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0BFF" w:rsidR="00131798" w:rsidRDefault="00131798" w14:paraId="366177A4" w14:textId="77777777">
            <w:pPr>
              <w:pStyle w:val="Encabezado"/>
              <w:widowControl w:val="0"/>
              <w:spacing w:line="360" w:lineRule="auto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</w:tr>
    </w:tbl>
    <w:p w:rsidRPr="00C40BFF" w:rsidR="00131798" w:rsidRDefault="00131798" w14:paraId="723A1119" w14:textId="77777777">
      <w:pPr>
        <w:rPr>
          <w:rFonts w:asciiTheme="minorHAnsi" w:hAnsiTheme="minorHAnsi" w:cstheme="minorHAnsi"/>
          <w:lang w:val="es-ES"/>
        </w:rPr>
      </w:pPr>
    </w:p>
    <w:p w:rsidRPr="00C40BFF" w:rsidR="00131798" w:rsidRDefault="00131798" w14:paraId="38AEDF3F" w14:textId="77777777">
      <w:pPr>
        <w:rPr>
          <w:rFonts w:asciiTheme="minorHAnsi" w:hAnsiTheme="minorHAnsi" w:cstheme="minorHAnsi"/>
          <w:b/>
          <w:bCs/>
          <w:color w:val="4F81BD"/>
          <w:lang w:val="es-ES"/>
        </w:rPr>
      </w:pPr>
    </w:p>
    <w:p w:rsidRPr="00C40BFF" w:rsidR="00131798" w:rsidRDefault="00131798" w14:paraId="27B754C5" w14:textId="77777777">
      <w:pPr>
        <w:rPr>
          <w:rFonts w:asciiTheme="minorHAnsi" w:hAnsiTheme="minorHAnsi" w:cstheme="minorHAnsi"/>
          <w:b/>
          <w:bCs/>
          <w:color w:val="4F81BD"/>
          <w:lang w:val="es-ES"/>
        </w:rPr>
      </w:pPr>
    </w:p>
    <w:p w:rsidRPr="00C40BFF" w:rsidR="00131798" w:rsidRDefault="00131798" w14:paraId="3F3BDE16" w14:textId="77777777">
      <w:pPr>
        <w:rPr>
          <w:rFonts w:asciiTheme="minorHAnsi" w:hAnsiTheme="minorHAnsi" w:cstheme="minorHAnsi"/>
          <w:b/>
          <w:bCs/>
          <w:color w:val="4F81BD"/>
          <w:lang w:val="es-ES"/>
        </w:rPr>
      </w:pPr>
    </w:p>
    <w:p w:rsidRPr="00C40BFF" w:rsidR="00245E14" w:rsidRDefault="00245E14" w14:paraId="3C0C562C" w14:textId="77777777">
      <w:pPr>
        <w:rPr>
          <w:rFonts w:asciiTheme="minorHAnsi" w:hAnsiTheme="minorHAnsi" w:cstheme="minorHAnsi"/>
          <w:b/>
          <w:bCs/>
          <w:color w:val="4F81BD"/>
          <w:lang w:val="es-ES"/>
        </w:rPr>
      </w:pPr>
      <w:r w:rsidRPr="00C40BFF">
        <w:rPr>
          <w:rFonts w:asciiTheme="minorHAnsi" w:hAnsiTheme="minorHAnsi" w:cstheme="minorHAnsi"/>
          <w:b/>
          <w:bCs/>
          <w:color w:val="4F81BD"/>
          <w:lang w:val="es-ES"/>
        </w:rPr>
        <w:br w:type="page"/>
      </w:r>
    </w:p>
    <w:p w:rsidRPr="00C40BFF" w:rsidR="00131798" w:rsidRDefault="00000000" w14:paraId="76C3C7A2" w14:textId="37EA8C12">
      <w:pPr>
        <w:rPr>
          <w:rFonts w:asciiTheme="minorHAnsi" w:hAnsiTheme="minorHAnsi" w:cstheme="minorHAnsi"/>
          <w:b/>
          <w:bCs/>
          <w:color w:val="4F81BD"/>
          <w:lang w:val="es-ES"/>
        </w:rPr>
      </w:pPr>
      <w:r w:rsidRPr="00C40BFF">
        <w:rPr>
          <w:rFonts w:asciiTheme="minorHAnsi" w:hAnsiTheme="minorHAnsi" w:cstheme="minorHAnsi"/>
          <w:b/>
          <w:bCs/>
          <w:color w:val="4F81BD"/>
          <w:lang w:val="es-ES"/>
        </w:rPr>
        <w:lastRenderedPageBreak/>
        <w:t>Distribució del document</w:t>
      </w:r>
    </w:p>
    <w:p w:rsidRPr="00C40BFF" w:rsidR="00131798" w:rsidRDefault="00131798" w14:paraId="4FCE834B" w14:textId="77777777">
      <w:pPr>
        <w:rPr>
          <w:rFonts w:asciiTheme="minorHAnsi" w:hAnsiTheme="minorHAnsi" w:cstheme="minorHAnsi"/>
          <w:sz w:val="24"/>
          <w:szCs w:val="24"/>
          <w:lang w:val="es-ES"/>
        </w:rPr>
      </w:pPr>
    </w:p>
    <w:tbl>
      <w:tblPr>
        <w:tblW w:w="10065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C40BFF" w:rsidR="00131798" w14:paraId="23AE21B6" w14:textId="77777777">
        <w:tc>
          <w:tcPr>
            <w:tcW w:w="10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C40BFF" w:rsidR="00131798" w:rsidRDefault="00000000" w14:paraId="408FAE63" w14:textId="77777777">
            <w:pPr>
              <w:widowControl w:val="0"/>
              <w:spacing w:before="240" w:after="240"/>
              <w:jc w:val="both"/>
              <w:rPr>
                <w:rFonts w:asciiTheme="minorHAnsi" w:hAnsiTheme="minorHAnsi" w:cstheme="minorHAnsi"/>
                <w:lang w:val="es-ES"/>
              </w:rPr>
            </w:pPr>
            <w:r w:rsidRPr="00C40BFF">
              <w:rPr>
                <w:rFonts w:asciiTheme="minorHAnsi" w:hAnsiTheme="minorHAnsi" w:cstheme="minorHAnsi"/>
                <w:b/>
                <w:lang w:val="es-ES"/>
              </w:rPr>
              <w:t xml:space="preserve">DESTINATARIS: </w:t>
            </w:r>
            <w:r w:rsidRPr="00C40BFF">
              <w:rPr>
                <w:rFonts w:asciiTheme="minorHAnsi" w:hAnsiTheme="minorHAnsi" w:cstheme="minorHAnsi"/>
                <w:lang w:val="es-ES"/>
              </w:rPr>
              <w:t>Personal sanitari dels serveis de urgències.</w:t>
            </w:r>
          </w:p>
          <w:p w:rsidRPr="00C40BFF" w:rsidR="00131798" w:rsidRDefault="00131798" w14:paraId="6321D325" w14:textId="77777777">
            <w:pPr>
              <w:widowControl w:val="0"/>
              <w:jc w:val="both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:rsidRPr="00C40BFF" w:rsidR="00245E14" w:rsidP="00245E14" w:rsidRDefault="00245E14" w14:paraId="3D2A9A9A" w14:textId="77777777">
      <w:pPr>
        <w:pStyle w:val="Prrafodelista"/>
        <w:ind w:left="720" w:firstLine="0"/>
        <w:rPr>
          <w:rFonts w:asciiTheme="minorHAnsi" w:hAnsiTheme="minorHAnsi" w:cstheme="minorHAnsi"/>
          <w:b/>
          <w:bCs/>
          <w:lang w:val="es-ES"/>
        </w:rPr>
      </w:pPr>
    </w:p>
    <w:sdt>
      <w:sdtPr>
        <w:id w:val="1997989418"/>
        <w:docPartObj>
          <w:docPartGallery w:val="Table of Contents"/>
          <w:docPartUnique/>
        </w:docPartObj>
        <w:rPr>
          <w:rFonts w:ascii="Calibri" w:hAnsi="Calibri" w:eastAsia="Times New Roman" w:cs="Calibri" w:asciiTheme="minorAscii" w:hAnsiTheme="minorAscii" w:cstheme="minorAscii"/>
          <w:color w:val="auto"/>
          <w:sz w:val="22"/>
          <w:szCs w:val="22"/>
          <w:lang w:val="es-ES"/>
        </w:rPr>
      </w:sdtPr>
      <w:sdtEndPr>
        <w:rPr>
          <w:rFonts w:ascii="Calibri" w:hAnsi="Calibri" w:eastAsia="Times New Roman" w:cs="Calibri" w:asciiTheme="minorAscii" w:hAnsiTheme="minorAscii" w:cstheme="minorAscii"/>
          <w:b w:val="1"/>
          <w:bCs w:val="1"/>
          <w:color w:val="auto"/>
          <w:sz w:val="22"/>
          <w:szCs w:val="22"/>
          <w:lang w:val="es-ES"/>
        </w:rPr>
      </w:sdtEndPr>
      <w:sdtContent>
        <w:p w:rsidRPr="000C06CD" w:rsidR="00C40BFF" w:rsidRDefault="00C40BFF" w14:paraId="15FD8470" w14:textId="6B07FDFD">
          <w:pPr>
            <w:pStyle w:val="TtuloTDC"/>
            <w:rPr>
              <w:rFonts w:ascii="Calibri" w:hAnsi="Calibri" w:cs="Calibri"/>
              <w:sz w:val="24"/>
              <w:szCs w:val="24"/>
            </w:rPr>
          </w:pPr>
          <w:r w:rsidRPr="000C06CD">
            <w:rPr>
              <w:rFonts w:ascii="Calibri" w:hAnsi="Calibri" w:cs="Calibri"/>
              <w:sz w:val="24"/>
              <w:szCs w:val="24"/>
            </w:rPr>
            <w:t>Contenido</w:t>
          </w:r>
        </w:p>
        <w:p w:rsidRPr="000C06CD" w:rsidR="000C06CD" w:rsidRDefault="00C40BFF" w14:paraId="047534DC" w14:textId="21A7CE6B">
          <w:pPr>
            <w:pStyle w:val="TDC1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 w:rsidRPr="000C06CD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0C06CD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0C06CD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history="1" w:anchor="_Toc220676337">
            <w:r w:rsidRPr="000C06CD" w:rsid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1.</w:t>
            </w:r>
            <w:r w:rsidRPr="000C06CD" w:rsid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 w:rsid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INTRODUCCIÓN</w:t>
            </w:r>
            <w:r w:rsidRPr="000C06CD" w:rsid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 w:rsid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 w:rsid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_Toc220676337 \h </w:instrText>
            </w:r>
            <w:r w:rsidRPr="000C06CD" w:rsid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 w:rsid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 w:rsid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3</w:t>
            </w:r>
            <w:r w:rsidRPr="000C06CD" w:rsid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1F798B94" w14:textId="3AB66D17">
          <w:pPr>
            <w:pStyle w:val="TDC1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38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2.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DIAGNÒSTICO Y MANIFESTACIONES CLÍNICAS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_Toc220676338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3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14EC7453" w14:textId="7572870A">
          <w:pPr>
            <w:pStyle w:val="TDC1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39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3.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ABORDAJE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_Toc220676339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5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4E375989" w14:textId="14B6BBEC">
          <w:pPr>
            <w:pStyle w:val="TDC1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0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4.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TRATAMIENTO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_Toc220676340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5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3C72BE40" w14:textId="4FDDBAAD">
          <w:pPr>
            <w:pStyle w:val="TDC2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1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a.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ADRENALINA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_Toc220676341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5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18F98328" w14:textId="662CD391">
          <w:pPr>
            <w:pStyle w:val="TDC2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2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b.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SUEROTERAPIA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_Toc220676342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6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37294A35" w14:textId="581F576C">
          <w:pPr>
            <w:pStyle w:val="TDC2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3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c.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ADYUVANTES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_Toc220676343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6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4610A154" w14:textId="04D03026">
          <w:pPr>
            <w:pStyle w:val="TDC3"/>
            <w:tabs>
              <w:tab w:val="left" w:pos="96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4">
            <w:r w:rsidRPr="000C06CD">
              <w:rPr>
                <w:rStyle w:val="Hipervnculo"/>
                <w:rFonts w:ascii="Calibri" w:hAnsi="Calibri" w:eastAsia="OpenSymbol" w:cs="Calibri"/>
                <w:noProof/>
                <w:sz w:val="24"/>
                <w:szCs w:val="24"/>
                <w:lang w:val="es-ES"/>
              </w:rPr>
              <w:t>i.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ANTIHISTAMÍNICOS: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_Toc220676344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6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0709F7B3" w14:textId="7919C0C3">
          <w:pPr>
            <w:pStyle w:val="TDC3"/>
            <w:tabs>
              <w:tab w:val="left" w:pos="96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5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ii.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CORTICOSTEROIDES: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_Toc220676345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6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24703BE3" w14:textId="13F8A229">
          <w:pPr>
            <w:pStyle w:val="TDC3"/>
            <w:tabs>
              <w:tab w:val="left" w:pos="120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6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iii.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BRONCODILATADORES: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_Toc220676346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7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00B62D3D" w14:textId="5947B302">
          <w:pPr>
            <w:pStyle w:val="TDC3"/>
            <w:tabs>
              <w:tab w:val="left" w:pos="120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7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iv.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GLUCAGÓN: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_Toc220676347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7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67F2325B" w14:textId="7BF97790">
          <w:pPr>
            <w:pStyle w:val="TDC1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8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5.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OBSERVACIÓN Y CRITERIOS DE ALTA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_Toc220676348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7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5182CBEA" w14:textId="65284F49">
          <w:pPr>
            <w:pStyle w:val="TDC1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49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6.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ALGORITMO MANEJO ANAFILAXIA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_Toc220676349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8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C06CD" w:rsidR="000C06CD" w:rsidRDefault="000C06CD" w14:paraId="21D5A2CE" w14:textId="1C888F04">
          <w:pPr>
            <w:pStyle w:val="TDC1"/>
            <w:tabs>
              <w:tab w:val="left" w:pos="720"/>
              <w:tab w:val="right" w:leader="dot" w:pos="9628"/>
            </w:tabs>
            <w:rPr>
              <w:rFonts w:ascii="Calibri" w:hAnsi="Calibri" w:cs="Calibri" w:eastAsiaTheme="minorEastAsia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history="1" w:anchor="_Toc220676350"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7.</w:t>
            </w:r>
            <w:r w:rsidRPr="000C06CD">
              <w:rPr>
                <w:rFonts w:ascii="Calibri" w:hAnsi="Calibri" w:cs="Calibri" w:eastAsiaTheme="minorEastAsia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0C06CD">
              <w:rPr>
                <w:rStyle w:val="Hipervnculo"/>
                <w:rFonts w:ascii="Calibri" w:hAnsi="Calibri" w:eastAsia="OpenSymbol" w:cs="Calibri"/>
                <w:b/>
                <w:bCs/>
                <w:noProof/>
                <w:sz w:val="24"/>
                <w:szCs w:val="24"/>
                <w:lang w:val="es-ES"/>
              </w:rPr>
              <w:t>BIBLIOGRAFÍA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_Toc220676350 \h </w:instrTex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9</w:t>
            </w:r>
            <w:r w:rsidRPr="000C06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C40BFF" w:rsidR="00C40BFF" w:rsidRDefault="00C40BFF" w14:paraId="39CE6B85" w14:textId="1BD387AA">
          <w:pPr>
            <w:rPr>
              <w:rFonts w:asciiTheme="minorHAnsi" w:hAnsiTheme="minorHAnsi" w:cstheme="minorHAnsi"/>
            </w:rPr>
          </w:pPr>
          <w:r w:rsidRPr="000C06CD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sdtContent>
    </w:sdt>
    <w:p w:rsidRPr="00C40BFF" w:rsidR="00245E14" w:rsidP="00245E14" w:rsidRDefault="00245E14" w14:paraId="2E681E3A" w14:textId="77777777">
      <w:pPr>
        <w:pStyle w:val="Prrafodelista"/>
        <w:ind w:left="720" w:firstLine="0"/>
        <w:rPr>
          <w:rFonts w:asciiTheme="minorHAnsi" w:hAnsiTheme="minorHAnsi" w:cstheme="minorHAnsi"/>
          <w:b/>
          <w:bCs/>
          <w:lang w:val="es-ES"/>
        </w:rPr>
      </w:pPr>
    </w:p>
    <w:p w:rsidRPr="00C40BFF" w:rsidR="00C40BFF" w:rsidP="00245E14" w:rsidRDefault="00C40BFF" w14:paraId="41ED3941" w14:textId="77777777">
      <w:pPr>
        <w:pStyle w:val="Prrafodelista"/>
        <w:ind w:left="720" w:firstLine="0"/>
        <w:rPr>
          <w:rFonts w:asciiTheme="minorHAnsi" w:hAnsiTheme="minorHAnsi" w:cstheme="minorHAnsi"/>
          <w:b/>
          <w:bCs/>
          <w:lang w:val="es-ES"/>
        </w:rPr>
      </w:pPr>
    </w:p>
    <w:p w:rsidRPr="00C40BFF" w:rsidR="00C40BFF" w:rsidRDefault="00C40BFF" w14:paraId="37F76820" w14:textId="29627482">
      <w:pPr>
        <w:rPr>
          <w:rFonts w:asciiTheme="minorHAnsi" w:hAnsiTheme="minorHAnsi" w:cstheme="minorHAnsi"/>
          <w:b/>
          <w:bCs/>
          <w:lang w:val="es-ES" w:eastAsia="en-US"/>
        </w:rPr>
      </w:pPr>
      <w:r w:rsidRPr="00C40BFF">
        <w:rPr>
          <w:rFonts w:asciiTheme="minorHAnsi" w:hAnsiTheme="minorHAnsi" w:cstheme="minorHAnsi"/>
          <w:b/>
          <w:bCs/>
          <w:lang w:val="es-ES"/>
        </w:rPr>
        <w:br w:type="page"/>
      </w:r>
    </w:p>
    <w:p w:rsidRPr="00C40BFF" w:rsidR="00C40BFF" w:rsidP="00245E14" w:rsidRDefault="00C40BFF" w14:paraId="411C73BF" w14:textId="77777777">
      <w:pPr>
        <w:pStyle w:val="Prrafodelista"/>
        <w:ind w:left="720" w:firstLine="0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P="00D37DA4" w:rsidRDefault="00000000" w14:paraId="6A5012D7" w14:textId="4052A256">
      <w:pPr>
        <w:pStyle w:val="Prrafodelista"/>
        <w:numPr>
          <w:ilvl w:val="0"/>
          <w:numId w:val="3"/>
        </w:numPr>
        <w:outlineLvl w:val="0"/>
        <w:rPr>
          <w:rFonts w:asciiTheme="minorHAnsi" w:hAnsiTheme="minorHAnsi" w:cstheme="minorHAnsi"/>
          <w:b/>
          <w:bCs/>
          <w:lang w:val="es-ES"/>
        </w:rPr>
      </w:pPr>
      <w:bookmarkStart w:name="_Toc220676337" w:id="0"/>
      <w:r w:rsidRPr="00C40BFF">
        <w:rPr>
          <w:rFonts w:asciiTheme="minorHAnsi" w:hAnsiTheme="minorHAnsi" w:cstheme="minorHAnsi"/>
          <w:b/>
          <w:bCs/>
          <w:lang w:val="es-ES"/>
        </w:rPr>
        <w:t>INTRODUCCIÓN</w:t>
      </w:r>
      <w:bookmarkEnd w:id="0"/>
    </w:p>
    <w:p w:rsidRPr="00C40BFF" w:rsidR="00C40BFF" w:rsidP="006B7499" w:rsidRDefault="00000000" w14:paraId="6D380055" w14:textId="77777777">
      <w:pPr>
        <w:jc w:val="both"/>
        <w:rPr>
          <w:rFonts w:asciiTheme="minorHAnsi" w:hAnsiTheme="minorHAnsi" w:cstheme="minorHAnsi"/>
          <w:lang w:val="es-ES"/>
        </w:rPr>
      </w:pPr>
      <w:r w:rsidRPr="00C40BFF">
        <w:rPr>
          <w:rFonts w:asciiTheme="minorHAnsi" w:hAnsiTheme="minorHAnsi" w:cstheme="minorHAnsi"/>
          <w:lang w:val="es-ES"/>
        </w:rPr>
        <w:t xml:space="preserve">La anafilaxia es </w:t>
      </w:r>
      <w:r w:rsidRPr="00C40BFF" w:rsidR="00C40BFF">
        <w:rPr>
          <w:rFonts w:asciiTheme="minorHAnsi" w:hAnsiTheme="minorHAnsi" w:cstheme="minorHAnsi"/>
          <w:lang w:val="es-ES"/>
        </w:rPr>
        <w:t>u</w:t>
      </w:r>
      <w:r w:rsidRPr="00C40BFF">
        <w:rPr>
          <w:rFonts w:asciiTheme="minorHAnsi" w:hAnsiTheme="minorHAnsi" w:cstheme="minorHAnsi"/>
          <w:lang w:val="es-ES"/>
        </w:rPr>
        <w:t xml:space="preserve">na </w:t>
      </w:r>
      <w:r w:rsidRPr="00C40BFF">
        <w:rPr>
          <w:rFonts w:asciiTheme="minorHAnsi" w:hAnsiTheme="minorHAnsi" w:cstheme="minorHAnsi"/>
          <w:b/>
          <w:bCs/>
          <w:lang w:val="es-ES"/>
        </w:rPr>
        <w:t>reacción</w:t>
      </w:r>
      <w:r w:rsidRPr="00C40BFF" w:rsidR="00C40BFF">
        <w:rPr>
          <w:rFonts w:asciiTheme="minorHAnsi" w:hAnsiTheme="minorHAnsi" w:cstheme="minorHAnsi"/>
          <w:lang w:val="es-ES"/>
        </w:rPr>
        <w:t xml:space="preserve"> aguda</w:t>
      </w:r>
      <w:r w:rsidRPr="00C40BFF">
        <w:rPr>
          <w:rFonts w:asciiTheme="minorHAnsi" w:hAnsiTheme="minorHAnsi" w:cstheme="minorHAnsi"/>
          <w:lang w:val="es-ES"/>
        </w:rPr>
        <w:t xml:space="preserve"> </w:t>
      </w:r>
      <w:r w:rsidRPr="00C40BFF" w:rsidR="00C40BFF">
        <w:rPr>
          <w:rFonts w:asciiTheme="minorHAnsi" w:hAnsiTheme="minorHAnsi" w:cstheme="minorHAnsi"/>
          <w:lang w:val="es-ES"/>
        </w:rPr>
        <w:t xml:space="preserve">y sistémica </w:t>
      </w:r>
      <w:r w:rsidRPr="00C40BFF">
        <w:rPr>
          <w:rFonts w:asciiTheme="minorHAnsi" w:hAnsiTheme="minorHAnsi" w:cstheme="minorHAnsi"/>
          <w:lang w:val="es-ES"/>
        </w:rPr>
        <w:t xml:space="preserve">de </w:t>
      </w:r>
      <w:r w:rsidRPr="00C40BFF">
        <w:rPr>
          <w:rFonts w:asciiTheme="minorHAnsi" w:hAnsiTheme="minorHAnsi" w:cstheme="minorHAnsi"/>
          <w:b/>
          <w:bCs/>
          <w:lang w:val="es-ES"/>
        </w:rPr>
        <w:t>hipersensibilidad</w:t>
      </w:r>
      <w:r w:rsidRPr="00C40BFF">
        <w:rPr>
          <w:rFonts w:asciiTheme="minorHAnsi" w:hAnsiTheme="minorHAnsi" w:cstheme="minorHAnsi"/>
          <w:lang w:val="es-ES"/>
        </w:rPr>
        <w:t xml:space="preserve"> en la que mediante la activación de células del sistema inmunológico (especialmente mastocitos y basófilos) se liberan, de forma rápida, mediadores que inducen la aparición de la clínica característica de la anafilaxia. </w:t>
      </w:r>
    </w:p>
    <w:p w:rsidR="00C40BFF" w:rsidP="006B7499" w:rsidRDefault="00C40BFF" w14:paraId="0CB8780C" w14:textId="77777777">
      <w:pPr>
        <w:jc w:val="both"/>
        <w:rPr>
          <w:rFonts w:asciiTheme="minorHAnsi" w:hAnsiTheme="minorHAnsi" w:cstheme="minorHAnsi"/>
          <w:lang w:val="es-ES"/>
        </w:rPr>
      </w:pPr>
    </w:p>
    <w:p w:rsidRPr="00C40BFF" w:rsidR="00C40BFF" w:rsidP="006B7499" w:rsidRDefault="00000000" w14:paraId="5BCEFEA3" w14:textId="7FEEF1A0">
      <w:pPr>
        <w:jc w:val="both"/>
        <w:rPr>
          <w:rFonts w:asciiTheme="minorHAnsi" w:hAnsiTheme="minorHAnsi" w:cstheme="minorHAnsi"/>
          <w:lang w:val="es-ES"/>
        </w:rPr>
      </w:pPr>
      <w:r w:rsidRPr="00C40BFF">
        <w:rPr>
          <w:rFonts w:asciiTheme="minorHAnsi" w:hAnsiTheme="minorHAnsi" w:cstheme="minorHAnsi"/>
          <w:lang w:val="es-ES"/>
        </w:rPr>
        <w:t xml:space="preserve">Se trata de una reacción </w:t>
      </w:r>
      <w:r w:rsidRPr="00C40BFF">
        <w:rPr>
          <w:rFonts w:asciiTheme="minorHAnsi" w:hAnsiTheme="minorHAnsi" w:cstheme="minorHAnsi"/>
          <w:b/>
          <w:bCs/>
          <w:lang w:val="es-ES"/>
        </w:rPr>
        <w:t>aguda</w:t>
      </w:r>
      <w:r w:rsidRPr="00C40BFF">
        <w:rPr>
          <w:rFonts w:asciiTheme="minorHAnsi" w:hAnsiTheme="minorHAnsi" w:cstheme="minorHAnsi"/>
          <w:lang w:val="es-ES"/>
        </w:rPr>
        <w:t xml:space="preserve">, y por lo tanto su instauración es rápida y los síntomas aparecen más o menos de forma simultánea en los diferentes sistemas/órganos. </w:t>
      </w:r>
    </w:p>
    <w:p w:rsidR="00C40BFF" w:rsidP="006B7499" w:rsidRDefault="00C40BFF" w14:paraId="4A325001" w14:textId="77777777">
      <w:pPr>
        <w:jc w:val="both"/>
        <w:rPr>
          <w:rFonts w:asciiTheme="minorHAnsi" w:hAnsiTheme="minorHAnsi" w:cstheme="minorHAnsi"/>
          <w:lang w:val="es-ES"/>
        </w:rPr>
      </w:pPr>
    </w:p>
    <w:p w:rsidR="00C40BFF" w:rsidP="006B7499" w:rsidRDefault="00000000" w14:paraId="0CEE5264" w14:textId="1BE20DA6">
      <w:pPr>
        <w:jc w:val="both"/>
        <w:rPr>
          <w:rFonts w:asciiTheme="minorHAnsi" w:hAnsiTheme="minorHAnsi" w:cstheme="minorHAnsi"/>
          <w:lang w:val="es-ES"/>
        </w:rPr>
      </w:pPr>
      <w:r w:rsidRPr="00C40BFF">
        <w:rPr>
          <w:rFonts w:asciiTheme="minorHAnsi" w:hAnsiTheme="minorHAnsi" w:cstheme="minorHAnsi"/>
          <w:lang w:val="es-ES"/>
        </w:rPr>
        <w:t xml:space="preserve">Es </w:t>
      </w:r>
      <w:r w:rsidRPr="00C40BFF">
        <w:rPr>
          <w:rFonts w:asciiTheme="minorHAnsi" w:hAnsiTheme="minorHAnsi" w:cstheme="minorHAnsi"/>
          <w:b/>
          <w:bCs/>
          <w:lang w:val="es-ES"/>
        </w:rPr>
        <w:t>sistémica</w:t>
      </w:r>
      <w:r w:rsidRPr="00C40BFF">
        <w:rPr>
          <w:rFonts w:asciiTheme="minorHAnsi" w:hAnsiTheme="minorHAnsi" w:cstheme="minorHAnsi"/>
          <w:lang w:val="es-ES"/>
        </w:rPr>
        <w:t xml:space="preserve"> porque afecta a órganos/sistemas distantes al punto de exposición al desencadenante</w:t>
      </w:r>
      <w:r w:rsidR="00C40BFF">
        <w:rPr>
          <w:rFonts w:asciiTheme="minorHAnsi" w:hAnsiTheme="minorHAnsi" w:cstheme="minorHAnsi"/>
          <w:lang w:val="es-ES"/>
        </w:rPr>
        <w:t>.</w:t>
      </w:r>
      <w:r w:rsidRPr="00C40BFF">
        <w:rPr>
          <w:rFonts w:asciiTheme="minorHAnsi" w:hAnsiTheme="minorHAnsi" w:cstheme="minorHAnsi"/>
          <w:lang w:val="es-ES"/>
        </w:rPr>
        <w:t xml:space="preserve"> </w:t>
      </w:r>
    </w:p>
    <w:p w:rsidRPr="00C40BFF" w:rsidR="00C40BFF" w:rsidP="006B7499" w:rsidRDefault="00C40BFF" w14:paraId="02A6FF1F" w14:textId="4A0E280F">
      <w:pPr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Es</w:t>
      </w:r>
      <w:r w:rsidRPr="00C40BFF">
        <w:rPr>
          <w:rFonts w:asciiTheme="minorHAnsi" w:hAnsiTheme="minorHAnsi" w:cstheme="minorHAnsi"/>
          <w:lang w:val="es-ES"/>
        </w:rPr>
        <w:t xml:space="preserve"> potencialmente grave</w:t>
      </w:r>
      <w:r>
        <w:rPr>
          <w:rFonts w:asciiTheme="minorHAnsi" w:hAnsiTheme="minorHAnsi" w:cstheme="minorHAnsi"/>
          <w:lang w:val="es-ES"/>
        </w:rPr>
        <w:t>,</w:t>
      </w:r>
      <w:r w:rsidRPr="00C40BFF">
        <w:rPr>
          <w:rFonts w:asciiTheme="minorHAnsi" w:hAnsiTheme="minorHAnsi" w:cstheme="minorHAnsi"/>
          <w:lang w:val="es-ES"/>
        </w:rPr>
        <w:t xml:space="preserve"> ya que puede llegar a producir manifestaciones como la insuficiencia respiratoria o cardiovascular, amenazando la vida y llegando a ser mortal en algunos casos.</w:t>
      </w:r>
    </w:p>
    <w:p w:rsidRPr="00C40BFF" w:rsidR="00C40BFF" w:rsidP="006B7499" w:rsidRDefault="00C40BFF" w14:paraId="24A7EAAC" w14:textId="77777777">
      <w:pPr>
        <w:jc w:val="both"/>
        <w:rPr>
          <w:rFonts w:asciiTheme="minorHAnsi" w:hAnsiTheme="minorHAnsi" w:cstheme="minorHAnsi"/>
          <w:lang w:val="es-ES"/>
        </w:rPr>
      </w:pPr>
    </w:p>
    <w:p w:rsidRPr="00C40BFF" w:rsidR="00131798" w:rsidP="006B7499" w:rsidRDefault="00000000" w14:paraId="30C55300" w14:textId="1C239407">
      <w:pPr>
        <w:jc w:val="both"/>
        <w:rPr>
          <w:rFonts w:asciiTheme="minorHAnsi" w:hAnsiTheme="minorHAnsi" w:cstheme="minorHAnsi"/>
          <w:lang w:val="es-ES"/>
        </w:rPr>
      </w:pPr>
      <w:r w:rsidRPr="00C40BFF">
        <w:rPr>
          <w:rFonts w:asciiTheme="minorHAnsi" w:hAnsiTheme="minorHAnsi" w:cstheme="minorHAnsi"/>
          <w:lang w:val="es-ES"/>
        </w:rPr>
        <w:t xml:space="preserve">El mecanismo subyacente más frecuentemente relacionado con la anafilaxia es el mediado por inmunoglobulina E (IgE), aunque no es el único. Las reacciones mediadas por IgE se producen cuando el alérgeno es reconocido de forma específica por dicha inmunoglobulina, la cual está unida a su receptor de alta afinidad situado en la superficie de las células efectoras. Cuando la señal es suficientemente potente, se produce la activación celular y la liberación de mediadores (triptasa, histamina, prostaglandinas...), responsables de los síntomas de la anafilaxia. Los mastocitos se consideran las principales células efectoras de estas reacciones, aunque también se han implicado a los macrófagos y neutrófilos, frecuentemente en relación a mecanismos independientes de IgE.  </w:t>
      </w:r>
    </w:p>
    <w:p w:rsidR="00C40BFF" w:rsidP="006B7499" w:rsidRDefault="00C40BFF" w14:paraId="05F9442D" w14:textId="77777777">
      <w:pPr>
        <w:jc w:val="both"/>
        <w:rPr>
          <w:rFonts w:asciiTheme="minorHAnsi" w:hAnsiTheme="minorHAnsi" w:cstheme="minorHAnsi"/>
          <w:lang w:val="es-ES"/>
        </w:rPr>
      </w:pPr>
    </w:p>
    <w:p w:rsidRPr="00C40BFF" w:rsidR="00C40BFF" w:rsidP="006B7499" w:rsidRDefault="00C40BFF" w14:paraId="4AD27FF5" w14:textId="77777777">
      <w:pPr>
        <w:rPr>
          <w:rFonts w:asciiTheme="minorHAnsi" w:hAnsiTheme="minorHAnsi" w:cstheme="minorHAnsi"/>
          <w:lang w:val="es-ES"/>
        </w:rPr>
      </w:pPr>
    </w:p>
    <w:p w:rsidR="00131798" w:rsidP="00D37DA4" w:rsidRDefault="00000000" w14:paraId="39B0F2E7" w14:textId="1141FA1B">
      <w:pPr>
        <w:pStyle w:val="Prrafodelista"/>
        <w:numPr>
          <w:ilvl w:val="0"/>
          <w:numId w:val="3"/>
        </w:numPr>
        <w:outlineLvl w:val="0"/>
        <w:rPr>
          <w:rFonts w:asciiTheme="minorHAnsi" w:hAnsiTheme="minorHAnsi" w:cstheme="minorHAnsi"/>
          <w:b/>
          <w:bCs/>
          <w:lang w:val="es-ES"/>
        </w:rPr>
      </w:pPr>
      <w:bookmarkStart w:name="_Toc220676338" w:id="1"/>
      <w:r w:rsidRPr="00C40BFF">
        <w:rPr>
          <w:rFonts w:asciiTheme="minorHAnsi" w:hAnsiTheme="minorHAnsi" w:cstheme="minorHAnsi"/>
          <w:b/>
          <w:bCs/>
          <w:lang w:val="es-ES"/>
        </w:rPr>
        <w:t xml:space="preserve">DIAGNÒSTICO </w:t>
      </w:r>
      <w:r w:rsidR="00636766">
        <w:rPr>
          <w:rFonts w:asciiTheme="minorHAnsi" w:hAnsiTheme="minorHAnsi" w:cstheme="minorHAnsi"/>
          <w:b/>
          <w:bCs/>
          <w:lang w:val="es-ES"/>
        </w:rPr>
        <w:t>Y MANIFESTACIONES CLÍNICAS</w:t>
      </w:r>
      <w:bookmarkEnd w:id="1"/>
    </w:p>
    <w:p w:rsidRPr="00C40BFF" w:rsidR="00C40BFF" w:rsidP="006B7499" w:rsidRDefault="00C40BFF" w14:paraId="35FD2C79" w14:textId="3A83EA21">
      <w:pPr>
        <w:pStyle w:val="Prrafodelista"/>
        <w:ind w:left="0" w:firstLine="0"/>
        <w:rPr>
          <w:rFonts w:asciiTheme="minorHAnsi" w:hAnsiTheme="minorHAnsi" w:cstheme="minorHAnsi"/>
          <w:lang w:val="es-ES"/>
        </w:rPr>
      </w:pPr>
      <w:r w:rsidRPr="00C40BFF">
        <w:rPr>
          <w:rFonts w:asciiTheme="minorHAnsi" w:hAnsiTheme="minorHAnsi" w:cstheme="minorHAnsi"/>
          <w:lang w:val="es-ES"/>
        </w:rPr>
        <w:t>Los criterios diagnósticos se detallan en la Tabla 1.</w:t>
      </w:r>
    </w:p>
    <w:p w:rsidRPr="00C40BFF" w:rsidR="00131798" w:rsidRDefault="00131798" w14:paraId="54636773" w14:textId="72BDE98E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04849753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6DADF7E2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460B83CD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42CC1C20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2B5FCA7F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14E83FEF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2CE9667A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110D2812" w14:textId="77777777">
      <w:pPr>
        <w:pStyle w:val="Prrafodelista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40C6F489" w14:textId="77777777">
      <w:pPr>
        <w:pStyle w:val="Prrafodelista"/>
        <w:ind w:left="0" w:firstLine="0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P="00C40BFF" w:rsidRDefault="00C40BFF" w14:paraId="2B9FF5E0" w14:textId="11F95336">
      <w:pPr>
        <w:pStyle w:val="Prrafodelista"/>
        <w:ind w:left="0" w:firstLine="0"/>
        <w:jc w:val="center"/>
        <w:rPr>
          <w:rFonts w:asciiTheme="minorHAnsi" w:hAnsiTheme="minorHAnsi" w:cstheme="minorHAnsi"/>
          <w:lang w:val="es-ES"/>
        </w:rPr>
      </w:pPr>
      <w:r w:rsidRPr="00C40BFF">
        <w:rPr>
          <w:rFonts w:asciiTheme="minorHAnsi" w:hAnsiTheme="minorHAnsi" w:cstheme="minorHAnsi"/>
          <w:noProof/>
          <w:lang w:val="es-ES"/>
        </w:rPr>
        <w:lastRenderedPageBreak/>
        <w:drawing>
          <wp:anchor distT="0" distB="0" distL="0" distR="0" simplePos="0" relativeHeight="251657216" behindDoc="0" locked="0" layoutInCell="0" allowOverlap="1" wp14:anchorId="10F911FC" wp14:editId="796FD803">
            <wp:simplePos x="0" y="0"/>
            <wp:positionH relativeFrom="column">
              <wp:posOffset>1214120</wp:posOffset>
            </wp:positionH>
            <wp:positionV relativeFrom="paragraph">
              <wp:posOffset>85593</wp:posOffset>
            </wp:positionV>
            <wp:extent cx="3691890" cy="4044950"/>
            <wp:effectExtent l="0" t="0" r="0" b="0"/>
            <wp:wrapTopAndBottom/>
            <wp:docPr id="1" name="Imat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t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404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BFF">
        <w:rPr>
          <w:rFonts w:asciiTheme="minorHAnsi" w:hAnsiTheme="minorHAnsi" w:cstheme="minorHAnsi"/>
          <w:lang w:val="es-ES"/>
        </w:rPr>
        <w:t>Tabla 1. Criterios diagnósticos, guía Galaxia 2022.</w:t>
      </w:r>
    </w:p>
    <w:p w:rsidR="006B7499" w:rsidP="00D37DA4" w:rsidRDefault="006B7499" w14:paraId="00F784E9" w14:textId="77777777">
      <w:pPr>
        <w:rPr>
          <w:rFonts w:asciiTheme="minorHAnsi" w:hAnsiTheme="minorHAnsi" w:cstheme="minorHAnsi"/>
          <w:lang w:val="es-ES" w:eastAsia="en-US"/>
        </w:rPr>
      </w:pPr>
    </w:p>
    <w:p w:rsidRPr="00C40BFF" w:rsidR="00131798" w:rsidP="00D37DA4" w:rsidRDefault="00000000" w14:paraId="32A85E81" w14:textId="2A7C633B">
      <w:pPr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b/>
          <w:bCs/>
          <w:lang w:val="es-ES" w:eastAsia="en-US"/>
        </w:rPr>
        <w:t>Pruebas de laboratorio</w:t>
      </w:r>
    </w:p>
    <w:p w:rsidRPr="006B7499" w:rsidR="006B7499" w:rsidRDefault="00000000" w14:paraId="6A774839" w14:textId="77777777">
      <w:pPr>
        <w:pStyle w:val="Textoindependiente"/>
        <w:spacing w:after="20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 xml:space="preserve">Las pruebas de laboratorio más accesibles para apoyar el diagnóstico clínico de </w:t>
      </w:r>
      <w:r w:rsidRPr="006B7499">
        <w:rPr>
          <w:rFonts w:asciiTheme="minorHAnsi" w:hAnsiTheme="minorHAnsi" w:cstheme="minorHAnsi"/>
          <w:lang w:val="es-ES" w:eastAsia="en-US"/>
        </w:rPr>
        <w:t xml:space="preserve">anafilaxia son los niveles plasmáticos de triptasa total y de histamina. </w:t>
      </w:r>
    </w:p>
    <w:p w:rsidRPr="00C40BFF" w:rsidR="00131798" w:rsidRDefault="00000000" w14:paraId="003E4353" w14:textId="4ABFE09B">
      <w:pPr>
        <w:pStyle w:val="Textoindependiente"/>
        <w:spacing w:after="20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 xml:space="preserve">En la actualidad, la </w:t>
      </w:r>
      <w:r w:rsidRPr="006B7499">
        <w:rPr>
          <w:rFonts w:asciiTheme="minorHAnsi" w:hAnsiTheme="minorHAnsi" w:cstheme="minorHAnsi"/>
          <w:b/>
          <w:bCs/>
          <w:lang w:val="es-ES" w:eastAsia="en-US"/>
        </w:rPr>
        <w:t>medición de triptasa sérica</w:t>
      </w:r>
      <w:r w:rsidRPr="00C40BFF">
        <w:rPr>
          <w:rFonts w:asciiTheme="minorHAnsi" w:hAnsiTheme="minorHAnsi" w:cstheme="minorHAnsi"/>
          <w:lang w:val="es-ES" w:eastAsia="en-US"/>
        </w:rPr>
        <w:t xml:space="preserve"> es la prueba más útil para el diagnóstico de anafilaxia. Debe solicitarse de </w:t>
      </w:r>
      <w:r w:rsidR="006B7499">
        <w:rPr>
          <w:rFonts w:asciiTheme="minorHAnsi" w:hAnsiTheme="minorHAnsi" w:cstheme="minorHAnsi"/>
          <w:lang w:val="es-ES" w:eastAsia="en-US"/>
        </w:rPr>
        <w:t>obligatoriamente</w:t>
      </w:r>
      <w:r w:rsidRPr="00C40BFF">
        <w:rPr>
          <w:rFonts w:asciiTheme="minorHAnsi" w:hAnsiTheme="minorHAnsi" w:cstheme="minorHAnsi"/>
          <w:lang w:val="es-ES" w:eastAsia="en-US"/>
        </w:rPr>
        <w:t xml:space="preserve"> ante la sospecha clínica de anafilaxia</w:t>
      </w:r>
      <w:r w:rsidR="006B7499">
        <w:rPr>
          <w:rFonts w:asciiTheme="minorHAnsi" w:hAnsiTheme="minorHAnsi" w:cstheme="minorHAnsi"/>
          <w:lang w:val="es-ES" w:eastAsia="en-US"/>
        </w:rPr>
        <w:t>.</w:t>
      </w:r>
      <w:r w:rsidRPr="00C40BFF">
        <w:rPr>
          <w:rFonts w:asciiTheme="minorHAnsi" w:hAnsiTheme="minorHAnsi" w:cstheme="minorHAnsi"/>
          <w:lang w:val="es-ES" w:eastAsia="en-US"/>
        </w:rPr>
        <w:t xml:space="preserve"> Pued</w:t>
      </w:r>
      <w:r w:rsidR="006B7499">
        <w:rPr>
          <w:rFonts w:asciiTheme="minorHAnsi" w:hAnsiTheme="minorHAnsi" w:cstheme="minorHAnsi"/>
          <w:lang w:val="es-ES" w:eastAsia="en-US"/>
        </w:rPr>
        <w:t>e</w:t>
      </w:r>
      <w:r w:rsidRPr="00C40BFF">
        <w:rPr>
          <w:rFonts w:asciiTheme="minorHAnsi" w:hAnsiTheme="minorHAnsi" w:cstheme="minorHAnsi"/>
          <w:lang w:val="es-ES" w:eastAsia="en-US"/>
        </w:rPr>
        <w:t xml:space="preserve"> elevarse en muestras obtenidas entre los 15 y 180 minutos del comienzo de los síntomas. Se aconseja la extracción de un mínimo de </w:t>
      </w:r>
      <w:r w:rsidRPr="006B7499">
        <w:rPr>
          <w:rFonts w:asciiTheme="minorHAnsi" w:hAnsiTheme="minorHAnsi" w:cstheme="minorHAnsi"/>
          <w:b/>
          <w:bCs/>
          <w:lang w:val="es-ES" w:eastAsia="en-US"/>
        </w:rPr>
        <w:t>tres muestras seriadas</w:t>
      </w:r>
      <w:r w:rsidR="006B7499">
        <w:rPr>
          <w:rFonts w:asciiTheme="minorHAnsi" w:hAnsiTheme="minorHAnsi" w:cstheme="minorHAnsi"/>
          <w:lang w:val="es-ES" w:eastAsia="en-US"/>
        </w:rPr>
        <w:t>:</w:t>
      </w:r>
    </w:p>
    <w:p w:rsidR="006B7499" w:rsidP="006B7499" w:rsidRDefault="00000000" w14:paraId="4D767965" w14:textId="77777777">
      <w:pPr>
        <w:pStyle w:val="Textoindependiente"/>
        <w:numPr>
          <w:ilvl w:val="0"/>
          <w:numId w:val="23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6B7499">
        <w:rPr>
          <w:rFonts w:asciiTheme="minorHAnsi" w:hAnsiTheme="minorHAnsi" w:cstheme="minorHAnsi"/>
          <w:lang w:val="es-ES" w:eastAsia="en-US"/>
        </w:rPr>
        <w:t>La primera tras la instauración del tratamiento.</w:t>
      </w:r>
    </w:p>
    <w:p w:rsidR="006B7499" w:rsidP="006B7499" w:rsidRDefault="00000000" w14:paraId="7161D653" w14:textId="34C54618">
      <w:pPr>
        <w:pStyle w:val="Textoindependiente"/>
        <w:numPr>
          <w:ilvl w:val="0"/>
          <w:numId w:val="23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6B7499">
        <w:rPr>
          <w:rFonts w:asciiTheme="minorHAnsi" w:hAnsiTheme="minorHAnsi" w:cstheme="minorHAnsi"/>
          <w:lang w:val="es-ES" w:eastAsia="en-US"/>
        </w:rPr>
        <w:t xml:space="preserve">La segunda alrededor de 2 horas </w:t>
      </w:r>
      <w:r w:rsidR="006B7499">
        <w:rPr>
          <w:rFonts w:asciiTheme="minorHAnsi" w:hAnsiTheme="minorHAnsi" w:cstheme="minorHAnsi"/>
          <w:lang w:val="es-ES" w:eastAsia="en-US"/>
        </w:rPr>
        <w:t>tras el</w:t>
      </w:r>
      <w:r w:rsidRPr="006B7499">
        <w:rPr>
          <w:rFonts w:asciiTheme="minorHAnsi" w:hAnsiTheme="minorHAnsi" w:cstheme="minorHAnsi"/>
          <w:lang w:val="es-ES" w:eastAsia="en-US"/>
        </w:rPr>
        <w:t xml:space="preserve"> comienzo de la crisis.</w:t>
      </w:r>
    </w:p>
    <w:p w:rsidRPr="00C40BFF" w:rsidR="00131798" w:rsidP="006B7499" w:rsidRDefault="00000000" w14:paraId="4CC4E289" w14:textId="2C165FB1">
      <w:pPr>
        <w:pStyle w:val="Textoindependiente"/>
        <w:numPr>
          <w:ilvl w:val="0"/>
          <w:numId w:val="23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>La tercera a las 24 horas</w:t>
      </w:r>
      <w:r w:rsidR="006B7499">
        <w:rPr>
          <w:rFonts w:asciiTheme="minorHAnsi" w:hAnsiTheme="minorHAnsi" w:cstheme="minorHAnsi"/>
          <w:lang w:val="es-ES" w:eastAsia="en-US"/>
        </w:rPr>
        <w:t>,</w:t>
      </w:r>
      <w:r w:rsidRPr="00C40BFF">
        <w:rPr>
          <w:rFonts w:asciiTheme="minorHAnsi" w:hAnsiTheme="minorHAnsi" w:cstheme="minorHAnsi"/>
          <w:lang w:val="es-ES" w:eastAsia="en-US"/>
        </w:rPr>
        <w:t xml:space="preserve"> para tener un nivel basal del paciente, ya que suele recobrar valores normales entre 6 y 9 horas tras la reacción.</w:t>
      </w:r>
    </w:p>
    <w:p w:rsidRPr="00C40BFF" w:rsidR="00131798" w:rsidRDefault="00131798" w14:paraId="38337B16" w14:textId="77777777">
      <w:pPr>
        <w:pStyle w:val="Prrafodelista"/>
        <w:ind w:left="0" w:firstLine="0"/>
        <w:jc w:val="left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000000" w14:paraId="2A05C240" w14:textId="670CAFD2">
      <w:pPr>
        <w:pStyle w:val="Prrafodelista"/>
        <w:ind w:left="0" w:firstLine="0"/>
        <w:jc w:val="left"/>
        <w:rPr>
          <w:rFonts w:asciiTheme="minorHAnsi" w:hAnsiTheme="minorHAnsi" w:cstheme="minorHAnsi"/>
          <w:lang w:val="es-ES"/>
        </w:rPr>
      </w:pPr>
      <w:r w:rsidRPr="00C40BFF">
        <w:rPr>
          <w:rFonts w:asciiTheme="minorHAnsi" w:hAnsiTheme="minorHAnsi" w:cstheme="minorHAnsi"/>
          <w:lang w:val="es-ES"/>
        </w:rPr>
        <w:t>Un incremento de la triptasa basal del 20% y</w:t>
      </w:r>
      <w:r w:rsidR="006B7499">
        <w:rPr>
          <w:rFonts w:asciiTheme="minorHAnsi" w:hAnsiTheme="minorHAnsi" w:cstheme="minorHAnsi"/>
          <w:lang w:val="es-ES"/>
        </w:rPr>
        <w:t xml:space="preserve"> de</w:t>
      </w:r>
      <w:r w:rsidRPr="00C40BFF">
        <w:rPr>
          <w:rFonts w:asciiTheme="minorHAnsi" w:hAnsiTheme="minorHAnsi" w:cstheme="minorHAnsi"/>
          <w:lang w:val="es-ES"/>
        </w:rPr>
        <w:t xml:space="preserve"> al menos 2 mcg/L, se consideraría sugestivo de anafilaxia</w:t>
      </w:r>
      <w:r w:rsidR="006B7499">
        <w:rPr>
          <w:rFonts w:asciiTheme="minorHAnsi" w:hAnsiTheme="minorHAnsi" w:cstheme="minorHAnsi"/>
          <w:lang w:val="es-ES"/>
        </w:rPr>
        <w:t>.</w:t>
      </w:r>
    </w:p>
    <w:p w:rsidRPr="00C40BFF" w:rsidR="00131798" w:rsidRDefault="00131798" w14:paraId="39F9E120" w14:textId="77777777">
      <w:pPr>
        <w:pStyle w:val="Prrafodelista"/>
        <w:ind w:left="0" w:firstLine="0"/>
        <w:rPr>
          <w:rFonts w:asciiTheme="minorHAnsi" w:hAnsiTheme="minorHAnsi" w:cstheme="minorHAnsi"/>
          <w:b/>
          <w:bCs/>
          <w:lang w:val="es-ES"/>
        </w:rPr>
      </w:pPr>
    </w:p>
    <w:p w:rsidRPr="006B7499" w:rsidR="00131798" w:rsidP="00804A39" w:rsidRDefault="00CF384E" w14:paraId="423E543A" w14:textId="73657051">
      <w:pPr>
        <w:pStyle w:val="Prrafodelista"/>
        <w:numPr>
          <w:ilvl w:val="0"/>
          <w:numId w:val="3"/>
        </w:numPr>
        <w:outlineLvl w:val="0"/>
        <w:rPr>
          <w:rFonts w:asciiTheme="minorHAnsi" w:hAnsiTheme="minorHAnsi" w:cstheme="minorHAnsi"/>
          <w:b/>
          <w:bCs/>
          <w:lang w:val="es-ES"/>
        </w:rPr>
      </w:pPr>
      <w:bookmarkStart w:name="_Toc220676339" w:id="2"/>
      <w:r>
        <w:rPr>
          <w:rFonts w:asciiTheme="minorHAnsi" w:hAnsiTheme="minorHAnsi" w:cstheme="minorHAnsi"/>
          <w:b/>
          <w:bCs/>
          <w:lang w:val="es-ES"/>
        </w:rPr>
        <w:lastRenderedPageBreak/>
        <w:t>ABORDAJE</w:t>
      </w:r>
      <w:bookmarkEnd w:id="2"/>
    </w:p>
    <w:p w:rsidR="00131798" w:rsidP="000A7F3E" w:rsidRDefault="000A7F3E" w14:paraId="6C321979" w14:textId="3B970FC4">
      <w:pPr>
        <w:rPr>
          <w:rFonts w:asciiTheme="minorHAnsi" w:hAnsiTheme="minorHAnsi" w:cstheme="minorHAnsi"/>
          <w:lang w:val="es-ES"/>
        </w:rPr>
      </w:pPr>
      <w:r w:rsidRPr="000A7F3E">
        <w:rPr>
          <w:rFonts w:asciiTheme="minorHAnsi" w:hAnsiTheme="minorHAnsi" w:cstheme="minorHAnsi"/>
          <w:lang w:val="es-ES"/>
        </w:rPr>
        <w:t>Se debe abordar de manera inmediata y simultánea el ABC:</w:t>
      </w:r>
    </w:p>
    <w:p w:rsidRPr="000A7F3E" w:rsidR="000A7F3E" w:rsidP="00804A39" w:rsidRDefault="000A7F3E" w14:paraId="3B70801C" w14:textId="77777777">
      <w:pPr>
        <w:rPr>
          <w:rFonts w:asciiTheme="minorHAnsi" w:hAnsiTheme="minorHAnsi" w:cstheme="minorHAnsi"/>
          <w:lang w:val="es-ES"/>
        </w:rPr>
      </w:pPr>
    </w:p>
    <w:p w:rsidRPr="00E2446E" w:rsidR="00131798" w:rsidP="00E2446E" w:rsidRDefault="00000000" w14:paraId="27C3997A" w14:textId="4817A70B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VÍA AÉREA (A)</w:t>
      </w:r>
    </w:p>
    <w:p w:rsidRPr="00E2446E" w:rsidR="00131798" w:rsidP="00E2446E" w:rsidRDefault="00000000" w14:paraId="15E39A9D" w14:textId="4BD4A0C1">
      <w:pPr>
        <w:pStyle w:val="Prrafodelista"/>
        <w:numPr>
          <w:ilvl w:val="1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Evaluar edema úvula, estridor, disfonía</w:t>
      </w:r>
      <w:r w:rsidR="00A02CBD">
        <w:rPr>
          <w:rFonts w:asciiTheme="minorHAnsi" w:hAnsiTheme="minorHAnsi" w:cstheme="minorHAnsi"/>
          <w:lang w:val="es-ES"/>
        </w:rPr>
        <w:t xml:space="preserve"> para valorar la necesidad de IOT</w:t>
      </w:r>
    </w:p>
    <w:p w:rsidRPr="00E2446E" w:rsidR="00131798" w:rsidP="00E2446E" w:rsidRDefault="00000000" w14:paraId="57AF42D7" w14:textId="723E0177">
      <w:pPr>
        <w:pStyle w:val="Prrafodelista"/>
        <w:numPr>
          <w:ilvl w:val="1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 xml:space="preserve">Preparar manejo </w:t>
      </w:r>
      <w:r w:rsidRPr="00E2446E" w:rsidR="000A7F3E">
        <w:rPr>
          <w:rFonts w:asciiTheme="minorHAnsi" w:hAnsiTheme="minorHAnsi" w:cstheme="minorHAnsi"/>
          <w:lang w:val="es-ES"/>
        </w:rPr>
        <w:t>d</w:t>
      </w:r>
      <w:r w:rsidRPr="00E2446E">
        <w:rPr>
          <w:rFonts w:asciiTheme="minorHAnsi" w:hAnsiTheme="minorHAnsi" w:cstheme="minorHAnsi"/>
          <w:lang w:val="es-ES"/>
        </w:rPr>
        <w:t>e vía aérea difícil</w:t>
      </w:r>
    </w:p>
    <w:p w:rsidRPr="00E2446E" w:rsidR="00131798" w:rsidP="00E2446E" w:rsidRDefault="00000000" w14:paraId="79A408B8" w14:textId="096B335F">
      <w:pPr>
        <w:pStyle w:val="Prrafodelista"/>
        <w:numPr>
          <w:ilvl w:val="1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Solicitar apoyo de anestesia</w:t>
      </w:r>
      <w:r w:rsidRPr="00E2446E" w:rsidR="000A7F3E">
        <w:rPr>
          <w:rFonts w:asciiTheme="minorHAnsi" w:hAnsiTheme="minorHAnsi" w:cstheme="minorHAnsi"/>
          <w:lang w:val="es-ES"/>
        </w:rPr>
        <w:t xml:space="preserve"> o </w:t>
      </w:r>
      <w:r w:rsidRPr="00E2446E">
        <w:rPr>
          <w:rFonts w:asciiTheme="minorHAnsi" w:hAnsiTheme="minorHAnsi" w:cstheme="minorHAnsi"/>
          <w:lang w:val="es-ES"/>
        </w:rPr>
        <w:t>UCI precozmente si compromiso progresivo</w:t>
      </w:r>
    </w:p>
    <w:p w:rsidRPr="00E2446E" w:rsidR="00131798" w:rsidP="00E2446E" w:rsidRDefault="00000000" w14:paraId="122DCEA9" w14:textId="64D96E62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RESPIRACIÓN (B)</w:t>
      </w:r>
    </w:p>
    <w:p w:rsidRPr="00E2446E" w:rsidR="00131798" w:rsidP="00E2446E" w:rsidRDefault="00000000" w14:paraId="025DEE7C" w14:textId="77777777">
      <w:pPr>
        <w:pStyle w:val="Prrafodelista"/>
        <w:numPr>
          <w:ilvl w:val="1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Oxígeno alto flujo 10–15 L/min con mascarilla de reservorio</w:t>
      </w:r>
    </w:p>
    <w:p w:rsidRPr="00E2446E" w:rsidR="00131798" w:rsidP="00E2446E" w:rsidRDefault="00000000" w14:paraId="6892AA4A" w14:textId="77777777">
      <w:pPr>
        <w:pStyle w:val="Prrafodelista"/>
        <w:numPr>
          <w:ilvl w:val="1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Objetivo: SatO₂ ≥ 94%</w:t>
      </w:r>
    </w:p>
    <w:p w:rsidRPr="00E2446E" w:rsidR="00131798" w:rsidP="00E2446E" w:rsidRDefault="00000000" w14:paraId="5F4B85C4" w14:textId="646F6FEE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CIRCULACIÓN (C)</w:t>
      </w:r>
    </w:p>
    <w:p w:rsidRPr="00E2446E" w:rsidR="00131798" w:rsidP="00E2446E" w:rsidRDefault="00000000" w14:paraId="6F579AE6" w14:textId="711A49DC">
      <w:pPr>
        <w:pStyle w:val="Prrafodelista"/>
        <w:numPr>
          <w:ilvl w:val="1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Monitorización continua (ECG,</w:t>
      </w:r>
      <w:r w:rsidR="00E2446E">
        <w:rPr>
          <w:rFonts w:asciiTheme="minorHAnsi" w:hAnsiTheme="minorHAnsi" w:cstheme="minorHAnsi"/>
          <w:lang w:val="es-ES"/>
        </w:rPr>
        <w:t xml:space="preserve"> FC,</w:t>
      </w:r>
      <w:r w:rsidRPr="00E2446E">
        <w:rPr>
          <w:rFonts w:asciiTheme="minorHAnsi" w:hAnsiTheme="minorHAnsi" w:cstheme="minorHAnsi"/>
          <w:lang w:val="es-ES"/>
        </w:rPr>
        <w:t xml:space="preserve"> PA, SatO₂)</w:t>
      </w:r>
    </w:p>
    <w:p w:rsidRPr="00E2446E" w:rsidR="00131798" w:rsidP="00E2446E" w:rsidRDefault="00000000" w14:paraId="0EDE5C93" w14:textId="77777777">
      <w:pPr>
        <w:pStyle w:val="Prrafodelista"/>
        <w:numPr>
          <w:ilvl w:val="1"/>
          <w:numId w:val="28"/>
        </w:numPr>
        <w:rPr>
          <w:rFonts w:asciiTheme="minorHAnsi" w:hAnsiTheme="minorHAnsi" w:cstheme="minorHAnsi"/>
          <w:lang w:val="es-ES"/>
        </w:rPr>
      </w:pPr>
      <w:r w:rsidRPr="00E2446E">
        <w:rPr>
          <w:rFonts w:asciiTheme="minorHAnsi" w:hAnsiTheme="minorHAnsi" w:cstheme="minorHAnsi"/>
          <w:lang w:val="es-ES"/>
        </w:rPr>
        <w:t>Dos accesos venosos periféricos gruesos</w:t>
      </w:r>
    </w:p>
    <w:p w:rsidR="001C354B" w:rsidP="00E2446E" w:rsidRDefault="00E2446E" w14:paraId="5D25F8EA" w14:textId="0E932D32">
      <w:pPr>
        <w:rPr>
          <w:rFonts w:asciiTheme="minorHAnsi" w:hAnsiTheme="minorHAnsi" w:cstheme="minorHAnsi"/>
        </w:rPr>
      </w:pPr>
      <w:r w:rsidRPr="00E2446E">
        <w:rPr>
          <w:rFonts w:asciiTheme="minorHAnsi" w:hAnsiTheme="minorHAnsi" w:cstheme="minorHAnsi"/>
          <w:lang w:val="es-ES"/>
        </w:rPr>
        <w:t>Se debe poner al paciente en posición</w:t>
      </w:r>
      <w:r w:rsidR="00A02CBD">
        <w:rPr>
          <w:rFonts w:asciiTheme="minorHAnsi" w:hAnsiTheme="minorHAnsi" w:cstheme="minorHAnsi"/>
          <w:lang w:val="es-ES"/>
        </w:rPr>
        <w:t xml:space="preserve"> con los miembros inferiores elevados para favorecer la perfusión de los órganos vitales</w:t>
      </w:r>
      <w:r w:rsidRPr="00E2446E">
        <w:rPr>
          <w:rFonts w:asciiTheme="minorHAnsi" w:hAnsiTheme="minorHAnsi" w:cstheme="minorHAnsi"/>
          <w:lang w:val="es-ES"/>
        </w:rPr>
        <w:t>, siempre que no exista</w:t>
      </w:r>
      <w:r w:rsidR="00931492">
        <w:rPr>
          <w:rFonts w:asciiTheme="minorHAnsi" w:hAnsiTheme="minorHAnsi" w:cstheme="minorHAnsi"/>
          <w:lang w:val="es-ES"/>
        </w:rPr>
        <w:t>n</w:t>
      </w:r>
      <w:r w:rsidRPr="00E2446E">
        <w:rPr>
          <w:rFonts w:asciiTheme="minorHAnsi" w:hAnsiTheme="minorHAnsi" w:cstheme="minorHAnsi"/>
          <w:lang w:val="es-ES"/>
        </w:rPr>
        <w:t xml:space="preserve"> </w:t>
      </w:r>
      <w:r w:rsidRPr="00931492" w:rsidR="00931492">
        <w:rPr>
          <w:rFonts w:asciiTheme="minorHAnsi" w:hAnsiTheme="minorHAnsi" w:cstheme="minorHAnsi"/>
        </w:rPr>
        <w:t>vómitos o dificultad respiratoria. En pacientes con problemas de la vía aérea (</w:t>
      </w:r>
      <w:r w:rsidRPr="00931492" w:rsidR="00931492">
        <w:rPr>
          <w:rFonts w:asciiTheme="minorHAnsi" w:hAnsiTheme="minorHAnsi" w:cstheme="minorHAnsi"/>
          <w:b/>
          <w:bCs/>
        </w:rPr>
        <w:t>A</w:t>
      </w:r>
      <w:r w:rsidRPr="00931492" w:rsidR="00931492">
        <w:rPr>
          <w:rFonts w:asciiTheme="minorHAnsi" w:hAnsiTheme="minorHAnsi" w:cstheme="minorHAnsi"/>
        </w:rPr>
        <w:t>) o respiratorios (</w:t>
      </w:r>
      <w:r w:rsidRPr="00931492" w:rsidR="00931492">
        <w:rPr>
          <w:rFonts w:asciiTheme="minorHAnsi" w:hAnsiTheme="minorHAnsi" w:cstheme="minorHAnsi"/>
          <w:b/>
          <w:bCs/>
        </w:rPr>
        <w:t>B</w:t>
      </w:r>
      <w:r w:rsidRPr="00931492" w:rsidR="00931492">
        <w:rPr>
          <w:rFonts w:asciiTheme="minorHAnsi" w:hAnsiTheme="minorHAnsi" w:cstheme="minorHAnsi"/>
        </w:rPr>
        <w:t>) es aconsejable una postura semirecostada.</w:t>
      </w:r>
    </w:p>
    <w:p w:rsidR="00C83E9D" w:rsidP="00E2446E" w:rsidRDefault="00C83E9D" w14:paraId="1D6C9445" w14:textId="77777777">
      <w:pPr>
        <w:rPr>
          <w:rFonts w:asciiTheme="minorHAnsi" w:hAnsiTheme="minorHAnsi" w:cstheme="minorHAnsi"/>
        </w:rPr>
      </w:pPr>
    </w:p>
    <w:p w:rsidR="00C83E9D" w:rsidP="00E2446E" w:rsidRDefault="00C83E9D" w14:paraId="12770302" w14:textId="05FDC778">
      <w:p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</w:rPr>
        <w:t>Se debe retirar el alérgeno siempre que sea posible, sin retrasar el inicio del tratamiento con adrenalina.</w:t>
      </w:r>
    </w:p>
    <w:p w:rsidRPr="00E2446E" w:rsidR="00E2446E" w:rsidP="00E2446E" w:rsidRDefault="00E2446E" w14:paraId="1EB90FE1" w14:textId="77777777">
      <w:pPr>
        <w:rPr>
          <w:rFonts w:asciiTheme="minorHAnsi" w:hAnsiTheme="minorHAnsi" w:cstheme="minorHAnsi"/>
          <w:lang w:val="es-ES"/>
        </w:rPr>
      </w:pPr>
    </w:p>
    <w:p w:rsidRPr="00E2446E" w:rsidR="00E2446E" w:rsidP="00E2446E" w:rsidRDefault="00E2446E" w14:paraId="5653863D" w14:textId="77777777">
      <w:pPr>
        <w:rPr>
          <w:rFonts w:asciiTheme="minorHAnsi" w:hAnsiTheme="minorHAnsi" w:cstheme="minorHAnsi"/>
          <w:b/>
          <w:bCs/>
          <w:lang w:val="es-ES"/>
        </w:rPr>
      </w:pPr>
    </w:p>
    <w:p w:rsidR="004828FD" w:rsidP="00D37DA4" w:rsidRDefault="00D37DA4" w14:paraId="5101FC73" w14:textId="1FE59A7F">
      <w:pPr>
        <w:pStyle w:val="Prrafodelista"/>
        <w:numPr>
          <w:ilvl w:val="0"/>
          <w:numId w:val="3"/>
        </w:numPr>
        <w:outlineLvl w:val="0"/>
        <w:rPr>
          <w:rFonts w:asciiTheme="minorHAnsi" w:hAnsiTheme="minorHAnsi" w:cstheme="minorHAnsi"/>
          <w:b/>
          <w:bCs/>
          <w:lang w:val="es-ES"/>
        </w:rPr>
      </w:pPr>
      <w:bookmarkStart w:name="_Toc220676340" w:id="3"/>
      <w:r>
        <w:rPr>
          <w:rFonts w:asciiTheme="minorHAnsi" w:hAnsiTheme="minorHAnsi" w:cstheme="minorHAnsi"/>
          <w:b/>
          <w:bCs/>
          <w:lang w:val="es-ES"/>
        </w:rPr>
        <w:t>TRATAMIENTO</w:t>
      </w:r>
      <w:bookmarkEnd w:id="3"/>
    </w:p>
    <w:p w:rsidRPr="004828FD" w:rsidR="001C354B" w:rsidP="00D37DA4" w:rsidRDefault="001C354B" w14:paraId="2FEEB4FB" w14:textId="07BBF711">
      <w:pPr>
        <w:pStyle w:val="Prrafodelista"/>
        <w:numPr>
          <w:ilvl w:val="1"/>
          <w:numId w:val="3"/>
        </w:numPr>
        <w:outlineLvl w:val="1"/>
        <w:rPr>
          <w:rFonts w:asciiTheme="minorHAnsi" w:hAnsiTheme="minorHAnsi" w:cstheme="minorHAnsi"/>
          <w:b/>
          <w:bCs/>
          <w:lang w:val="es-ES"/>
        </w:rPr>
      </w:pPr>
      <w:bookmarkStart w:name="_Toc220676341" w:id="4"/>
      <w:r w:rsidRPr="004828FD">
        <w:rPr>
          <w:rFonts w:asciiTheme="minorHAnsi" w:hAnsiTheme="minorHAnsi" w:cstheme="minorHAnsi"/>
          <w:b/>
          <w:bCs/>
          <w:lang w:val="es-ES"/>
        </w:rPr>
        <w:t>ADRENALINA</w:t>
      </w:r>
      <w:bookmarkEnd w:id="4"/>
    </w:p>
    <w:p w:rsidRPr="00DF6C63" w:rsidR="00CF384E" w:rsidP="00DF6C63" w:rsidRDefault="000A7F3E" w14:paraId="2E78DB58" w14:textId="4AE435BF">
      <w:pPr>
        <w:rPr>
          <w:rFonts w:asciiTheme="minorHAnsi" w:hAnsiTheme="minorHAnsi" w:cstheme="minorHAnsi"/>
          <w:lang w:val="es-ES" w:eastAsia="en-US"/>
        </w:rPr>
      </w:pPr>
      <w:r w:rsidRPr="00DF6C63">
        <w:rPr>
          <w:rFonts w:asciiTheme="minorHAnsi" w:hAnsiTheme="minorHAnsi" w:cstheme="minorHAnsi"/>
          <w:lang w:val="es-ES" w:eastAsia="en-US"/>
        </w:rPr>
        <w:t>La adrenalina es el fármaco de elección y debe administrarse de inmediato ante la sospecha clínica.</w:t>
      </w:r>
      <w:r w:rsidRPr="00DF6C63" w:rsidR="00CF384E">
        <w:rPr>
          <w:rFonts w:asciiTheme="minorHAnsi" w:hAnsiTheme="minorHAnsi" w:cstheme="minorHAnsi"/>
          <w:lang w:val="es-ES" w:eastAsia="en-US"/>
        </w:rPr>
        <w:t xml:space="preserve"> L</w:t>
      </w:r>
      <w:r w:rsidR="00DF6C63">
        <w:rPr>
          <w:rFonts w:asciiTheme="minorHAnsi" w:hAnsiTheme="minorHAnsi" w:cstheme="minorHAnsi"/>
          <w:lang w:val="es-ES" w:eastAsia="en-US"/>
        </w:rPr>
        <w:t>a</w:t>
      </w:r>
      <w:r w:rsidRPr="00DF6C63" w:rsidR="00CF384E">
        <w:rPr>
          <w:rFonts w:asciiTheme="minorHAnsi" w:hAnsiTheme="minorHAnsi" w:cstheme="minorHAnsi"/>
          <w:lang w:val="es-ES" w:eastAsia="en-US"/>
        </w:rPr>
        <w:t xml:space="preserve"> administración </w:t>
      </w:r>
      <w:r w:rsidRPr="00DF6C63" w:rsidR="00DF6C63">
        <w:rPr>
          <w:rFonts w:asciiTheme="minorHAnsi" w:hAnsiTheme="minorHAnsi" w:cstheme="minorHAnsi"/>
          <w:lang w:val="es-ES" w:eastAsia="en-US"/>
        </w:rPr>
        <w:t>precoz</w:t>
      </w:r>
      <w:r w:rsidRPr="00DF6C63" w:rsidR="00CF384E">
        <w:rPr>
          <w:rFonts w:asciiTheme="minorHAnsi" w:hAnsiTheme="minorHAnsi" w:cstheme="minorHAnsi"/>
          <w:lang w:val="es-ES" w:eastAsia="en-US"/>
        </w:rPr>
        <w:t xml:space="preserve"> mejora la supervivencia.</w:t>
      </w:r>
    </w:p>
    <w:p w:rsidR="00DF6C63" w:rsidP="00DF6C63" w:rsidRDefault="00DF6C63" w14:paraId="1EBA748D" w14:textId="77777777">
      <w:pPr>
        <w:rPr>
          <w:rFonts w:asciiTheme="minorHAnsi" w:hAnsiTheme="minorHAnsi" w:cstheme="minorHAnsi"/>
          <w:lang w:val="es-ES" w:eastAsia="en-US"/>
        </w:rPr>
      </w:pPr>
    </w:p>
    <w:p w:rsidR="00DF6C63" w:rsidP="00DF6C63" w:rsidRDefault="000A7F3E" w14:paraId="04481CA7" w14:textId="32EDB59C">
      <w:pPr>
        <w:rPr>
          <w:rFonts w:asciiTheme="minorHAnsi" w:hAnsiTheme="minorHAnsi" w:cstheme="minorHAnsi"/>
          <w:lang w:val="es-ES" w:eastAsia="en-US"/>
        </w:rPr>
      </w:pPr>
      <w:r w:rsidRPr="00DF6C63">
        <w:rPr>
          <w:rFonts w:asciiTheme="minorHAnsi" w:hAnsiTheme="minorHAnsi" w:cstheme="minorHAnsi"/>
          <w:lang w:val="es-ES" w:eastAsia="en-US"/>
        </w:rPr>
        <w:t>La dosis es de</w:t>
      </w:r>
      <w:r w:rsidRPr="00DF6C63" w:rsidR="00DF6C63">
        <w:rPr>
          <w:rFonts w:asciiTheme="minorHAnsi" w:hAnsiTheme="minorHAnsi" w:cstheme="minorHAnsi"/>
          <w:lang w:val="es-ES" w:eastAsia="en-US"/>
        </w:rPr>
        <w:t xml:space="preserve"> </w:t>
      </w:r>
      <w:r w:rsidRPr="00DF6C63" w:rsidR="00CF384E">
        <w:rPr>
          <w:rFonts w:asciiTheme="minorHAnsi" w:hAnsiTheme="minorHAnsi" w:cstheme="minorHAnsi"/>
          <w:lang w:val="es-ES" w:eastAsia="en-US"/>
        </w:rPr>
        <w:t>0.01mg/kg</w:t>
      </w:r>
      <w:r w:rsidRPr="00DF6C63" w:rsidR="00DF6C63">
        <w:rPr>
          <w:rFonts w:asciiTheme="minorHAnsi" w:hAnsiTheme="minorHAnsi" w:cstheme="minorHAnsi"/>
          <w:lang w:val="es-ES" w:eastAsia="en-US"/>
        </w:rPr>
        <w:t xml:space="preserve"> (máximo de </w:t>
      </w:r>
      <w:r w:rsidRPr="00DF6C63">
        <w:rPr>
          <w:rFonts w:asciiTheme="minorHAnsi" w:hAnsiTheme="minorHAnsi" w:cstheme="minorHAnsi"/>
          <w:lang w:val="es-ES" w:eastAsia="en-US"/>
        </w:rPr>
        <w:t>0.5mg</w:t>
      </w:r>
      <w:r w:rsidRPr="00DF6C63" w:rsidR="00DF6C63">
        <w:rPr>
          <w:rFonts w:asciiTheme="minorHAnsi" w:hAnsiTheme="minorHAnsi" w:cstheme="minorHAnsi"/>
          <w:lang w:val="es-ES" w:eastAsia="en-US"/>
        </w:rPr>
        <w:t>)</w:t>
      </w:r>
      <w:r w:rsidRPr="00DF6C63" w:rsidR="00CF384E">
        <w:rPr>
          <w:rFonts w:asciiTheme="minorHAnsi" w:hAnsiTheme="minorHAnsi" w:cstheme="minorHAnsi"/>
          <w:lang w:val="es-ES" w:eastAsia="en-US"/>
        </w:rPr>
        <w:t>, que se puede repetir cada 5-15</w:t>
      </w:r>
      <w:r w:rsidRPr="00DF6C63" w:rsidR="00DF6C63">
        <w:rPr>
          <w:rFonts w:asciiTheme="minorHAnsi" w:hAnsiTheme="minorHAnsi" w:cstheme="minorHAnsi"/>
          <w:lang w:val="es-ES" w:eastAsia="en-US"/>
        </w:rPr>
        <w:t xml:space="preserve"> </w:t>
      </w:r>
      <w:r w:rsidRPr="00DF6C63" w:rsidR="00CF384E">
        <w:rPr>
          <w:rFonts w:asciiTheme="minorHAnsi" w:hAnsiTheme="minorHAnsi" w:cstheme="minorHAnsi"/>
          <w:lang w:val="es-ES" w:eastAsia="en-US"/>
        </w:rPr>
        <w:t>minutos</w:t>
      </w:r>
      <w:r w:rsidRPr="00DF6C63" w:rsidR="00DF6C63">
        <w:rPr>
          <w:rFonts w:asciiTheme="minorHAnsi" w:hAnsiTheme="minorHAnsi" w:cstheme="minorHAnsi"/>
          <w:lang w:val="es-ES" w:eastAsia="en-US"/>
        </w:rPr>
        <w:t>. Habitualmente los pacientes responden a la primera dosis</w:t>
      </w:r>
      <w:r w:rsidR="00C83E9D">
        <w:rPr>
          <w:rFonts w:asciiTheme="minorHAnsi" w:hAnsiTheme="minorHAnsi" w:cstheme="minorHAnsi"/>
          <w:lang w:val="es-ES" w:eastAsia="en-US"/>
        </w:rPr>
        <w:t>, aunque algunos necesitan una segunda</w:t>
      </w:r>
      <w:r w:rsidRPr="00DF6C63" w:rsidR="00CF384E">
        <w:rPr>
          <w:rFonts w:asciiTheme="minorHAnsi" w:hAnsiTheme="minorHAnsi" w:cstheme="minorHAnsi"/>
          <w:lang w:val="es-ES" w:eastAsia="en-US"/>
        </w:rPr>
        <w:t xml:space="preserve">. </w:t>
      </w:r>
      <w:r w:rsidR="00DF6C63">
        <w:rPr>
          <w:rFonts w:asciiTheme="minorHAnsi" w:hAnsiTheme="minorHAnsi" w:cstheme="minorHAnsi"/>
          <w:lang w:val="es-ES" w:eastAsia="en-US"/>
        </w:rPr>
        <w:t>En el hospital disponemos de jeringas precargadas de 1mg/1ml</w:t>
      </w:r>
      <w:r w:rsidR="00C83E9D">
        <w:rPr>
          <w:rFonts w:asciiTheme="minorHAnsi" w:hAnsiTheme="minorHAnsi" w:cstheme="minorHAnsi"/>
          <w:lang w:val="es-ES" w:eastAsia="en-US"/>
        </w:rPr>
        <w:t xml:space="preserve"> de adrenalina</w:t>
      </w:r>
      <w:r w:rsidR="00DF6C63">
        <w:rPr>
          <w:rFonts w:asciiTheme="minorHAnsi" w:hAnsiTheme="minorHAnsi" w:cstheme="minorHAnsi"/>
          <w:lang w:val="es-ES" w:eastAsia="en-US"/>
        </w:rPr>
        <w:t>, por lo que 0.01mg/kg equivale</w:t>
      </w:r>
      <w:r w:rsidR="00C83E9D">
        <w:rPr>
          <w:rFonts w:asciiTheme="minorHAnsi" w:hAnsiTheme="minorHAnsi" w:cstheme="minorHAnsi"/>
          <w:lang w:val="es-ES" w:eastAsia="en-US"/>
        </w:rPr>
        <w:t>n</w:t>
      </w:r>
      <w:r w:rsidR="00DF6C63">
        <w:rPr>
          <w:rFonts w:asciiTheme="minorHAnsi" w:hAnsiTheme="minorHAnsi" w:cstheme="minorHAnsi"/>
          <w:lang w:val="es-ES" w:eastAsia="en-US"/>
        </w:rPr>
        <w:t xml:space="preserve"> a 0.01ml/kg (máximo 0.5ml por administración). </w:t>
      </w:r>
      <w:r w:rsidRPr="00DF6C63" w:rsidR="00DF6C63">
        <w:rPr>
          <w:rFonts w:asciiTheme="minorHAnsi" w:hAnsiTheme="minorHAnsi" w:cstheme="minorHAnsi"/>
          <w:lang w:val="es-ES" w:eastAsia="en-US"/>
        </w:rPr>
        <w:t>Se administra por vía intramuscular en la cara anterolateral del muslo.</w:t>
      </w:r>
    </w:p>
    <w:p w:rsidR="00E2446E" w:rsidP="00DF6C63" w:rsidRDefault="00E2446E" w14:paraId="45F0F6C8" w14:textId="77777777">
      <w:pPr>
        <w:rPr>
          <w:rFonts w:asciiTheme="minorHAnsi" w:hAnsiTheme="minorHAnsi" w:cstheme="minorHAnsi"/>
          <w:lang w:val="es-ES" w:eastAsia="en-US"/>
        </w:rPr>
      </w:pPr>
    </w:p>
    <w:p w:rsidR="000D46C7" w:rsidP="00DF6C63" w:rsidRDefault="00636766" w14:paraId="0A4E72F7" w14:textId="72D68DB1">
      <w:pPr>
        <w:rPr>
          <w:rFonts w:asciiTheme="minorHAnsi" w:hAnsiTheme="minorHAnsi" w:cstheme="minorHAnsi"/>
          <w:lang w:eastAsia="en-US"/>
        </w:rPr>
      </w:pPr>
      <w:r w:rsidRPr="00636766">
        <w:rPr>
          <w:rFonts w:asciiTheme="minorHAnsi" w:hAnsiTheme="minorHAnsi" w:cstheme="minorHAnsi"/>
          <w:lang w:eastAsia="en-US"/>
        </w:rPr>
        <w:t>Únicamente estará indicada la vía</w:t>
      </w:r>
      <w:r>
        <w:rPr>
          <w:rFonts w:asciiTheme="minorHAnsi" w:hAnsiTheme="minorHAnsi" w:cstheme="minorHAnsi"/>
          <w:lang w:eastAsia="en-US"/>
        </w:rPr>
        <w:t xml:space="preserve"> intravenosa</w:t>
      </w:r>
      <w:r w:rsidRPr="00636766">
        <w:rPr>
          <w:rFonts w:asciiTheme="minorHAnsi" w:hAnsiTheme="minorHAnsi" w:cstheme="minorHAnsi"/>
          <w:lang w:eastAsia="en-US"/>
        </w:rPr>
        <w:t xml:space="preserve"> en caso de </w:t>
      </w:r>
      <w:r w:rsidRPr="000D46C7">
        <w:rPr>
          <w:rFonts w:asciiTheme="minorHAnsi" w:hAnsiTheme="minorHAnsi" w:cstheme="minorHAnsi"/>
          <w:lang w:eastAsia="en-US"/>
        </w:rPr>
        <w:t>paro cardiaco o en pacientes hipotensos que no responden a la reposición de volumen intravenoso y múltiples dosis IM de adrenalina.</w:t>
      </w:r>
      <w:r w:rsidRPr="000D46C7" w:rsidR="00DB0A5A">
        <w:rPr>
          <w:rFonts w:asciiTheme="minorHAnsi" w:hAnsiTheme="minorHAnsi" w:cstheme="minorHAnsi"/>
          <w:lang w:eastAsia="en-US"/>
        </w:rPr>
        <w:t xml:space="preserve"> Se</w:t>
      </w:r>
      <w:r w:rsidR="001D3B96">
        <w:rPr>
          <w:rFonts w:asciiTheme="minorHAnsi" w:hAnsiTheme="minorHAnsi" w:cstheme="minorHAnsi"/>
          <w:lang w:eastAsia="en-US"/>
        </w:rPr>
        <w:t xml:space="preserve"> administrará en perfusión venosa continua y se</w:t>
      </w:r>
      <w:r w:rsidRPr="000D46C7" w:rsidR="00DB0A5A">
        <w:rPr>
          <w:rFonts w:asciiTheme="minorHAnsi" w:hAnsiTheme="minorHAnsi" w:cstheme="minorHAnsi"/>
          <w:lang w:eastAsia="en-US"/>
        </w:rPr>
        <w:t xml:space="preserve"> utilizará una dilución de 1mg en 100ml de SF 0.9% (0.01mg/ml=10mcg/ml),</w:t>
      </w:r>
      <w:r w:rsidR="00C83E9D">
        <w:rPr>
          <w:rFonts w:asciiTheme="minorHAnsi" w:hAnsiTheme="minorHAnsi" w:cstheme="minorHAnsi"/>
          <w:lang w:eastAsia="en-US"/>
        </w:rPr>
        <w:t xml:space="preserve"> </w:t>
      </w:r>
      <w:r w:rsidRPr="000D46C7" w:rsidR="00DB0A5A">
        <w:rPr>
          <w:rFonts w:asciiTheme="minorHAnsi" w:hAnsiTheme="minorHAnsi" w:cstheme="minorHAnsi"/>
          <w:lang w:eastAsia="en-US"/>
        </w:rPr>
        <w:t>protegida de la luz</w:t>
      </w:r>
      <w:r w:rsidR="00C83E9D">
        <w:rPr>
          <w:rFonts w:asciiTheme="minorHAnsi" w:hAnsiTheme="minorHAnsi" w:cstheme="minorHAnsi"/>
          <w:lang w:eastAsia="en-US"/>
        </w:rPr>
        <w:t xml:space="preserve"> (Silicon: URG-P</w:t>
      </w:r>
      <w:r w:rsidR="002F7733">
        <w:rPr>
          <w:rFonts w:asciiTheme="minorHAnsi" w:hAnsiTheme="minorHAnsi" w:cstheme="minorHAnsi"/>
          <w:lang w:eastAsia="en-US"/>
        </w:rPr>
        <w:t>ERFUSIO</w:t>
      </w:r>
      <w:r w:rsidR="00C83E9D">
        <w:rPr>
          <w:rFonts w:asciiTheme="minorHAnsi" w:hAnsiTheme="minorHAnsi" w:cstheme="minorHAnsi"/>
          <w:lang w:eastAsia="en-US"/>
        </w:rPr>
        <w:t xml:space="preserve"> ADRENALINA 0.01mg/ml)</w:t>
      </w:r>
      <w:r w:rsidRPr="000D46C7" w:rsidR="00DB0A5A">
        <w:rPr>
          <w:rFonts w:asciiTheme="minorHAnsi" w:hAnsiTheme="minorHAnsi" w:cstheme="minorHAnsi"/>
          <w:lang w:eastAsia="en-US"/>
        </w:rPr>
        <w:t>.</w:t>
      </w:r>
      <w:r w:rsidR="00531C48">
        <w:rPr>
          <w:rFonts w:asciiTheme="minorHAnsi" w:hAnsiTheme="minorHAnsi" w:cstheme="minorHAnsi"/>
          <w:lang w:eastAsia="en-US"/>
        </w:rPr>
        <w:t xml:space="preserve"> </w:t>
      </w:r>
      <w:r w:rsidR="00C83E9D">
        <w:rPr>
          <w:rFonts w:asciiTheme="minorHAnsi" w:hAnsiTheme="minorHAnsi" w:cstheme="minorHAnsi"/>
          <w:lang w:eastAsia="en-US"/>
        </w:rPr>
        <w:t xml:space="preserve">No es imprescindible la vía central, pero se recomienda utilizar el mayor calibre posible de vía periférica. En caso de extravasación es </w:t>
      </w:r>
      <w:r w:rsidR="00C83E9D">
        <w:rPr>
          <w:rFonts w:asciiTheme="minorHAnsi" w:hAnsiTheme="minorHAnsi" w:cstheme="minorHAnsi"/>
          <w:lang w:eastAsia="en-US"/>
        </w:rPr>
        <w:lastRenderedPageBreak/>
        <w:t>necrosante (antídoto fentolamina, ver protocolo específico). También es compatible la administración por vía intraósea.</w:t>
      </w:r>
    </w:p>
    <w:p w:rsidR="00B60B6B" w:rsidP="00DF6C63" w:rsidRDefault="00B60B6B" w14:paraId="3E7A383A" w14:textId="77777777">
      <w:pPr>
        <w:rPr>
          <w:rFonts w:asciiTheme="minorHAnsi" w:hAnsiTheme="minorHAnsi" w:cstheme="minorHAnsi"/>
          <w:lang w:val="es-ES" w:eastAsia="en-US"/>
        </w:rPr>
      </w:pPr>
    </w:p>
    <w:p w:rsidR="00636766" w:rsidP="00DF6C63" w:rsidRDefault="00B60B6B" w14:paraId="0428A28A" w14:textId="7961F829">
      <w:pPr>
        <w:rPr>
          <w:rFonts w:asciiTheme="minorHAnsi" w:hAnsiTheme="minorHAnsi" w:cstheme="minorHAnsi"/>
          <w:lang w:val="es-ES" w:eastAsia="en-US"/>
        </w:rPr>
      </w:pPr>
      <w:r w:rsidRPr="00B60B6B">
        <w:rPr>
          <w:rFonts w:asciiTheme="minorHAnsi" w:hAnsiTheme="minorHAnsi" w:cstheme="minorHAnsi"/>
          <w:lang w:val="es-ES" w:eastAsia="en-US"/>
        </w:rPr>
        <w:t>La dosificación se indica en</w:t>
      </w:r>
      <w:r>
        <w:rPr>
          <w:rFonts w:asciiTheme="minorHAnsi" w:hAnsiTheme="minorHAnsi" w:cstheme="minorHAnsi"/>
          <w:lang w:val="es-ES" w:eastAsia="en-US"/>
        </w:rPr>
        <w:t xml:space="preserve"> la siguiente tabla:</w:t>
      </w:r>
    </w:p>
    <w:p w:rsidR="00B60B6B" w:rsidP="00DF6C63" w:rsidRDefault="00B60B6B" w14:paraId="5E5326AB" w14:textId="7E07B10A">
      <w:pPr>
        <w:rPr>
          <w:rFonts w:asciiTheme="minorHAnsi" w:hAnsiTheme="minorHAnsi" w:cstheme="minorHAnsi"/>
          <w:lang w:val="es-ES" w:eastAsia="en-US"/>
        </w:rPr>
      </w:pPr>
    </w:p>
    <w:p w:rsidR="001D3B96" w:rsidP="001D3B96" w:rsidRDefault="001D3B96" w14:paraId="363204BF" w14:textId="2E11F108">
      <w:pPr>
        <w:pStyle w:val="Prrafodelista"/>
        <w:ind w:left="0" w:firstLine="0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T</w:t>
      </w:r>
      <w:r w:rsidRPr="00C40BFF">
        <w:rPr>
          <w:rFonts w:asciiTheme="minorHAnsi" w:hAnsiTheme="minorHAnsi" w:cstheme="minorHAnsi"/>
          <w:lang w:val="es-ES"/>
        </w:rPr>
        <w:t xml:space="preserve">abla </w:t>
      </w:r>
      <w:r>
        <w:rPr>
          <w:rFonts w:asciiTheme="minorHAnsi" w:hAnsiTheme="minorHAnsi" w:cstheme="minorHAnsi"/>
          <w:lang w:val="es-ES"/>
        </w:rPr>
        <w:t>2</w:t>
      </w:r>
      <w:r w:rsidRPr="00C40BFF">
        <w:rPr>
          <w:rFonts w:asciiTheme="minorHAnsi" w:hAnsiTheme="minorHAnsi" w:cstheme="minorHAnsi"/>
          <w:lang w:val="es-ES"/>
        </w:rPr>
        <w:t xml:space="preserve">. </w:t>
      </w:r>
      <w:r>
        <w:rPr>
          <w:rFonts w:asciiTheme="minorHAnsi" w:hAnsiTheme="minorHAnsi" w:cstheme="minorHAnsi"/>
          <w:lang w:val="es-ES"/>
        </w:rPr>
        <w:t>Dosificación de la adrenalina en perfusión venosa continua.</w:t>
      </w:r>
    </w:p>
    <w:tbl>
      <w:tblPr>
        <w:tblStyle w:val="Tablaconcuadrcula1clara-nfasis1"/>
        <w:tblW w:w="9884" w:type="dxa"/>
        <w:tblLook w:val="04A0" w:firstRow="1" w:lastRow="0" w:firstColumn="1" w:lastColumn="0" w:noHBand="0" w:noVBand="1"/>
      </w:tblPr>
      <w:tblGrid>
        <w:gridCol w:w="1826"/>
        <w:gridCol w:w="1770"/>
        <w:gridCol w:w="1678"/>
        <w:gridCol w:w="1664"/>
        <w:gridCol w:w="1473"/>
        <w:gridCol w:w="1473"/>
      </w:tblGrid>
      <w:tr w:rsidR="00B60B6B" w:rsidTr="00717C5C" w14:paraId="3FD1088F" w14:textId="4C247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shd w:val="clear" w:color="auto" w:fill="DEEAF6" w:themeFill="accent5" w:themeFillTint="33"/>
            <w:vAlign w:val="center"/>
          </w:tcPr>
          <w:p w:rsidRPr="00717C5C" w:rsidR="00B60B6B" w:rsidP="00717C5C" w:rsidRDefault="00B60B6B" w14:paraId="7A7EE6EF" w14:textId="63DB6B9D">
            <w:pPr>
              <w:jc w:val="center"/>
              <w:rPr>
                <w:rFonts w:asciiTheme="minorHAnsi" w:hAnsiTheme="minorHAnsi" w:cstheme="minorHAnsi"/>
                <w:lang w:val="es-ES" w:eastAsia="en-US"/>
              </w:rPr>
            </w:pPr>
            <w:r w:rsidRPr="00717C5C">
              <w:rPr>
                <w:rFonts w:asciiTheme="minorHAnsi" w:hAnsiTheme="minorHAnsi" w:cstheme="minorHAnsi"/>
                <w:lang w:val="es-ES" w:eastAsia="en-US"/>
              </w:rPr>
              <w:t>Indicación</w:t>
            </w:r>
          </w:p>
        </w:tc>
        <w:tc>
          <w:tcPr>
            <w:tcW w:w="1770" w:type="dxa"/>
            <w:shd w:val="clear" w:color="auto" w:fill="DEEAF6" w:themeFill="accent5" w:themeFillTint="33"/>
            <w:vAlign w:val="center"/>
          </w:tcPr>
          <w:p w:rsidRPr="00717C5C" w:rsidR="00B60B6B" w:rsidP="00717C5C" w:rsidRDefault="00B60B6B" w14:paraId="716E5821" w14:textId="521F0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 w:rsidRPr="00717C5C">
              <w:rPr>
                <w:rFonts w:ascii="Aptos Narrow" w:hAnsi="Aptos Narrow"/>
                <w:color w:val="000000"/>
              </w:rPr>
              <w:t>mcg/kg/min</w:t>
            </w:r>
          </w:p>
        </w:tc>
        <w:tc>
          <w:tcPr>
            <w:tcW w:w="1678" w:type="dxa"/>
            <w:shd w:val="clear" w:color="auto" w:fill="DEEAF6" w:themeFill="accent5" w:themeFillTint="33"/>
            <w:vAlign w:val="center"/>
          </w:tcPr>
          <w:p w:rsidRPr="00717C5C" w:rsidR="00B60B6B" w:rsidP="00717C5C" w:rsidRDefault="00B60B6B" w14:paraId="3137ED30" w14:textId="1E482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 w:rsidRPr="00717C5C">
              <w:rPr>
                <w:rFonts w:ascii="Aptos Narrow" w:hAnsi="Aptos Narrow"/>
                <w:color w:val="000000"/>
              </w:rPr>
              <w:t>mg/kg/h</w:t>
            </w:r>
          </w:p>
        </w:tc>
        <w:tc>
          <w:tcPr>
            <w:tcW w:w="1664" w:type="dxa"/>
            <w:shd w:val="clear" w:color="auto" w:fill="DEEAF6" w:themeFill="accent5" w:themeFillTint="33"/>
            <w:vAlign w:val="center"/>
          </w:tcPr>
          <w:p w:rsidRPr="00717C5C" w:rsidR="00B60B6B" w:rsidP="00717C5C" w:rsidRDefault="00B60B6B" w14:paraId="49932660" w14:textId="43B2CA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 w:rsidRPr="00717C5C">
              <w:rPr>
                <w:rFonts w:ascii="Aptos Narrow" w:hAnsi="Aptos Narrow"/>
                <w:color w:val="000000"/>
              </w:rPr>
              <w:t>ml/kg/h</w:t>
            </w:r>
            <w:r w:rsidRPr="00717C5C" w:rsidR="00DD7656">
              <w:rPr>
                <w:rFonts w:ascii="Aptos Narrow" w:hAnsi="Aptos Narrow"/>
                <w:color w:val="000000"/>
              </w:rPr>
              <w:t xml:space="preserve"> (0.01mg/ml)</w:t>
            </w:r>
          </w:p>
        </w:tc>
        <w:tc>
          <w:tcPr>
            <w:tcW w:w="1473" w:type="dxa"/>
            <w:shd w:val="clear" w:color="auto" w:fill="DEEAF6" w:themeFill="accent5" w:themeFillTint="33"/>
            <w:vAlign w:val="center"/>
          </w:tcPr>
          <w:p w:rsidRPr="00717C5C" w:rsidR="00B60B6B" w:rsidP="00717C5C" w:rsidRDefault="00B60B6B" w14:paraId="2D3405D8" w14:textId="0262AB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 w:rsidRPr="00717C5C">
              <w:rPr>
                <w:rFonts w:ascii="Aptos Narrow" w:hAnsi="Aptos Narrow"/>
                <w:color w:val="000000"/>
              </w:rPr>
              <w:t>mg/h 70kg</w:t>
            </w:r>
          </w:p>
        </w:tc>
        <w:tc>
          <w:tcPr>
            <w:tcW w:w="1473" w:type="dxa"/>
            <w:shd w:val="clear" w:color="auto" w:fill="DEEAF6" w:themeFill="accent5" w:themeFillTint="33"/>
            <w:vAlign w:val="center"/>
          </w:tcPr>
          <w:p w:rsidRPr="00717C5C" w:rsidR="00B60B6B" w:rsidP="00717C5C" w:rsidRDefault="00B60B6B" w14:paraId="2EFAC584" w14:textId="17E334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Times New Roman"/>
                <w:color w:val="000000"/>
                <w:lang w:val="es-ES"/>
              </w:rPr>
            </w:pPr>
            <w:r w:rsidRPr="00717C5C">
              <w:rPr>
                <w:rFonts w:ascii="Aptos Narrow" w:hAnsi="Aptos Narrow"/>
                <w:color w:val="000000"/>
              </w:rPr>
              <w:t>ml/h 70kg</w:t>
            </w:r>
          </w:p>
        </w:tc>
      </w:tr>
      <w:tr w:rsidR="00DD7656" w:rsidTr="00717C5C" w14:paraId="16957333" w14:textId="65781A97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:rsidRPr="00717C5C" w:rsidR="00DD7656" w:rsidP="00717C5C" w:rsidRDefault="00DD7656" w14:paraId="51422EAA" w14:textId="422951A8">
            <w:pPr>
              <w:jc w:val="center"/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</w:pPr>
            <w:r w:rsidRPr="00717C5C"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  <w:t>Dosis de inicio</w:t>
            </w:r>
          </w:p>
        </w:tc>
        <w:tc>
          <w:tcPr>
            <w:tcW w:w="1770" w:type="dxa"/>
            <w:vAlign w:val="center"/>
          </w:tcPr>
          <w:p w:rsidR="00DD7656" w:rsidP="00717C5C" w:rsidRDefault="00DD7656" w14:paraId="73050BFE" w14:textId="6BE6CF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0.1</w:t>
            </w:r>
          </w:p>
        </w:tc>
        <w:tc>
          <w:tcPr>
            <w:tcW w:w="1678" w:type="dxa"/>
            <w:vAlign w:val="center"/>
          </w:tcPr>
          <w:p w:rsidR="00DD7656" w:rsidP="00717C5C" w:rsidRDefault="00DD7656" w14:paraId="23AA001E" w14:textId="079DDE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0.006</w:t>
            </w:r>
          </w:p>
        </w:tc>
        <w:tc>
          <w:tcPr>
            <w:tcW w:w="1664" w:type="dxa"/>
            <w:vAlign w:val="center"/>
          </w:tcPr>
          <w:p w:rsidR="00DD7656" w:rsidP="00717C5C" w:rsidRDefault="00DD7656" w14:paraId="4BD347A7" w14:textId="35432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0.6</w:t>
            </w:r>
          </w:p>
        </w:tc>
        <w:tc>
          <w:tcPr>
            <w:tcW w:w="1473" w:type="dxa"/>
            <w:vAlign w:val="center"/>
          </w:tcPr>
          <w:p w:rsidRPr="00DD7656" w:rsidR="00DD7656" w:rsidP="00717C5C" w:rsidRDefault="00DD7656" w14:paraId="0370B9D3" w14:textId="67149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DD7656">
              <w:rPr>
                <w:rFonts w:ascii="Aptos Narrow" w:hAnsi="Aptos Narrow"/>
                <w:color w:val="000000"/>
              </w:rPr>
              <w:t>0.42</w:t>
            </w:r>
          </w:p>
        </w:tc>
        <w:tc>
          <w:tcPr>
            <w:tcW w:w="1473" w:type="dxa"/>
            <w:vAlign w:val="center"/>
          </w:tcPr>
          <w:p w:rsidRPr="00DD7656" w:rsidR="00DD7656" w:rsidP="00717C5C" w:rsidRDefault="00DD7656" w14:paraId="4BA0F131" w14:textId="1D039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DD7656">
              <w:rPr>
                <w:rFonts w:ascii="Aptos Narrow" w:hAnsi="Aptos Narrow"/>
                <w:color w:val="000000"/>
              </w:rPr>
              <w:t>42</w:t>
            </w:r>
          </w:p>
        </w:tc>
      </w:tr>
      <w:tr w:rsidR="00B60B6B" w:rsidTr="00717C5C" w14:paraId="7E19B195" w14:textId="7851B293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:rsidRPr="00717C5C" w:rsidR="00B60B6B" w:rsidP="00717C5C" w:rsidRDefault="00B60B6B" w14:paraId="7E71310F" w14:textId="159D809B">
            <w:pPr>
              <w:jc w:val="center"/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</w:pPr>
            <w:r w:rsidRPr="00717C5C"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  <w:t>Incrementos de dosis</w:t>
            </w:r>
          </w:p>
        </w:tc>
        <w:tc>
          <w:tcPr>
            <w:tcW w:w="1770" w:type="dxa"/>
            <w:vAlign w:val="center"/>
          </w:tcPr>
          <w:p w:rsidR="00B60B6B" w:rsidP="00717C5C" w:rsidRDefault="00B60B6B" w14:paraId="5773FBDE" w14:textId="03F539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0.05</w:t>
            </w:r>
          </w:p>
        </w:tc>
        <w:tc>
          <w:tcPr>
            <w:tcW w:w="1678" w:type="dxa"/>
            <w:vAlign w:val="center"/>
          </w:tcPr>
          <w:p w:rsidR="00B60B6B" w:rsidP="00717C5C" w:rsidRDefault="00B60B6B" w14:paraId="17925163" w14:textId="6B2BFB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0.003</w:t>
            </w:r>
          </w:p>
        </w:tc>
        <w:tc>
          <w:tcPr>
            <w:tcW w:w="1664" w:type="dxa"/>
            <w:vAlign w:val="center"/>
          </w:tcPr>
          <w:p w:rsidR="00DD7656" w:rsidP="00717C5C" w:rsidRDefault="00DD7656" w14:paraId="6348FF5B" w14:textId="17B63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0.3</w:t>
            </w:r>
          </w:p>
        </w:tc>
        <w:tc>
          <w:tcPr>
            <w:tcW w:w="1473" w:type="dxa"/>
            <w:vAlign w:val="center"/>
          </w:tcPr>
          <w:p w:rsidR="00B60B6B" w:rsidP="00717C5C" w:rsidRDefault="00DD7656" w14:paraId="02792F56" w14:textId="43AA3E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0.21</w:t>
            </w:r>
          </w:p>
        </w:tc>
        <w:tc>
          <w:tcPr>
            <w:tcW w:w="1473" w:type="dxa"/>
            <w:vAlign w:val="center"/>
          </w:tcPr>
          <w:p w:rsidR="00B60B6B" w:rsidP="00717C5C" w:rsidRDefault="00DD7656" w14:paraId="713CA012" w14:textId="41390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21</w:t>
            </w:r>
          </w:p>
        </w:tc>
      </w:tr>
      <w:tr w:rsidR="00B60B6B" w:rsidTr="00717C5C" w14:paraId="113731B8" w14:textId="3DD5B751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:rsidRPr="00717C5C" w:rsidR="00B60B6B" w:rsidP="00717C5C" w:rsidRDefault="00B60B6B" w14:paraId="3ABE9BF0" w14:textId="119CAF76">
            <w:pPr>
              <w:jc w:val="center"/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</w:pPr>
            <w:r w:rsidRPr="00717C5C"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  <w:t>Dosis habitual</w:t>
            </w:r>
          </w:p>
        </w:tc>
        <w:tc>
          <w:tcPr>
            <w:tcW w:w="1770" w:type="dxa"/>
            <w:vAlign w:val="center"/>
          </w:tcPr>
          <w:p w:rsidR="00B60B6B" w:rsidP="00717C5C" w:rsidRDefault="00B60B6B" w14:paraId="3D712BDE" w14:textId="60CA5C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0.05 - 0.2</w:t>
            </w:r>
          </w:p>
        </w:tc>
        <w:tc>
          <w:tcPr>
            <w:tcW w:w="1678" w:type="dxa"/>
            <w:vAlign w:val="center"/>
          </w:tcPr>
          <w:p w:rsidR="00B60B6B" w:rsidP="00717C5C" w:rsidRDefault="00B60B6B" w14:paraId="39ACA9C8" w14:textId="248FB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0.003 – 0.012</w:t>
            </w:r>
          </w:p>
        </w:tc>
        <w:tc>
          <w:tcPr>
            <w:tcW w:w="1664" w:type="dxa"/>
            <w:vAlign w:val="center"/>
          </w:tcPr>
          <w:p w:rsidR="00B60B6B" w:rsidP="00717C5C" w:rsidRDefault="00DD7656" w14:paraId="2FFA3819" w14:textId="0C0C10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0.3 – 1.2</w:t>
            </w:r>
          </w:p>
        </w:tc>
        <w:tc>
          <w:tcPr>
            <w:tcW w:w="1473" w:type="dxa"/>
            <w:vAlign w:val="center"/>
          </w:tcPr>
          <w:p w:rsidR="00B60B6B" w:rsidP="00717C5C" w:rsidRDefault="00DD7656" w14:paraId="2D46D3C7" w14:textId="32FBFA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0.21 – 0.84</w:t>
            </w:r>
          </w:p>
        </w:tc>
        <w:tc>
          <w:tcPr>
            <w:tcW w:w="1473" w:type="dxa"/>
            <w:vAlign w:val="center"/>
          </w:tcPr>
          <w:p w:rsidR="00B60B6B" w:rsidP="00717C5C" w:rsidRDefault="00DD7656" w14:paraId="4AE6841A" w14:textId="2A425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21 – 84</w:t>
            </w:r>
          </w:p>
        </w:tc>
      </w:tr>
      <w:tr w:rsidR="00B60B6B" w:rsidTr="00717C5C" w14:paraId="483599CA" w14:textId="0866C5F2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:rsidRPr="00717C5C" w:rsidR="00B60B6B" w:rsidP="00717C5C" w:rsidRDefault="00DD7656" w14:paraId="0F450F9A" w14:textId="59FF983D">
            <w:pPr>
              <w:jc w:val="center"/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</w:pPr>
            <w:r w:rsidRPr="00717C5C">
              <w:rPr>
                <w:rFonts w:asciiTheme="minorHAnsi" w:hAnsiTheme="minorHAnsi" w:cstheme="minorHAnsi"/>
                <w:b w:val="0"/>
                <w:bCs w:val="0"/>
                <w:lang w:val="es-ES" w:eastAsia="en-US"/>
              </w:rPr>
              <w:t>Dosis máxima recomendada</w:t>
            </w:r>
          </w:p>
        </w:tc>
        <w:tc>
          <w:tcPr>
            <w:tcW w:w="1770" w:type="dxa"/>
            <w:vAlign w:val="center"/>
          </w:tcPr>
          <w:p w:rsidR="00B60B6B" w:rsidP="00717C5C" w:rsidRDefault="00B60B6B" w14:paraId="677439D2" w14:textId="24818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1</w:t>
            </w:r>
          </w:p>
        </w:tc>
        <w:tc>
          <w:tcPr>
            <w:tcW w:w="1678" w:type="dxa"/>
            <w:vAlign w:val="center"/>
          </w:tcPr>
          <w:p w:rsidR="00B60B6B" w:rsidP="00717C5C" w:rsidRDefault="00B60B6B" w14:paraId="70DB13F0" w14:textId="5DCC15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0.06</w:t>
            </w:r>
          </w:p>
        </w:tc>
        <w:tc>
          <w:tcPr>
            <w:tcW w:w="1664" w:type="dxa"/>
            <w:vAlign w:val="center"/>
          </w:tcPr>
          <w:p w:rsidR="00B60B6B" w:rsidP="00717C5C" w:rsidRDefault="00DD7656" w14:paraId="1F98D88C" w14:textId="29B7C1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6</w:t>
            </w:r>
          </w:p>
        </w:tc>
        <w:tc>
          <w:tcPr>
            <w:tcW w:w="1473" w:type="dxa"/>
            <w:vAlign w:val="center"/>
          </w:tcPr>
          <w:p w:rsidR="00B60B6B" w:rsidP="00717C5C" w:rsidRDefault="00DD7656" w14:paraId="45B83E2A" w14:textId="50F2C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4.2</w:t>
            </w:r>
          </w:p>
        </w:tc>
        <w:tc>
          <w:tcPr>
            <w:tcW w:w="1473" w:type="dxa"/>
            <w:vAlign w:val="center"/>
          </w:tcPr>
          <w:p w:rsidR="00B60B6B" w:rsidP="00717C5C" w:rsidRDefault="00DD7656" w14:paraId="69C488FD" w14:textId="654A0C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 w:eastAsia="en-US"/>
              </w:rPr>
            </w:pPr>
            <w:r>
              <w:rPr>
                <w:rFonts w:asciiTheme="minorHAnsi" w:hAnsiTheme="minorHAnsi" w:cstheme="minorHAnsi"/>
                <w:lang w:val="es-ES" w:eastAsia="en-US"/>
              </w:rPr>
              <w:t>420</w:t>
            </w:r>
          </w:p>
        </w:tc>
      </w:tr>
    </w:tbl>
    <w:p w:rsidRPr="00B60B6B" w:rsidR="00B60B6B" w:rsidP="00DF6C63" w:rsidRDefault="00B60B6B" w14:paraId="46A323D5" w14:textId="77777777">
      <w:pPr>
        <w:rPr>
          <w:rFonts w:asciiTheme="minorHAnsi" w:hAnsiTheme="minorHAnsi" w:cstheme="minorHAnsi"/>
          <w:lang w:val="es-ES" w:eastAsia="en-US"/>
        </w:rPr>
      </w:pPr>
    </w:p>
    <w:p w:rsidRPr="00B60B6B" w:rsidR="004824B6" w:rsidP="00DF6C63" w:rsidRDefault="004824B6" w14:paraId="529B6C6B" w14:textId="13E8F3E4">
      <w:pPr>
        <w:rPr>
          <w:rFonts w:asciiTheme="minorHAnsi" w:hAnsiTheme="minorHAnsi" w:cstheme="minorHAnsi"/>
          <w:lang w:val="es-ES" w:eastAsia="en-US"/>
        </w:rPr>
      </w:pPr>
    </w:p>
    <w:p w:rsidR="00DF6C63" w:rsidP="00DF6C63" w:rsidRDefault="00DF6C63" w14:paraId="4DA03618" w14:textId="51A0D3B1">
      <w:pPr>
        <w:rPr>
          <w:rFonts w:asciiTheme="minorHAnsi" w:hAnsiTheme="minorHAnsi" w:cstheme="minorHAnsi"/>
          <w:b/>
          <w:bCs/>
          <w:i/>
          <w:iCs/>
          <w:lang w:val="es-ES" w:eastAsia="en-US"/>
        </w:rPr>
      </w:pPr>
      <w:r w:rsidRPr="00DF6C63">
        <w:rPr>
          <w:rFonts w:asciiTheme="minorHAnsi" w:hAnsiTheme="minorHAnsi" w:cstheme="minorHAnsi"/>
          <w:lang w:val="es-ES" w:eastAsia="en-US"/>
        </w:rPr>
        <w:t xml:space="preserve">Entre los efectos adversos destacan la ansiedad, inquietud, mareo, cefalea, palpitaciones, temblor. </w:t>
      </w:r>
      <w:r w:rsidRPr="00DF6C63" w:rsidR="006E7C55">
        <w:rPr>
          <w:rFonts w:asciiTheme="minorHAnsi" w:hAnsiTheme="minorHAnsi" w:cstheme="minorHAnsi"/>
          <w:lang w:val="es-ES" w:eastAsia="en-US"/>
        </w:rPr>
        <w:t>El paciente</w:t>
      </w:r>
      <w:r w:rsidRPr="00DF6C63">
        <w:rPr>
          <w:rFonts w:asciiTheme="minorHAnsi" w:hAnsiTheme="minorHAnsi" w:cstheme="minorHAnsi"/>
          <w:lang w:val="es-ES" w:eastAsia="en-US"/>
        </w:rPr>
        <w:t xml:space="preserve"> debe estar monitorizado ya que pueden aparecer arritmias ventriculares, </w:t>
      </w:r>
      <w:r w:rsidRPr="00DF6C63" w:rsidR="00734ED1">
        <w:rPr>
          <w:rFonts w:asciiTheme="minorHAnsi" w:hAnsiTheme="minorHAnsi" w:cstheme="minorHAnsi"/>
          <w:lang w:val="es-ES" w:eastAsia="en-US"/>
        </w:rPr>
        <w:t>edema</w:t>
      </w:r>
      <w:r w:rsidRPr="00DF6C63">
        <w:rPr>
          <w:rFonts w:asciiTheme="minorHAnsi" w:hAnsiTheme="minorHAnsi" w:cstheme="minorHAnsi"/>
          <w:lang w:val="es-ES" w:eastAsia="en-US"/>
        </w:rPr>
        <w:t xml:space="preserve"> pulmonar, crisis hipertensiva o hemorragia </w:t>
      </w:r>
      <w:r w:rsidRPr="00DF6C63" w:rsidR="00636766">
        <w:rPr>
          <w:rFonts w:asciiTheme="minorHAnsi" w:hAnsiTheme="minorHAnsi" w:cstheme="minorHAnsi"/>
          <w:lang w:val="es-ES" w:eastAsia="en-US"/>
        </w:rPr>
        <w:t>intracraneal</w:t>
      </w:r>
      <w:r w:rsidRPr="00DF6C63">
        <w:rPr>
          <w:rFonts w:asciiTheme="minorHAnsi" w:hAnsiTheme="minorHAnsi" w:cstheme="minorHAnsi"/>
          <w:lang w:val="es-ES" w:eastAsia="en-US"/>
        </w:rPr>
        <w:t xml:space="preserve"> tras su administración</w:t>
      </w:r>
      <w:r w:rsidRPr="00DF6C63">
        <w:rPr>
          <w:rFonts w:asciiTheme="minorHAnsi" w:hAnsiTheme="minorHAnsi" w:cstheme="minorHAnsi"/>
          <w:b/>
          <w:bCs/>
          <w:i/>
          <w:iCs/>
          <w:lang w:val="es-ES" w:eastAsia="en-US"/>
        </w:rPr>
        <w:t>.</w:t>
      </w:r>
    </w:p>
    <w:p w:rsidR="00DF6C63" w:rsidP="00DF6C63" w:rsidRDefault="00DF6C63" w14:paraId="0DE1C611" w14:textId="77777777">
      <w:pPr>
        <w:rPr>
          <w:rFonts w:asciiTheme="minorHAnsi" w:hAnsiTheme="minorHAnsi" w:cstheme="minorHAnsi"/>
          <w:lang w:val="es-ES" w:eastAsia="en-US"/>
        </w:rPr>
      </w:pPr>
    </w:p>
    <w:p w:rsidRPr="004828FD" w:rsidR="00E2446E" w:rsidP="00D37DA4" w:rsidRDefault="000719EF" w14:paraId="7A1D065E" w14:textId="073DDA38">
      <w:pPr>
        <w:pStyle w:val="Prrafodelista"/>
        <w:numPr>
          <w:ilvl w:val="1"/>
          <w:numId w:val="3"/>
        </w:numPr>
        <w:outlineLvl w:val="1"/>
        <w:rPr>
          <w:rFonts w:asciiTheme="minorHAnsi" w:hAnsiTheme="minorHAnsi" w:cstheme="minorHAnsi"/>
          <w:b/>
          <w:bCs/>
          <w:lang w:val="es-ES"/>
        </w:rPr>
      </w:pPr>
      <w:bookmarkStart w:name="_Toc220676342" w:id="5"/>
      <w:r w:rsidRPr="004828FD">
        <w:rPr>
          <w:rFonts w:asciiTheme="minorHAnsi" w:hAnsiTheme="minorHAnsi" w:cstheme="minorHAnsi"/>
          <w:b/>
          <w:bCs/>
          <w:lang w:val="es-ES"/>
        </w:rPr>
        <w:t>SUEROTERAPIA</w:t>
      </w:r>
      <w:bookmarkEnd w:id="5"/>
    </w:p>
    <w:p w:rsidR="00A02CBD" w:rsidP="00DF6C63" w:rsidRDefault="00A02CBD" w14:paraId="1F8C14E6" w14:textId="77777777">
      <w:pPr>
        <w:rPr>
          <w:rFonts w:asciiTheme="minorHAnsi" w:hAnsiTheme="minorHAnsi" w:cstheme="minorHAnsi"/>
          <w:lang w:val="es-ES" w:eastAsia="en-US"/>
        </w:rPr>
      </w:pPr>
      <w:r>
        <w:rPr>
          <w:rFonts w:asciiTheme="minorHAnsi" w:hAnsiTheme="minorHAnsi" w:cstheme="minorHAnsi"/>
          <w:lang w:val="es-ES" w:eastAsia="en-US"/>
        </w:rPr>
        <w:t>Se deben iniciar c</w:t>
      </w:r>
      <w:r w:rsidR="000719EF">
        <w:rPr>
          <w:rFonts w:asciiTheme="minorHAnsi" w:hAnsiTheme="minorHAnsi" w:cstheme="minorHAnsi"/>
          <w:lang w:val="es-ES" w:eastAsia="en-US"/>
        </w:rPr>
        <w:t xml:space="preserve">ristaloides isotónicos </w:t>
      </w:r>
      <w:r>
        <w:rPr>
          <w:rFonts w:asciiTheme="minorHAnsi" w:hAnsiTheme="minorHAnsi" w:cstheme="minorHAnsi"/>
          <w:lang w:val="es-ES" w:eastAsia="en-US"/>
        </w:rPr>
        <w:t>en pacientes hipotensos o en</w:t>
      </w:r>
      <w:r w:rsidR="000719EF">
        <w:rPr>
          <w:rFonts w:asciiTheme="minorHAnsi" w:hAnsiTheme="minorHAnsi" w:cstheme="minorHAnsi"/>
          <w:lang w:val="es-ES" w:eastAsia="en-US"/>
        </w:rPr>
        <w:t xml:space="preserve"> shock anafiláctico</w:t>
      </w:r>
      <w:r>
        <w:rPr>
          <w:rFonts w:asciiTheme="minorHAnsi" w:hAnsiTheme="minorHAnsi" w:cstheme="minorHAnsi"/>
          <w:lang w:val="es-ES" w:eastAsia="en-US"/>
        </w:rPr>
        <w:t xml:space="preserve">, al menos 1-2 litros en carga inicialmente. </w:t>
      </w:r>
    </w:p>
    <w:p w:rsidR="00A02CBD" w:rsidP="00DF6C63" w:rsidRDefault="00A02CBD" w14:paraId="197D1E9F" w14:textId="77777777">
      <w:pPr>
        <w:rPr>
          <w:rFonts w:asciiTheme="minorHAnsi" w:hAnsiTheme="minorHAnsi" w:cstheme="minorHAnsi"/>
          <w:lang w:val="es-ES" w:eastAsia="en-US"/>
        </w:rPr>
      </w:pPr>
    </w:p>
    <w:p w:rsidR="00A02CBD" w:rsidP="00DF6C63" w:rsidRDefault="00A02CBD" w14:paraId="5119F039" w14:textId="3D605E1E">
      <w:pPr>
        <w:rPr>
          <w:rFonts w:asciiTheme="minorHAnsi" w:hAnsiTheme="minorHAnsi" w:cstheme="minorHAnsi"/>
          <w:lang w:eastAsia="en-US"/>
        </w:rPr>
      </w:pPr>
      <w:r w:rsidRPr="00A02CBD">
        <w:rPr>
          <w:rFonts w:asciiTheme="minorHAnsi" w:hAnsiTheme="minorHAnsi" w:cstheme="minorHAnsi"/>
          <w:lang w:eastAsia="en-US"/>
        </w:rPr>
        <w:t xml:space="preserve">En </w:t>
      </w:r>
      <w:r>
        <w:rPr>
          <w:rFonts w:asciiTheme="minorHAnsi" w:hAnsiTheme="minorHAnsi" w:cstheme="minorHAnsi"/>
          <w:lang w:eastAsia="en-US"/>
        </w:rPr>
        <w:t>pacientes</w:t>
      </w:r>
      <w:r w:rsidRPr="00A02CBD">
        <w:rPr>
          <w:rFonts w:asciiTheme="minorHAnsi" w:hAnsiTheme="minorHAnsi" w:cstheme="minorHAnsi"/>
          <w:b/>
          <w:bCs/>
          <w:lang w:eastAsia="en-US"/>
        </w:rPr>
        <w:t xml:space="preserve"> normotensos </w:t>
      </w:r>
      <w:r w:rsidRPr="00A02CBD">
        <w:rPr>
          <w:rFonts w:asciiTheme="minorHAnsi" w:hAnsiTheme="minorHAnsi" w:cstheme="minorHAnsi"/>
          <w:lang w:eastAsia="en-US"/>
        </w:rPr>
        <w:t>se administrará solución salina fisiológica a razón de 125 mL/h</w:t>
      </w:r>
      <w:r w:rsidR="004828FD">
        <w:rPr>
          <w:rFonts w:asciiTheme="minorHAnsi" w:hAnsiTheme="minorHAnsi" w:cstheme="minorHAnsi"/>
          <w:lang w:eastAsia="en-US"/>
        </w:rPr>
        <w:t xml:space="preserve"> (cada 4h)</w:t>
      </w:r>
      <w:r w:rsidRPr="00A02CBD">
        <w:rPr>
          <w:rFonts w:asciiTheme="minorHAnsi" w:hAnsiTheme="minorHAnsi" w:cstheme="minorHAnsi"/>
          <w:lang w:eastAsia="en-US"/>
        </w:rPr>
        <w:t>. Si existe </w:t>
      </w:r>
      <w:r w:rsidRPr="00A02CBD">
        <w:rPr>
          <w:rFonts w:asciiTheme="minorHAnsi" w:hAnsiTheme="minorHAnsi" w:cstheme="minorHAnsi"/>
          <w:b/>
          <w:bCs/>
          <w:lang w:eastAsia="en-US"/>
        </w:rPr>
        <w:t>hipotensión, ortostatismo o respuesta incompleta a la adrenalina</w:t>
      </w:r>
      <w:r w:rsidRPr="00A02CBD">
        <w:rPr>
          <w:rFonts w:asciiTheme="minorHAnsi" w:hAnsiTheme="minorHAnsi" w:cstheme="minorHAnsi"/>
          <w:lang w:eastAsia="en-US"/>
        </w:rPr>
        <w:t>, se administrará 1-2 litros en la primera hora</w:t>
      </w:r>
      <w:r w:rsidR="00717C5C">
        <w:rPr>
          <w:rFonts w:asciiTheme="minorHAnsi" w:hAnsiTheme="minorHAnsi" w:cstheme="minorHAnsi"/>
          <w:lang w:eastAsia="en-US"/>
        </w:rPr>
        <w:t>. Después se continuará la resucitación de acuerdo con el estado hemodinámico del paciente</w:t>
      </w:r>
      <w:r w:rsidRPr="00A02CBD">
        <w:rPr>
          <w:rFonts w:asciiTheme="minorHAnsi" w:hAnsiTheme="minorHAnsi" w:cstheme="minorHAnsi"/>
          <w:lang w:eastAsia="en-US"/>
        </w:rPr>
        <w:t>.</w:t>
      </w:r>
    </w:p>
    <w:p w:rsidR="004828FD" w:rsidP="00DF6C63" w:rsidRDefault="004828FD" w14:paraId="76B36A92" w14:textId="77777777">
      <w:pPr>
        <w:rPr>
          <w:rFonts w:asciiTheme="minorHAnsi" w:hAnsiTheme="minorHAnsi" w:cstheme="minorHAnsi"/>
          <w:lang w:eastAsia="en-US"/>
        </w:rPr>
      </w:pPr>
    </w:p>
    <w:p w:rsidR="004828FD" w:rsidP="00DF6C63" w:rsidRDefault="004828FD" w14:paraId="6014AC9E" w14:textId="127E795F">
      <w:pPr>
        <w:rPr>
          <w:rFonts w:asciiTheme="minorHAnsi" w:hAnsiTheme="minorHAnsi" w:cstheme="minorHAnsi"/>
          <w:lang w:val="es-ES" w:eastAsia="en-US"/>
        </w:rPr>
      </w:pPr>
      <w:r>
        <w:rPr>
          <w:rFonts w:asciiTheme="minorHAnsi" w:hAnsiTheme="minorHAnsi" w:cstheme="minorHAnsi"/>
          <w:lang w:eastAsia="en-US"/>
        </w:rPr>
        <w:t>Si a pesar de la sueroterapia se mantiene la inestabilidad hemodinámica se valorará el inicio de vasopresores.</w:t>
      </w:r>
      <w:r w:rsidR="00DF5C80">
        <w:rPr>
          <w:rFonts w:asciiTheme="minorHAnsi" w:hAnsiTheme="minorHAnsi" w:cstheme="minorHAnsi"/>
          <w:lang w:eastAsia="en-US"/>
        </w:rPr>
        <w:t xml:space="preserve"> Si bradicardia prolongada, atropina.</w:t>
      </w:r>
    </w:p>
    <w:p w:rsidR="00A02CBD" w:rsidP="00DF6C63" w:rsidRDefault="00A02CBD" w14:paraId="29401DE4" w14:textId="77777777">
      <w:pPr>
        <w:rPr>
          <w:rFonts w:asciiTheme="minorHAnsi" w:hAnsiTheme="minorHAnsi" w:cstheme="minorHAnsi"/>
          <w:lang w:val="es-ES" w:eastAsia="en-US"/>
        </w:rPr>
      </w:pPr>
    </w:p>
    <w:p w:rsidRPr="009727BE" w:rsidR="004828FD" w:rsidP="00D37DA4" w:rsidRDefault="004828FD" w14:paraId="34B3E72A" w14:textId="77777777">
      <w:pPr>
        <w:pStyle w:val="Prrafodelista"/>
        <w:numPr>
          <w:ilvl w:val="1"/>
          <w:numId w:val="3"/>
        </w:numPr>
        <w:outlineLvl w:val="1"/>
        <w:rPr>
          <w:rFonts w:asciiTheme="minorHAnsi" w:hAnsiTheme="minorHAnsi" w:cstheme="minorHAnsi"/>
          <w:lang w:val="es-ES"/>
        </w:rPr>
      </w:pPr>
      <w:bookmarkStart w:name="_Toc220676343" w:id="6"/>
      <w:r>
        <w:rPr>
          <w:rFonts w:asciiTheme="minorHAnsi" w:hAnsiTheme="minorHAnsi" w:cstheme="minorHAnsi"/>
          <w:b/>
          <w:bCs/>
          <w:lang w:val="es-ES"/>
        </w:rPr>
        <w:t>ADYUVANTES</w:t>
      </w:r>
      <w:bookmarkEnd w:id="6"/>
    </w:p>
    <w:p w:rsidR="009727BE" w:rsidP="009727BE" w:rsidRDefault="009727BE" w14:paraId="1B631E95" w14:textId="43B94B40">
      <w:p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Fármacos que acompañan la terapia con adrenalina</w:t>
      </w:r>
      <w:r w:rsidR="00A72B84">
        <w:rPr>
          <w:rFonts w:asciiTheme="minorHAnsi" w:hAnsiTheme="minorHAnsi" w:cstheme="minorHAnsi"/>
          <w:lang w:val="es-ES"/>
        </w:rPr>
        <w:t xml:space="preserve"> y sueroterapia</w:t>
      </w:r>
      <w:r>
        <w:rPr>
          <w:rFonts w:asciiTheme="minorHAnsi" w:hAnsiTheme="minorHAnsi" w:cstheme="minorHAnsi"/>
          <w:lang w:val="es-ES"/>
        </w:rPr>
        <w:t>:</w:t>
      </w:r>
    </w:p>
    <w:p w:rsidRPr="009727BE" w:rsidR="009727BE" w:rsidP="009727BE" w:rsidRDefault="009727BE" w14:paraId="56180299" w14:textId="77777777">
      <w:pPr>
        <w:rPr>
          <w:rFonts w:asciiTheme="minorHAnsi" w:hAnsiTheme="minorHAnsi" w:cstheme="minorHAnsi"/>
          <w:lang w:val="es-ES"/>
        </w:rPr>
      </w:pPr>
    </w:p>
    <w:p w:rsidR="000719EF" w:rsidP="000C06CD" w:rsidRDefault="000719EF" w14:paraId="333C6645" w14:textId="39BD7811">
      <w:pPr>
        <w:pStyle w:val="Prrafodelista"/>
        <w:numPr>
          <w:ilvl w:val="2"/>
          <w:numId w:val="3"/>
        </w:numPr>
        <w:outlineLvl w:val="2"/>
        <w:rPr>
          <w:rFonts w:asciiTheme="minorHAnsi" w:hAnsiTheme="minorHAnsi" w:cstheme="minorHAnsi"/>
          <w:lang w:val="es-ES"/>
        </w:rPr>
      </w:pPr>
      <w:bookmarkStart w:name="_Toc220676344" w:id="7"/>
      <w:r w:rsidRPr="004828FD">
        <w:rPr>
          <w:rFonts w:asciiTheme="minorHAnsi" w:hAnsiTheme="minorHAnsi" w:cstheme="minorHAnsi"/>
          <w:b/>
          <w:bCs/>
          <w:lang w:val="es-ES"/>
        </w:rPr>
        <w:t>ANTIHISTAMÍNICOS</w:t>
      </w:r>
      <w:r w:rsidRPr="004828FD" w:rsidR="004828FD">
        <w:rPr>
          <w:rFonts w:asciiTheme="minorHAnsi" w:hAnsiTheme="minorHAnsi" w:cstheme="minorHAnsi"/>
          <w:b/>
          <w:bCs/>
          <w:lang w:val="es-ES"/>
        </w:rPr>
        <w:t>:</w:t>
      </w:r>
      <w:bookmarkEnd w:id="7"/>
    </w:p>
    <w:p w:rsidR="000719EF" w:rsidP="00DF6C63" w:rsidRDefault="004828FD" w14:paraId="28CB0E97" w14:textId="3F26FB49">
      <w:pPr>
        <w:rPr>
          <w:rFonts w:asciiTheme="minorHAnsi" w:hAnsiTheme="minorHAnsi" w:cstheme="minorHAnsi"/>
          <w:lang w:val="es-ES" w:eastAsia="en-US"/>
        </w:rPr>
      </w:pPr>
      <w:r>
        <w:rPr>
          <w:rFonts w:asciiTheme="minorHAnsi" w:hAnsiTheme="minorHAnsi" w:cstheme="minorHAnsi"/>
          <w:lang w:val="es-ES" w:eastAsia="en-US"/>
        </w:rPr>
        <w:t>Deben utilizarse junto con el resto de medi</w:t>
      </w:r>
      <w:r w:rsidR="009727BE">
        <w:rPr>
          <w:rFonts w:asciiTheme="minorHAnsi" w:hAnsiTheme="minorHAnsi" w:cstheme="minorHAnsi"/>
          <w:lang w:val="es-ES" w:eastAsia="en-US"/>
        </w:rPr>
        <w:t>d</w:t>
      </w:r>
      <w:r>
        <w:rPr>
          <w:rFonts w:asciiTheme="minorHAnsi" w:hAnsiTheme="minorHAnsi" w:cstheme="minorHAnsi"/>
          <w:lang w:val="es-ES" w:eastAsia="en-US"/>
        </w:rPr>
        <w:t>as terapéuticas, nunca en monoterapia. Se utilizará d</w:t>
      </w:r>
      <w:r w:rsidR="000719EF">
        <w:rPr>
          <w:rFonts w:asciiTheme="minorHAnsi" w:hAnsiTheme="minorHAnsi" w:cstheme="minorHAnsi"/>
          <w:lang w:val="es-ES" w:eastAsia="en-US"/>
        </w:rPr>
        <w:t>exclorfeniramina</w:t>
      </w:r>
      <w:r>
        <w:rPr>
          <w:rFonts w:asciiTheme="minorHAnsi" w:hAnsiTheme="minorHAnsi" w:cstheme="minorHAnsi"/>
          <w:lang w:val="es-ES" w:eastAsia="en-US"/>
        </w:rPr>
        <w:t xml:space="preserve"> 5mg cada 8h por vía IV.</w:t>
      </w:r>
    </w:p>
    <w:p w:rsidR="000719EF" w:rsidP="00DF6C63" w:rsidRDefault="000719EF" w14:paraId="44307B5D" w14:textId="77777777">
      <w:pPr>
        <w:rPr>
          <w:rFonts w:asciiTheme="minorHAnsi" w:hAnsiTheme="minorHAnsi" w:cstheme="minorHAnsi"/>
          <w:lang w:val="es-ES" w:eastAsia="en-US"/>
        </w:rPr>
      </w:pPr>
    </w:p>
    <w:p w:rsidRPr="004828FD" w:rsidR="000719EF" w:rsidP="000C06CD" w:rsidRDefault="000719EF" w14:paraId="09449067" w14:textId="7F0216AE">
      <w:pPr>
        <w:pStyle w:val="Prrafodelista"/>
        <w:numPr>
          <w:ilvl w:val="2"/>
          <w:numId w:val="3"/>
        </w:numPr>
        <w:outlineLvl w:val="2"/>
        <w:rPr>
          <w:rFonts w:asciiTheme="minorHAnsi" w:hAnsiTheme="minorHAnsi" w:cstheme="minorHAnsi"/>
          <w:b/>
          <w:bCs/>
          <w:lang w:val="es-ES"/>
        </w:rPr>
      </w:pPr>
      <w:bookmarkStart w:name="_Toc220676345" w:id="8"/>
      <w:r w:rsidRPr="004828FD">
        <w:rPr>
          <w:rFonts w:asciiTheme="minorHAnsi" w:hAnsiTheme="minorHAnsi" w:cstheme="minorHAnsi"/>
          <w:b/>
          <w:bCs/>
          <w:lang w:val="es-ES"/>
        </w:rPr>
        <w:t>CORTICOSTEROIDES</w:t>
      </w:r>
      <w:r w:rsidRPr="004828FD" w:rsidR="004828FD">
        <w:rPr>
          <w:rFonts w:asciiTheme="minorHAnsi" w:hAnsiTheme="minorHAnsi" w:cstheme="minorHAnsi"/>
          <w:b/>
          <w:bCs/>
          <w:lang w:val="es-ES"/>
        </w:rPr>
        <w:t>:</w:t>
      </w:r>
      <w:bookmarkEnd w:id="8"/>
    </w:p>
    <w:p w:rsidR="004828FD" w:rsidP="00DF6C63" w:rsidRDefault="004828FD" w14:paraId="20588564" w14:textId="09CD4288">
      <w:pPr>
        <w:rPr>
          <w:rFonts w:asciiTheme="minorHAnsi" w:hAnsiTheme="minorHAnsi" w:cstheme="minorHAnsi"/>
          <w:lang w:val="es-ES" w:eastAsia="en-US"/>
        </w:rPr>
      </w:pPr>
      <w:r>
        <w:rPr>
          <w:rFonts w:asciiTheme="minorHAnsi" w:hAnsiTheme="minorHAnsi" w:cstheme="minorHAnsi"/>
          <w:lang w:val="es-ES" w:eastAsia="en-US"/>
        </w:rPr>
        <w:lastRenderedPageBreak/>
        <w:t>Ú</w:t>
      </w:r>
      <w:r w:rsidRPr="004828FD">
        <w:rPr>
          <w:rFonts w:asciiTheme="minorHAnsi" w:hAnsiTheme="minorHAnsi" w:cstheme="minorHAnsi"/>
          <w:lang w:val="es-ES" w:eastAsia="en-US"/>
        </w:rPr>
        <w:t>tiles para prevenir o acortar reacciones prolongadas</w:t>
      </w:r>
      <w:r>
        <w:rPr>
          <w:rFonts w:asciiTheme="minorHAnsi" w:hAnsiTheme="minorHAnsi" w:cstheme="minorHAnsi"/>
          <w:lang w:val="es-ES" w:eastAsia="en-US"/>
        </w:rPr>
        <w:t>, sobre todo en pacientes asmáticos. Se recomienda una dosis de</w:t>
      </w:r>
      <w:r w:rsidR="00AA11E5">
        <w:rPr>
          <w:rFonts w:asciiTheme="minorHAnsi" w:hAnsiTheme="minorHAnsi" w:cstheme="minorHAnsi"/>
          <w:lang w:val="es-ES" w:eastAsia="en-US"/>
        </w:rPr>
        <w:t xml:space="preserve"> metilprednisolona de</w:t>
      </w:r>
      <w:r>
        <w:rPr>
          <w:rFonts w:asciiTheme="minorHAnsi" w:hAnsiTheme="minorHAnsi" w:cstheme="minorHAnsi"/>
          <w:lang w:val="es-ES" w:eastAsia="en-US"/>
        </w:rPr>
        <w:t xml:space="preserve"> 1-2mg/kg en dosis única seguido de 1-2mg/kg/día en</w:t>
      </w:r>
      <w:r w:rsidR="00AA11E5">
        <w:rPr>
          <w:rFonts w:asciiTheme="minorHAnsi" w:hAnsiTheme="minorHAnsi" w:cstheme="minorHAnsi"/>
          <w:lang w:val="es-ES" w:eastAsia="en-US"/>
        </w:rPr>
        <w:t xml:space="preserve"> 3-4 tomas.</w:t>
      </w:r>
      <w:r w:rsidR="00E463BF">
        <w:rPr>
          <w:rFonts w:asciiTheme="minorHAnsi" w:hAnsiTheme="minorHAnsi" w:cstheme="minorHAnsi"/>
          <w:lang w:val="es-ES" w:eastAsia="en-US"/>
        </w:rPr>
        <w:t xml:space="preserve"> </w:t>
      </w:r>
    </w:p>
    <w:p w:rsidR="004828FD" w:rsidP="00DF6C63" w:rsidRDefault="004828FD" w14:paraId="1E57399C" w14:textId="77777777">
      <w:pPr>
        <w:rPr>
          <w:rFonts w:asciiTheme="minorHAnsi" w:hAnsiTheme="minorHAnsi" w:cstheme="minorHAnsi"/>
          <w:lang w:val="es-ES" w:eastAsia="en-US"/>
        </w:rPr>
      </w:pPr>
    </w:p>
    <w:p w:rsidRPr="004828FD" w:rsidR="004828FD" w:rsidP="000C06CD" w:rsidRDefault="004828FD" w14:paraId="1234D748" w14:textId="099B3B5F">
      <w:pPr>
        <w:pStyle w:val="Prrafodelista"/>
        <w:numPr>
          <w:ilvl w:val="2"/>
          <w:numId w:val="3"/>
        </w:numPr>
        <w:outlineLvl w:val="2"/>
        <w:rPr>
          <w:rFonts w:asciiTheme="minorHAnsi" w:hAnsiTheme="minorHAnsi" w:cstheme="minorHAnsi"/>
          <w:b/>
          <w:bCs/>
          <w:lang w:val="es-ES"/>
        </w:rPr>
      </w:pPr>
      <w:bookmarkStart w:name="_Toc220676346" w:id="9"/>
      <w:r w:rsidRPr="004828FD">
        <w:rPr>
          <w:rFonts w:asciiTheme="minorHAnsi" w:hAnsiTheme="minorHAnsi" w:cstheme="minorHAnsi"/>
          <w:b/>
          <w:bCs/>
          <w:lang w:val="es-ES"/>
        </w:rPr>
        <w:t>BRONCODILATADORES:</w:t>
      </w:r>
      <w:bookmarkEnd w:id="9"/>
    </w:p>
    <w:p w:rsidR="00511321" w:rsidP="00DF6C63" w:rsidRDefault="00511321" w14:paraId="089D12AC" w14:textId="2E7F8E5B">
      <w:pPr>
        <w:rPr>
          <w:rFonts w:asciiTheme="minorHAnsi" w:hAnsiTheme="minorHAnsi" w:cstheme="minorHAnsi"/>
          <w:lang w:val="es-ES" w:eastAsia="en-US"/>
        </w:rPr>
      </w:pPr>
      <w:r>
        <w:rPr>
          <w:rFonts w:asciiTheme="minorHAnsi" w:hAnsiTheme="minorHAnsi" w:cstheme="minorHAnsi"/>
          <w:lang w:val="es-ES" w:eastAsia="en-US"/>
        </w:rPr>
        <w:t xml:space="preserve">Se deben utilizar si el paciente presenta broncoespamo. Se puede utilizar tanto salbutamol como ipratropio, tanto nebulizado como inhalado. </w:t>
      </w:r>
    </w:p>
    <w:p w:rsidR="000719EF" w:rsidP="00DF6C63" w:rsidRDefault="000719EF" w14:paraId="0643DA18" w14:textId="77777777">
      <w:pPr>
        <w:rPr>
          <w:rFonts w:asciiTheme="minorHAnsi" w:hAnsiTheme="minorHAnsi" w:cstheme="minorHAnsi"/>
          <w:lang w:val="es-ES" w:eastAsia="en-US"/>
        </w:rPr>
      </w:pPr>
    </w:p>
    <w:p w:rsidRPr="00511321" w:rsidR="00511321" w:rsidP="000C06CD" w:rsidRDefault="00511321" w14:paraId="063C8CFD" w14:textId="7C0875B5">
      <w:pPr>
        <w:pStyle w:val="Prrafodelista"/>
        <w:numPr>
          <w:ilvl w:val="2"/>
          <w:numId w:val="3"/>
        </w:numPr>
        <w:outlineLvl w:val="2"/>
        <w:rPr>
          <w:rFonts w:asciiTheme="minorHAnsi" w:hAnsiTheme="minorHAnsi" w:cstheme="minorHAnsi"/>
          <w:b/>
          <w:bCs/>
          <w:lang w:val="es-ES"/>
        </w:rPr>
      </w:pPr>
      <w:bookmarkStart w:name="_Toc220676347" w:id="10"/>
      <w:r w:rsidRPr="00511321">
        <w:rPr>
          <w:rFonts w:asciiTheme="minorHAnsi" w:hAnsiTheme="minorHAnsi" w:cstheme="minorHAnsi"/>
          <w:b/>
          <w:bCs/>
          <w:lang w:val="es-ES"/>
        </w:rPr>
        <w:t>GLUCAGÓN</w:t>
      </w:r>
      <w:r w:rsidR="000C06CD">
        <w:rPr>
          <w:rFonts w:asciiTheme="minorHAnsi" w:hAnsiTheme="minorHAnsi" w:cstheme="minorHAnsi"/>
          <w:b/>
          <w:bCs/>
          <w:lang w:val="es-ES"/>
        </w:rPr>
        <w:t>:</w:t>
      </w:r>
      <w:bookmarkEnd w:id="10"/>
    </w:p>
    <w:p w:rsidRPr="000719EF" w:rsidR="000719EF" w:rsidP="00511321" w:rsidRDefault="00511321" w14:paraId="37E4A18F" w14:textId="19BF19E1">
      <w:pPr>
        <w:rPr>
          <w:rFonts w:asciiTheme="minorHAnsi" w:hAnsiTheme="minorHAnsi" w:cstheme="minorHAnsi"/>
          <w:lang w:val="es-ES" w:eastAsia="en-US"/>
        </w:rPr>
      </w:pPr>
      <w:r>
        <w:rPr>
          <w:rFonts w:asciiTheme="minorHAnsi" w:hAnsiTheme="minorHAnsi" w:cstheme="minorHAnsi"/>
          <w:lang w:val="es-ES" w:eastAsia="en-US"/>
        </w:rPr>
        <w:t>Se puede v</w:t>
      </w:r>
      <w:r w:rsidR="00DF5C80">
        <w:rPr>
          <w:rFonts w:asciiTheme="minorHAnsi" w:hAnsiTheme="minorHAnsi" w:cstheme="minorHAnsi"/>
          <w:lang w:val="es-ES"/>
        </w:rPr>
        <w:t xml:space="preserve">alorar su utilización en pacientes con bradicardia en tratamiento con betabloqueantes, ya que estos pacientes responden peor al tratamiento con adrenalina IM (antídoto específico, ver </w:t>
      </w:r>
      <w:hyperlink w:history="1" r:id="rId9">
        <w:r w:rsidRPr="00DF5C80" w:rsidR="00DF5C80">
          <w:rPr>
            <w:rStyle w:val="Hipervnculo"/>
            <w:rFonts w:asciiTheme="minorHAnsi" w:hAnsiTheme="minorHAnsi" w:cstheme="minorHAnsi"/>
            <w:lang w:val="es-ES"/>
          </w:rPr>
          <w:t>Red de Antídotos</w:t>
        </w:r>
      </w:hyperlink>
      <w:r w:rsidR="00DF5C80">
        <w:rPr>
          <w:rFonts w:asciiTheme="minorHAnsi" w:hAnsiTheme="minorHAnsi" w:cstheme="minorHAnsi"/>
          <w:lang w:val="es-ES"/>
        </w:rPr>
        <w:t>)</w:t>
      </w:r>
    </w:p>
    <w:p w:rsidRPr="00DF6C63" w:rsidR="000719EF" w:rsidP="00DF6C63" w:rsidRDefault="000719EF" w14:paraId="6F843018" w14:textId="77777777">
      <w:pPr>
        <w:rPr>
          <w:rFonts w:asciiTheme="minorHAnsi" w:hAnsiTheme="minorHAnsi" w:cstheme="minorHAnsi"/>
          <w:lang w:val="es-ES" w:eastAsia="en-US"/>
        </w:rPr>
      </w:pPr>
    </w:p>
    <w:p w:rsidRPr="00AA11E5" w:rsidR="00CF384E" w:rsidP="00D37DA4" w:rsidRDefault="00CF384E" w14:paraId="4EE4C598" w14:textId="77777777">
      <w:pPr>
        <w:rPr>
          <w:rFonts w:asciiTheme="minorHAnsi" w:hAnsiTheme="minorHAnsi" w:cstheme="minorHAnsi"/>
          <w:lang w:val="es-ES" w:eastAsia="en-US"/>
        </w:rPr>
      </w:pPr>
    </w:p>
    <w:p w:rsidRPr="006B7499" w:rsidR="00131798" w:rsidP="00D37DA4" w:rsidRDefault="00000000" w14:paraId="62BD441A" w14:textId="3964064A">
      <w:pPr>
        <w:pStyle w:val="Prrafodelista"/>
        <w:numPr>
          <w:ilvl w:val="0"/>
          <w:numId w:val="3"/>
        </w:numPr>
        <w:outlineLvl w:val="0"/>
        <w:rPr>
          <w:rFonts w:asciiTheme="minorHAnsi" w:hAnsiTheme="minorHAnsi" w:cstheme="minorHAnsi"/>
          <w:b/>
          <w:bCs/>
          <w:lang w:val="es-ES"/>
        </w:rPr>
      </w:pPr>
      <w:bookmarkStart w:name="_Toc220676348" w:id="11"/>
      <w:r w:rsidRPr="006B7499">
        <w:rPr>
          <w:rFonts w:asciiTheme="minorHAnsi" w:hAnsiTheme="minorHAnsi" w:cstheme="minorHAnsi"/>
          <w:b/>
          <w:bCs/>
          <w:lang w:val="es-ES"/>
        </w:rPr>
        <w:t>OBSERVACIÓN</w:t>
      </w:r>
      <w:r w:rsidR="00DF5C80">
        <w:rPr>
          <w:rFonts w:asciiTheme="minorHAnsi" w:hAnsiTheme="minorHAnsi" w:cstheme="minorHAnsi"/>
          <w:b/>
          <w:bCs/>
          <w:lang w:val="es-ES"/>
        </w:rPr>
        <w:t xml:space="preserve"> Y CRITERIOS DE ALTA</w:t>
      </w:r>
      <w:bookmarkEnd w:id="11"/>
    </w:p>
    <w:p w:rsidRPr="00815ECD" w:rsidR="00131798" w:rsidP="00815ECD" w:rsidRDefault="00000000" w14:paraId="11EA7742" w14:textId="73A8CD89">
      <w:pPr>
        <w:pStyle w:val="Textoindependiente"/>
        <w:tabs>
          <w:tab w:val="left" w:pos="0"/>
        </w:tabs>
        <w:spacing w:after="200"/>
        <w:jc w:val="both"/>
        <w:rPr>
          <w:rFonts w:asciiTheme="minorHAnsi" w:hAnsiTheme="minorHAnsi" w:cstheme="minorHAnsi"/>
          <w:u w:val="single"/>
          <w:lang w:val="es-ES" w:eastAsia="en-US"/>
        </w:rPr>
      </w:pPr>
      <w:r w:rsidRPr="00815ECD">
        <w:rPr>
          <w:rFonts w:asciiTheme="minorHAnsi" w:hAnsiTheme="minorHAnsi" w:cstheme="minorHAnsi"/>
          <w:u w:val="single"/>
          <w:lang w:val="es-ES" w:eastAsia="en-US"/>
        </w:rPr>
        <w:t>Observación mínima:</w:t>
      </w:r>
    </w:p>
    <w:p w:rsidRPr="00C40BFF" w:rsidR="00131798" w:rsidP="00815ECD" w:rsidRDefault="00000000" w14:paraId="6AEDE256" w14:textId="117D86DD">
      <w:pPr>
        <w:pStyle w:val="Textoindependiente"/>
        <w:numPr>
          <w:ilvl w:val="0"/>
          <w:numId w:val="16"/>
        </w:numPr>
        <w:tabs>
          <w:tab w:val="left" w:pos="0"/>
        </w:tabs>
        <w:spacing w:after="200"/>
        <w:jc w:val="both"/>
        <w:rPr>
          <w:rFonts w:asciiTheme="minorHAnsi" w:hAnsiTheme="minorHAnsi" w:cstheme="minorHAnsi"/>
          <w:lang w:val="es-ES" w:eastAsia="en-US"/>
        </w:rPr>
      </w:pPr>
      <w:r w:rsidRPr="00C40BFF">
        <w:rPr>
          <w:rStyle w:val="Textoennegrita"/>
          <w:rFonts w:asciiTheme="minorHAnsi" w:hAnsiTheme="minorHAnsi" w:cstheme="minorHAnsi"/>
          <w:lang w:val="es-ES" w:eastAsia="en-US"/>
        </w:rPr>
        <w:t>6–8 h</w:t>
      </w:r>
      <w:r w:rsidRPr="00C40BFF">
        <w:rPr>
          <w:rFonts w:asciiTheme="minorHAnsi" w:hAnsiTheme="minorHAnsi" w:cstheme="minorHAnsi"/>
          <w:lang w:val="es-ES" w:eastAsia="en-US"/>
        </w:rPr>
        <w:t>: anafilaxia leve–moderada</w:t>
      </w:r>
    </w:p>
    <w:p w:rsidRPr="00C40BFF" w:rsidR="00131798" w:rsidP="00815ECD" w:rsidRDefault="00000000" w14:paraId="4310E265" w14:textId="77777777">
      <w:pPr>
        <w:pStyle w:val="Textoindependiente"/>
        <w:numPr>
          <w:ilvl w:val="0"/>
          <w:numId w:val="16"/>
        </w:numPr>
        <w:tabs>
          <w:tab w:val="left" w:pos="0"/>
        </w:tabs>
        <w:spacing w:after="200"/>
        <w:jc w:val="both"/>
        <w:rPr>
          <w:rFonts w:asciiTheme="minorHAnsi" w:hAnsiTheme="minorHAnsi" w:cstheme="minorHAnsi"/>
          <w:lang w:val="es-ES" w:eastAsia="en-US"/>
        </w:rPr>
      </w:pPr>
      <w:r w:rsidRPr="00C40BFF">
        <w:rPr>
          <w:rStyle w:val="Textoennegrita"/>
          <w:rFonts w:asciiTheme="minorHAnsi" w:hAnsiTheme="minorHAnsi" w:cstheme="minorHAnsi"/>
          <w:lang w:val="es-ES" w:eastAsia="en-US"/>
        </w:rPr>
        <w:t>12–24 h</w:t>
      </w:r>
      <w:r w:rsidRPr="00C40BFF">
        <w:rPr>
          <w:rFonts w:asciiTheme="minorHAnsi" w:hAnsiTheme="minorHAnsi" w:cstheme="minorHAnsi"/>
          <w:lang w:val="es-ES" w:eastAsia="en-US"/>
        </w:rPr>
        <w:t>: anafilaxia grave, bifásica o con comorbilidades</w:t>
      </w:r>
    </w:p>
    <w:p w:rsidR="00131798" w:rsidRDefault="00131798" w14:paraId="7BD2B3F2" w14:textId="77777777">
      <w:pPr>
        <w:pStyle w:val="Textoindependiente"/>
        <w:spacing w:after="200"/>
        <w:jc w:val="both"/>
        <w:rPr>
          <w:rFonts w:asciiTheme="minorHAnsi" w:hAnsiTheme="minorHAnsi" w:cstheme="minorHAnsi"/>
          <w:lang w:val="es-ES" w:eastAsia="en-US"/>
        </w:rPr>
      </w:pPr>
    </w:p>
    <w:p w:rsidRPr="00815ECD" w:rsidR="00131798" w:rsidP="00815ECD" w:rsidRDefault="00815ECD" w14:paraId="5D4E529C" w14:textId="5E869291">
      <w:pPr>
        <w:pStyle w:val="Textoindependiente"/>
        <w:tabs>
          <w:tab w:val="left" w:pos="0"/>
        </w:tabs>
        <w:spacing w:after="200"/>
        <w:jc w:val="both"/>
        <w:rPr>
          <w:rFonts w:asciiTheme="minorHAnsi" w:hAnsiTheme="minorHAnsi" w:cstheme="minorHAnsi"/>
          <w:u w:val="single"/>
          <w:lang w:val="es-ES" w:eastAsia="en-US"/>
        </w:rPr>
      </w:pPr>
      <w:r>
        <w:rPr>
          <w:rFonts w:asciiTheme="minorHAnsi" w:hAnsiTheme="minorHAnsi" w:cstheme="minorHAnsi"/>
          <w:u w:val="single"/>
          <w:lang w:val="es-ES" w:eastAsia="en-US"/>
        </w:rPr>
        <w:t>C</w:t>
      </w:r>
      <w:r w:rsidRPr="00815ECD">
        <w:rPr>
          <w:rFonts w:asciiTheme="minorHAnsi" w:hAnsiTheme="minorHAnsi" w:cstheme="minorHAnsi"/>
          <w:u w:val="single"/>
          <w:lang w:val="es-ES" w:eastAsia="en-US"/>
        </w:rPr>
        <w:t>riterios de alta</w:t>
      </w:r>
    </w:p>
    <w:p w:rsidR="006E7C55" w:rsidP="006E7C55" w:rsidRDefault="00000000" w14:paraId="3C1F3120" w14:textId="77777777">
      <w:pPr>
        <w:pStyle w:val="Textoindependiente"/>
        <w:numPr>
          <w:ilvl w:val="0"/>
          <w:numId w:val="29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>Estabilidad hemodinámica sostenida</w:t>
      </w:r>
    </w:p>
    <w:p w:rsidRPr="00C40BFF" w:rsidR="00131798" w:rsidP="006E7C55" w:rsidRDefault="00000000" w14:paraId="1AA8EA5E" w14:textId="6BE49B1A">
      <w:pPr>
        <w:pStyle w:val="Textoindependiente"/>
        <w:numPr>
          <w:ilvl w:val="0"/>
          <w:numId w:val="29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>Ausencia de compromiso respiratorio</w:t>
      </w:r>
    </w:p>
    <w:p w:rsidRPr="00C40BFF" w:rsidR="00131798" w:rsidP="006E7C55" w:rsidRDefault="00000000" w14:paraId="5D33E15A" w14:textId="77777777">
      <w:pPr>
        <w:pStyle w:val="Textoindependiente"/>
        <w:numPr>
          <w:ilvl w:val="0"/>
          <w:numId w:val="29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>Sin recurrencia de síntomas</w:t>
      </w:r>
    </w:p>
    <w:p w:rsidRPr="00C40BFF" w:rsidR="00131798" w:rsidRDefault="00000000" w14:paraId="2A59254B" w14:textId="77777777">
      <w:pPr>
        <w:pStyle w:val="Textoindependiente"/>
        <w:spacing w:after="200"/>
        <w:jc w:val="both"/>
        <w:rPr>
          <w:rFonts w:asciiTheme="minorHAnsi" w:hAnsiTheme="minorHAnsi" w:cstheme="minorHAnsi"/>
          <w:b/>
          <w:bCs/>
          <w:lang w:val="es-ES" w:eastAsia="en-US"/>
        </w:rPr>
      </w:pPr>
      <w:r w:rsidRPr="00C40BFF">
        <w:rPr>
          <w:rStyle w:val="Textoennegrita"/>
          <w:rFonts w:asciiTheme="minorHAnsi" w:hAnsiTheme="minorHAnsi" w:cstheme="minorHAnsi"/>
          <w:b w:val="0"/>
          <w:bCs w:val="0"/>
          <w:lang w:val="es-ES" w:eastAsia="en-US"/>
        </w:rPr>
        <w:tab/>
      </w:r>
    </w:p>
    <w:p w:rsidRPr="00815ECD" w:rsidR="00131798" w:rsidP="00815ECD" w:rsidRDefault="00000000" w14:paraId="38F881CB" w14:textId="009FF599">
      <w:pPr>
        <w:pStyle w:val="Textoindependiente"/>
        <w:tabs>
          <w:tab w:val="left" w:pos="0"/>
        </w:tabs>
        <w:spacing w:after="200"/>
        <w:jc w:val="both"/>
        <w:rPr>
          <w:rFonts w:asciiTheme="minorHAnsi" w:hAnsiTheme="minorHAnsi" w:cstheme="minorHAnsi"/>
          <w:u w:val="single"/>
          <w:lang w:val="es-ES" w:eastAsia="en-US"/>
        </w:rPr>
      </w:pPr>
      <w:r w:rsidRPr="00815ECD">
        <w:rPr>
          <w:rFonts w:asciiTheme="minorHAnsi" w:hAnsiTheme="minorHAnsi" w:cstheme="minorHAnsi"/>
          <w:u w:val="single"/>
          <w:lang w:val="es-ES" w:eastAsia="en-US"/>
        </w:rPr>
        <w:t>Indicaciones al alta:</w:t>
      </w:r>
    </w:p>
    <w:p w:rsidR="00815ECD" w:rsidP="00815ECD" w:rsidRDefault="00000000" w14:paraId="53D7E73E" w14:textId="77777777">
      <w:pPr>
        <w:pStyle w:val="Textoindependiente"/>
        <w:numPr>
          <w:ilvl w:val="0"/>
          <w:numId w:val="29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815ECD">
        <w:rPr>
          <w:rFonts w:asciiTheme="minorHAnsi" w:hAnsiTheme="minorHAnsi" w:cstheme="minorHAnsi"/>
          <w:lang w:val="es-ES" w:eastAsia="en-US"/>
        </w:rPr>
        <w:t>Acudir de nuevo a urgencias si se reinician los síntomas.</w:t>
      </w:r>
    </w:p>
    <w:p w:rsidRPr="00815ECD" w:rsidR="00131798" w:rsidP="00815ECD" w:rsidRDefault="00000000" w14:paraId="54BEE555" w14:textId="4E119A04">
      <w:pPr>
        <w:pStyle w:val="Textoindependiente"/>
        <w:numPr>
          <w:ilvl w:val="0"/>
          <w:numId w:val="29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815ECD">
        <w:rPr>
          <w:rFonts w:asciiTheme="minorHAnsi" w:hAnsiTheme="minorHAnsi" w:cstheme="minorHAnsi"/>
          <w:lang w:val="es-ES" w:eastAsia="en-US"/>
        </w:rPr>
        <w:t>Mantener tratamiento con antiH1 y corticoides orales entre 3 y 5 días.</w:t>
      </w:r>
    </w:p>
    <w:p w:rsidR="00815ECD" w:rsidP="00815ECD" w:rsidRDefault="00000000" w14:paraId="5785316C" w14:textId="148C7523">
      <w:pPr>
        <w:pStyle w:val="Textoindependiente"/>
        <w:numPr>
          <w:ilvl w:val="0"/>
          <w:numId w:val="29"/>
        </w:numPr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>Plan de gestión de una posible reacción futura que incluya la evitación del alérgeno si se conoce o se sospecha.</w:t>
      </w:r>
      <w:r w:rsidR="006E7C55">
        <w:rPr>
          <w:rFonts w:asciiTheme="minorHAnsi" w:hAnsiTheme="minorHAnsi" w:cstheme="minorHAnsi"/>
          <w:lang w:val="es-ES" w:eastAsia="en-US"/>
        </w:rPr>
        <w:t xml:space="preserve"> </w:t>
      </w:r>
    </w:p>
    <w:p w:rsidRPr="006E7C55" w:rsidR="00815ECD" w:rsidP="006E7C55" w:rsidRDefault="006E7C55" w14:paraId="33557CAA" w14:textId="26A3CF73">
      <w:pPr>
        <w:pStyle w:val="Textoindependiente"/>
        <w:numPr>
          <w:ilvl w:val="0"/>
          <w:numId w:val="29"/>
        </w:numPr>
        <w:spacing w:after="200"/>
        <w:rPr>
          <w:rFonts w:asciiTheme="minorHAnsi" w:hAnsiTheme="minorHAnsi" w:cstheme="minorHAnsi"/>
          <w:lang w:val="es-ES" w:eastAsia="en-US"/>
        </w:rPr>
      </w:pPr>
      <w:r w:rsidRPr="00C40BFF">
        <w:rPr>
          <w:rFonts w:asciiTheme="minorHAnsi" w:hAnsiTheme="minorHAnsi" w:cstheme="minorHAnsi"/>
          <w:lang w:val="es-ES" w:eastAsia="en-US"/>
        </w:rPr>
        <w:t xml:space="preserve">Todo paciente que ha sufrido un episodio de anafilaxia debe ser remitido de forma preferente a </w:t>
      </w:r>
      <w:r>
        <w:rPr>
          <w:rFonts w:asciiTheme="minorHAnsi" w:hAnsiTheme="minorHAnsi" w:cstheme="minorHAnsi"/>
          <w:lang w:val="es-ES" w:eastAsia="en-US"/>
        </w:rPr>
        <w:t>la consulta de</w:t>
      </w:r>
      <w:r w:rsidRPr="00C40BFF">
        <w:rPr>
          <w:rFonts w:asciiTheme="minorHAnsi" w:hAnsiTheme="minorHAnsi" w:cstheme="minorHAnsi"/>
          <w:lang w:val="es-ES" w:eastAsia="en-US"/>
        </w:rPr>
        <w:t xml:space="preserve"> </w:t>
      </w:r>
      <w:r>
        <w:rPr>
          <w:rFonts w:asciiTheme="minorHAnsi" w:hAnsiTheme="minorHAnsi" w:cstheme="minorHAnsi"/>
          <w:lang w:val="es-ES" w:eastAsia="en-US"/>
        </w:rPr>
        <w:t>A</w:t>
      </w:r>
      <w:r w:rsidRPr="00C40BFF">
        <w:rPr>
          <w:rFonts w:asciiTheme="minorHAnsi" w:hAnsiTheme="minorHAnsi" w:cstheme="minorHAnsi"/>
          <w:lang w:val="es-ES" w:eastAsia="en-US"/>
        </w:rPr>
        <w:t xml:space="preserve">lergología </w:t>
      </w:r>
      <w:r>
        <w:rPr>
          <w:rFonts w:asciiTheme="minorHAnsi" w:hAnsiTheme="minorHAnsi" w:cstheme="minorHAnsi"/>
          <w:lang w:val="es-ES" w:eastAsia="en-US"/>
        </w:rPr>
        <w:t>para</w:t>
      </w:r>
      <w:r w:rsidRPr="00C40BFF">
        <w:rPr>
          <w:rFonts w:asciiTheme="minorHAnsi" w:hAnsiTheme="minorHAnsi" w:cstheme="minorHAnsi"/>
          <w:lang w:val="es-ES" w:eastAsia="en-US"/>
        </w:rPr>
        <w:t xml:space="preserve"> establecer el diagnóstico etiológico</w:t>
      </w:r>
      <w:r>
        <w:rPr>
          <w:rFonts w:asciiTheme="minorHAnsi" w:hAnsiTheme="minorHAnsi" w:cstheme="minorHAnsi"/>
          <w:lang w:val="es-ES" w:eastAsia="en-US"/>
        </w:rPr>
        <w:t xml:space="preserve"> y</w:t>
      </w:r>
      <w:r w:rsidRPr="00C40BFF">
        <w:rPr>
          <w:rFonts w:asciiTheme="minorHAnsi" w:hAnsiTheme="minorHAnsi" w:cstheme="minorHAnsi"/>
          <w:lang w:val="es-ES" w:eastAsia="en-US"/>
        </w:rPr>
        <w:t xml:space="preserve"> el riesgo futuro</w:t>
      </w:r>
      <w:r>
        <w:rPr>
          <w:rFonts w:asciiTheme="minorHAnsi" w:hAnsiTheme="minorHAnsi" w:cstheme="minorHAnsi"/>
          <w:lang w:val="es-ES" w:eastAsia="en-US"/>
        </w:rPr>
        <w:t>.</w:t>
      </w:r>
    </w:p>
    <w:p w:rsidR="00815ECD" w:rsidP="00815ECD" w:rsidRDefault="00815ECD" w14:paraId="1F00666A" w14:textId="00134A9F">
      <w:pPr>
        <w:pStyle w:val="Textoindependiente"/>
        <w:tabs>
          <w:tab w:val="left" w:pos="0"/>
        </w:tabs>
        <w:spacing w:after="0"/>
        <w:rPr>
          <w:rFonts w:asciiTheme="minorHAnsi" w:hAnsiTheme="minorHAnsi" w:cstheme="minorHAnsi"/>
          <w:lang w:val="es-ES" w:eastAsia="en-US"/>
        </w:rPr>
      </w:pPr>
      <w:r>
        <w:rPr>
          <w:rFonts w:asciiTheme="minorHAnsi" w:hAnsiTheme="minorHAnsi" w:cstheme="minorHAnsi"/>
          <w:lang w:val="es-ES" w:eastAsia="en-US"/>
        </w:rPr>
        <w:t xml:space="preserve">Deben prescribirse </w:t>
      </w:r>
      <w:r w:rsidRPr="006E7C55">
        <w:rPr>
          <w:rFonts w:asciiTheme="minorHAnsi" w:hAnsiTheme="minorHAnsi" w:cstheme="minorHAnsi"/>
          <w:b/>
          <w:bCs/>
          <w:lang w:val="es-ES" w:eastAsia="en-US"/>
        </w:rPr>
        <w:t>2 unidades del autoinyector</w:t>
      </w:r>
      <w:r>
        <w:rPr>
          <w:rFonts w:asciiTheme="minorHAnsi" w:hAnsiTheme="minorHAnsi" w:cstheme="minorHAnsi"/>
          <w:lang w:val="es-ES" w:eastAsia="en-US"/>
        </w:rPr>
        <w:t xml:space="preserve"> de adrenalina para que el paciente recoja en la oficina de farmacia.</w:t>
      </w:r>
    </w:p>
    <w:p w:rsidR="00CA0550" w:rsidRDefault="00CA0550" w14:paraId="18CD5CA2" w14:textId="77777777">
      <w:pPr>
        <w:rPr>
          <w:rFonts w:asciiTheme="minorHAnsi" w:hAnsiTheme="minorHAnsi" w:cstheme="minorHAnsi"/>
          <w:b/>
          <w:bCs/>
          <w:lang w:val="es-ES" w:eastAsia="en-US"/>
        </w:rPr>
      </w:pPr>
      <w:r>
        <w:rPr>
          <w:rFonts w:asciiTheme="minorHAnsi" w:hAnsiTheme="minorHAnsi" w:cstheme="minorHAnsi"/>
          <w:b/>
          <w:bCs/>
          <w:lang w:val="es-ES"/>
        </w:rPr>
        <w:br w:type="page"/>
      </w:r>
    </w:p>
    <w:p w:rsidRPr="00D37DA4" w:rsidR="00DF5C80" w:rsidP="00D37DA4" w:rsidRDefault="00CA0550" w14:paraId="1C2D54EE" w14:textId="1C4E08EF">
      <w:pPr>
        <w:pStyle w:val="Prrafodelista"/>
        <w:numPr>
          <w:ilvl w:val="0"/>
          <w:numId w:val="3"/>
        </w:numPr>
        <w:outlineLvl w:val="0"/>
        <w:rPr>
          <w:rFonts w:asciiTheme="minorHAnsi" w:hAnsiTheme="minorHAnsi" w:cstheme="minorHAnsi"/>
          <w:b/>
          <w:bCs/>
          <w:lang w:val="es-ES"/>
        </w:rPr>
      </w:pPr>
      <w:bookmarkStart w:name="_Toc220676349" w:id="12"/>
      <w:r w:rsidRPr="00C40BFF">
        <w:rPr>
          <w:rFonts w:asciiTheme="minorHAnsi" w:hAnsiTheme="minorHAnsi" w:cstheme="minorHAnsi"/>
          <w:noProof/>
          <w:lang w:val="es-ES"/>
        </w:rPr>
        <w:lastRenderedPageBreak/>
        <w:drawing>
          <wp:anchor distT="0" distB="0" distL="0" distR="0" simplePos="0" relativeHeight="251659264" behindDoc="0" locked="0" layoutInCell="0" allowOverlap="1" wp14:anchorId="7F267313" wp14:editId="7E1F1275">
            <wp:simplePos x="0" y="0"/>
            <wp:positionH relativeFrom="column">
              <wp:posOffset>505990</wp:posOffset>
            </wp:positionH>
            <wp:positionV relativeFrom="paragraph">
              <wp:posOffset>425118</wp:posOffset>
            </wp:positionV>
            <wp:extent cx="5107940" cy="6978015"/>
            <wp:effectExtent l="0" t="0" r="0" b="0"/>
            <wp:wrapTopAndBottom/>
            <wp:docPr id="3" name="Imatge3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tge3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697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7DA4" w:rsidR="00DF5C80">
        <w:rPr>
          <w:rFonts w:asciiTheme="minorHAnsi" w:hAnsiTheme="minorHAnsi" w:cstheme="minorHAnsi"/>
          <w:b/>
          <w:bCs/>
          <w:lang w:val="es-ES"/>
        </w:rPr>
        <w:t>ALGORITMO MANEJO ANAFILAXIA</w:t>
      </w:r>
      <w:bookmarkEnd w:id="12"/>
    </w:p>
    <w:p w:rsidR="00CA0550" w:rsidRDefault="00CA0550" w14:paraId="61720342" w14:textId="77777777">
      <w:pPr>
        <w:rPr>
          <w:rFonts w:asciiTheme="minorHAnsi" w:hAnsiTheme="minorHAnsi" w:cstheme="minorHAnsi"/>
          <w:b/>
          <w:bCs/>
          <w:lang w:val="es-ES" w:eastAsia="en-US"/>
        </w:rPr>
      </w:pPr>
      <w:r>
        <w:rPr>
          <w:rFonts w:asciiTheme="minorHAnsi" w:hAnsiTheme="minorHAnsi" w:cstheme="minorHAnsi"/>
          <w:b/>
          <w:bCs/>
          <w:lang w:val="es-ES"/>
        </w:rPr>
        <w:br w:type="page"/>
      </w:r>
    </w:p>
    <w:p w:rsidRPr="00C40BFF" w:rsidR="00131798" w:rsidP="00D37DA4" w:rsidRDefault="00000000" w14:paraId="09DF4061" w14:textId="09140E37">
      <w:pPr>
        <w:pStyle w:val="Prrafodelista"/>
        <w:numPr>
          <w:ilvl w:val="0"/>
          <w:numId w:val="3"/>
        </w:numPr>
        <w:outlineLvl w:val="0"/>
        <w:rPr>
          <w:rFonts w:asciiTheme="minorHAnsi" w:hAnsiTheme="minorHAnsi" w:cstheme="minorHAnsi"/>
          <w:b/>
          <w:bCs/>
          <w:lang w:val="es-ES"/>
        </w:rPr>
      </w:pPr>
      <w:bookmarkStart w:name="_Toc220676350" w:id="13"/>
      <w:r w:rsidRPr="00C40BFF">
        <w:rPr>
          <w:rFonts w:asciiTheme="minorHAnsi" w:hAnsiTheme="minorHAnsi" w:cstheme="minorHAnsi"/>
          <w:b/>
          <w:bCs/>
          <w:lang w:val="es-ES"/>
        </w:rPr>
        <w:lastRenderedPageBreak/>
        <w:t>BIBLIOGRAFÍA</w:t>
      </w:r>
      <w:bookmarkEnd w:id="13"/>
    </w:p>
    <w:p w:rsidRPr="00D37DA4" w:rsidR="00131798" w:rsidP="00D37DA4" w:rsidRDefault="00D37DA4" w14:paraId="4EA59CC2" w14:textId="397D64C4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D37DA4">
        <w:rPr>
          <w:rFonts w:asciiTheme="minorHAnsi" w:hAnsiTheme="minorHAnsi" w:cstheme="minorHAnsi"/>
          <w:lang w:val="es-ES"/>
        </w:rPr>
        <w:t>Guía Galaxia 2022</w:t>
      </w:r>
    </w:p>
    <w:p w:rsidRPr="00D37DA4" w:rsidR="00D37DA4" w:rsidP="00D37DA4" w:rsidRDefault="00D37DA4" w14:paraId="0F3F9AE3" w14:textId="1ABCE742">
      <w:pPr>
        <w:pStyle w:val="Prrafodelista"/>
        <w:numPr>
          <w:ilvl w:val="0"/>
          <w:numId w:val="28"/>
        </w:numPr>
        <w:rPr>
          <w:rFonts w:asciiTheme="minorHAnsi" w:hAnsiTheme="minorHAnsi" w:cstheme="minorHAnsi"/>
          <w:lang w:val="es-ES"/>
        </w:rPr>
      </w:pPr>
      <w:r w:rsidRPr="00D37DA4">
        <w:rPr>
          <w:rFonts w:asciiTheme="minorHAnsi" w:hAnsiTheme="minorHAnsi" w:cstheme="minorHAnsi"/>
          <w:lang w:val="en-US"/>
        </w:rPr>
        <w:t xml:space="preserve">Anaphylaxis: Emergency treatment. Ronna L Campbell, MD; PhDJohn M Kelso, MD. </w:t>
      </w:r>
      <w:r w:rsidRPr="00D37DA4">
        <w:rPr>
          <w:rFonts w:asciiTheme="minorHAnsi" w:hAnsiTheme="minorHAnsi" w:cstheme="minorHAnsi"/>
          <w:lang w:val="es-ES"/>
        </w:rPr>
        <w:t>Uptodate.</w:t>
      </w:r>
      <w:r>
        <w:rPr>
          <w:rFonts w:asciiTheme="minorHAnsi" w:hAnsiTheme="minorHAnsi" w:cstheme="minorHAnsi"/>
          <w:lang w:val="es-ES"/>
        </w:rPr>
        <w:t xml:space="preserve"> Diciembre 2025.</w:t>
      </w:r>
    </w:p>
    <w:p w:rsidRPr="00C40BFF" w:rsidR="00131798" w:rsidRDefault="00131798" w14:paraId="427BADE5" w14:textId="77777777">
      <w:pPr>
        <w:pStyle w:val="Prrafodelista"/>
        <w:ind w:left="1440"/>
        <w:rPr>
          <w:rFonts w:asciiTheme="minorHAnsi" w:hAnsiTheme="minorHAnsi" w:cstheme="minorHAnsi"/>
          <w:b/>
          <w:bCs/>
          <w:lang w:val="es-ES"/>
        </w:rPr>
      </w:pPr>
    </w:p>
    <w:p w:rsidRPr="00C40BFF" w:rsidR="00131798" w:rsidRDefault="00131798" w14:paraId="1DCB07DB" w14:textId="77777777">
      <w:pPr>
        <w:pStyle w:val="Prrafodelista"/>
        <w:ind w:left="0" w:firstLine="0"/>
        <w:rPr>
          <w:rFonts w:asciiTheme="minorHAnsi" w:hAnsiTheme="minorHAnsi" w:cstheme="minorHAnsi"/>
          <w:lang w:val="es-ES"/>
        </w:rPr>
      </w:pPr>
    </w:p>
    <w:sectPr w:rsidRPr="00C40BFF" w:rsidR="00131798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/>
      <w:pgMar w:top="1134" w:right="1134" w:bottom="1701" w:left="1134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6DF2" w:rsidRDefault="00676DF2" w14:paraId="4C0DA433" w14:textId="77777777">
      <w:r>
        <w:separator/>
      </w:r>
    </w:p>
  </w:endnote>
  <w:endnote w:type="continuationSeparator" w:id="0">
    <w:p w:rsidR="00676DF2" w:rsidRDefault="00676DF2" w14:paraId="2046FA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</w:tblPr>
    <w:tblGrid>
      <w:gridCol w:w="1197"/>
      <w:gridCol w:w="8657"/>
    </w:tblGrid>
    <w:tr w:rsidR="00131798" w14:paraId="53BD5DB0" w14:textId="77777777">
      <w:tc>
        <w:tcPr>
          <w:tcW w:w="1171" w:type="dxa"/>
          <w:tcBorders>
            <w:top w:val="single" w:color="808080" w:sz="18" w:space="0"/>
            <w:right w:val="single" w:color="808080" w:sz="18" w:space="0"/>
          </w:tcBorders>
        </w:tcPr>
        <w:p w:rsidR="00131798" w:rsidRDefault="00000000" w14:paraId="6B264947" w14:textId="77777777">
          <w:pPr>
            <w:widowControl w:val="0"/>
            <w:rPr>
              <w:rFonts w:ascii="Calibri" w:hAnsi="Calibri"/>
              <w:sz w:val="16"/>
              <w:szCs w:val="16"/>
              <w:lang w:val="ca-ES" w:eastAsia="en-US"/>
            </w:rPr>
          </w:pPr>
          <w:r>
            <w:rPr>
              <w:rFonts w:ascii="Calibri" w:hAnsi="Calibri"/>
              <w:sz w:val="16"/>
              <w:szCs w:val="16"/>
              <w:lang w:val="ca-ES" w:eastAsia="en-US"/>
            </w:rPr>
            <w:t xml:space="preserve">Pàgina 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begin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instrText xml:space="preserve"> PAGE </w:instrTex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separate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t>7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end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t xml:space="preserve"> de 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begin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instrText xml:space="preserve"> NUMPAGES </w:instrTex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separate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t>7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end"/>
          </w:r>
        </w:p>
        <w:p w:rsidR="00131798" w:rsidRDefault="00131798" w14:paraId="36D61FA2" w14:textId="77777777">
          <w:pPr>
            <w:pStyle w:val="Piedepgina"/>
            <w:widowControl w:val="0"/>
            <w:jc w:val="right"/>
            <w:rPr>
              <w:b/>
              <w:color w:val="4F81BD"/>
              <w:sz w:val="32"/>
              <w:szCs w:val="32"/>
              <w:lang w:val="ca-ES" w:eastAsia="en-US"/>
            </w:rPr>
          </w:pPr>
        </w:p>
      </w:tc>
      <w:tc>
        <w:tcPr>
          <w:tcW w:w="8466" w:type="dxa"/>
          <w:tcBorders>
            <w:top w:val="single" w:color="808080" w:sz="18" w:space="0"/>
            <w:left w:val="single" w:color="808080" w:sz="18" w:space="0"/>
          </w:tcBorders>
        </w:tcPr>
        <w:p w:rsidR="00131798" w:rsidRDefault="00000000" w14:paraId="4F884EDC" w14:textId="77777777">
          <w:pPr>
            <w:pStyle w:val="Piedepgina"/>
            <w:widowControl w:val="0"/>
            <w:rPr>
              <w:rStyle w:val="Nmerodepgina"/>
              <w:rFonts w:ascii="Calibri" w:hAnsi="Calibri" w:cs="Calibri"/>
              <w:sz w:val="16"/>
              <w:szCs w:val="16"/>
              <w:lang w:val="ca-ES"/>
            </w:rPr>
          </w:pPr>
          <w:r>
            <w:rPr>
              <w:rStyle w:val="Nmerodepgina"/>
              <w:rFonts w:ascii="Calibri" w:hAnsi="Calibri" w:cs="Calibri"/>
              <w:b/>
              <w:sz w:val="16"/>
              <w:szCs w:val="16"/>
              <w:lang w:val="ca-ES"/>
            </w:rPr>
            <w:t>Atenció:</w:t>
          </w:r>
          <w:r>
            <w:rPr>
              <w:rStyle w:val="Nmerodepgina"/>
              <w:rFonts w:ascii="Calibri" w:hAnsi="Calibri" w:cs="Calibri"/>
              <w:sz w:val="16"/>
              <w:szCs w:val="16"/>
              <w:lang w:val="ca-ES"/>
            </w:rPr>
            <w:t xml:space="preserve"> Qualsevol impressió d’aquest document es considera còpia no controlada. Només es considera controlat el document publicat al gestor documental de l’ICS Camp de Tarragona.</w:t>
          </w:r>
        </w:p>
        <w:p w:rsidR="00131798" w:rsidRDefault="00131798" w14:paraId="3B4632ED" w14:textId="77777777">
          <w:pPr>
            <w:pStyle w:val="Piedepgina"/>
            <w:widowControl w:val="0"/>
            <w:jc w:val="both"/>
            <w:rPr>
              <w:rFonts w:ascii="Calibri" w:hAnsi="Calibri"/>
              <w:sz w:val="16"/>
              <w:szCs w:val="16"/>
              <w:lang w:val="ca-ES" w:eastAsia="en-US"/>
            </w:rPr>
          </w:pPr>
        </w:p>
        <w:p w:rsidR="00131798" w:rsidRDefault="00131798" w14:paraId="0F1C823F" w14:textId="77777777">
          <w:pPr>
            <w:pStyle w:val="Piedepgina"/>
            <w:widowControl w:val="0"/>
            <w:jc w:val="right"/>
            <w:rPr>
              <w:rFonts w:ascii="Calibri" w:hAnsi="Calibri"/>
              <w:sz w:val="16"/>
              <w:szCs w:val="16"/>
              <w:lang w:val="ca-ES" w:eastAsia="en-US"/>
            </w:rPr>
          </w:pPr>
        </w:p>
      </w:tc>
    </w:tr>
  </w:tbl>
  <w:p w:rsidR="00131798" w:rsidRDefault="00131798" w14:paraId="22C0089F" w14:textId="77777777">
    <w:pPr>
      <w:pStyle w:val="Piedepgina"/>
      <w:rPr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</w:tblPr>
    <w:tblGrid>
      <w:gridCol w:w="1197"/>
      <w:gridCol w:w="8657"/>
    </w:tblGrid>
    <w:tr w:rsidR="00131798" w14:paraId="7037DF83" w14:textId="77777777">
      <w:tc>
        <w:tcPr>
          <w:tcW w:w="1171" w:type="dxa"/>
          <w:tcBorders>
            <w:top w:val="single" w:color="808080" w:sz="18" w:space="0"/>
            <w:right w:val="single" w:color="808080" w:sz="18" w:space="0"/>
          </w:tcBorders>
        </w:tcPr>
        <w:p w:rsidR="00131798" w:rsidRDefault="00000000" w14:paraId="1890D2D4" w14:textId="77777777">
          <w:pPr>
            <w:widowControl w:val="0"/>
            <w:rPr>
              <w:rFonts w:ascii="Calibri" w:hAnsi="Calibri"/>
              <w:sz w:val="16"/>
              <w:szCs w:val="16"/>
              <w:lang w:val="ca-ES" w:eastAsia="en-US"/>
            </w:rPr>
          </w:pPr>
          <w:r>
            <w:rPr>
              <w:rFonts w:ascii="Calibri" w:hAnsi="Calibri"/>
              <w:sz w:val="16"/>
              <w:szCs w:val="16"/>
              <w:lang w:val="ca-ES" w:eastAsia="en-US"/>
            </w:rPr>
            <w:t xml:space="preserve">Pàgina 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begin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instrText xml:space="preserve"> PAGE </w:instrTex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separate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t>7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end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t xml:space="preserve"> de 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begin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instrText xml:space="preserve"> NUMPAGES </w:instrTex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separate"/>
          </w:r>
          <w:r>
            <w:rPr>
              <w:rFonts w:ascii="Calibri" w:hAnsi="Calibri"/>
              <w:sz w:val="16"/>
              <w:szCs w:val="16"/>
              <w:lang w:val="ca-ES" w:eastAsia="en-US"/>
            </w:rPr>
            <w:t>7</w:t>
          </w:r>
          <w:r>
            <w:rPr>
              <w:rFonts w:ascii="Calibri" w:hAnsi="Calibri"/>
              <w:sz w:val="16"/>
              <w:szCs w:val="16"/>
              <w:lang w:val="ca-ES" w:eastAsia="en-US"/>
            </w:rPr>
            <w:fldChar w:fldCharType="end"/>
          </w:r>
        </w:p>
        <w:p w:rsidR="00131798" w:rsidRDefault="00131798" w14:paraId="06F4DA79" w14:textId="77777777">
          <w:pPr>
            <w:pStyle w:val="Piedepgina"/>
            <w:widowControl w:val="0"/>
            <w:jc w:val="right"/>
            <w:rPr>
              <w:b/>
              <w:color w:val="4F81BD"/>
              <w:sz w:val="32"/>
              <w:szCs w:val="32"/>
              <w:lang w:val="ca-ES" w:eastAsia="en-US"/>
            </w:rPr>
          </w:pPr>
        </w:p>
      </w:tc>
      <w:tc>
        <w:tcPr>
          <w:tcW w:w="8466" w:type="dxa"/>
          <w:tcBorders>
            <w:top w:val="single" w:color="808080" w:sz="18" w:space="0"/>
            <w:left w:val="single" w:color="808080" w:sz="18" w:space="0"/>
          </w:tcBorders>
        </w:tcPr>
        <w:p w:rsidR="00131798" w:rsidRDefault="00000000" w14:paraId="7A6E040F" w14:textId="77777777">
          <w:pPr>
            <w:pStyle w:val="Piedepgina"/>
            <w:widowControl w:val="0"/>
            <w:rPr>
              <w:rStyle w:val="Nmerodepgina"/>
              <w:rFonts w:ascii="Calibri" w:hAnsi="Calibri" w:cs="Calibri"/>
              <w:sz w:val="16"/>
              <w:szCs w:val="16"/>
              <w:lang w:val="ca-ES"/>
            </w:rPr>
          </w:pPr>
          <w:r>
            <w:rPr>
              <w:rStyle w:val="Nmerodepgina"/>
              <w:rFonts w:ascii="Calibri" w:hAnsi="Calibri" w:cs="Calibri"/>
              <w:b/>
              <w:sz w:val="16"/>
              <w:szCs w:val="16"/>
              <w:lang w:val="ca-ES"/>
            </w:rPr>
            <w:t>Atenció:</w:t>
          </w:r>
          <w:r>
            <w:rPr>
              <w:rStyle w:val="Nmerodepgina"/>
              <w:rFonts w:ascii="Calibri" w:hAnsi="Calibri" w:cs="Calibri"/>
              <w:sz w:val="16"/>
              <w:szCs w:val="16"/>
              <w:lang w:val="ca-ES"/>
            </w:rPr>
            <w:t xml:space="preserve"> Qualsevol impressió d’aquest document es considera còpia no controlada. Només es considera controlat el document publicat al gestor documental de l’ICS Camp de Tarragona.</w:t>
          </w:r>
        </w:p>
        <w:p w:rsidR="00131798" w:rsidRDefault="00131798" w14:paraId="699EA4D0" w14:textId="77777777">
          <w:pPr>
            <w:pStyle w:val="Piedepgina"/>
            <w:widowControl w:val="0"/>
            <w:jc w:val="both"/>
            <w:rPr>
              <w:rFonts w:ascii="Calibri" w:hAnsi="Calibri"/>
              <w:sz w:val="16"/>
              <w:szCs w:val="16"/>
              <w:lang w:val="ca-ES" w:eastAsia="en-US"/>
            </w:rPr>
          </w:pPr>
        </w:p>
        <w:p w:rsidR="00131798" w:rsidRDefault="00131798" w14:paraId="0625B906" w14:textId="77777777">
          <w:pPr>
            <w:pStyle w:val="Piedepgina"/>
            <w:widowControl w:val="0"/>
            <w:jc w:val="right"/>
            <w:rPr>
              <w:rFonts w:ascii="Calibri" w:hAnsi="Calibri"/>
              <w:sz w:val="16"/>
              <w:szCs w:val="16"/>
              <w:lang w:val="ca-ES" w:eastAsia="en-US"/>
            </w:rPr>
          </w:pPr>
        </w:p>
      </w:tc>
    </w:tr>
  </w:tbl>
  <w:p w:rsidR="00131798" w:rsidRDefault="00131798" w14:paraId="2A86979B" w14:textId="77777777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6DF2" w:rsidRDefault="00676DF2" w14:paraId="19C21F8E" w14:textId="77777777">
      <w:r>
        <w:separator/>
      </w:r>
    </w:p>
  </w:footnote>
  <w:footnote w:type="continuationSeparator" w:id="0">
    <w:p w:rsidR="00676DF2" w:rsidRDefault="00676DF2" w14:paraId="2FBF9D6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000" w:type="pct"/>
      <w:tblInd w:w="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08"/>
      <w:gridCol w:w="184"/>
      <w:gridCol w:w="3950"/>
      <w:gridCol w:w="2636"/>
    </w:tblGrid>
    <w:tr w:rsidR="00131798" w14:paraId="4CA5820B" w14:textId="77777777">
      <w:trPr>
        <w:cantSplit/>
        <w:trHeight w:val="1069"/>
      </w:trPr>
      <w:tc>
        <w:tcPr>
          <w:tcW w:w="2965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="00131798" w:rsidRDefault="00000000" w14:paraId="59B40DFF" w14:textId="31B47505">
          <w:pPr>
            <w:pStyle w:val="Encabezado"/>
            <w:widowControl w:val="0"/>
            <w:rPr>
              <w:rFonts w:ascii="Arial" w:hAnsi="Arial" w:cs="Arial"/>
              <w:b/>
              <w:bCs/>
              <w:color w:val="FF0000"/>
              <w:sz w:val="20"/>
              <w:szCs w:val="20"/>
              <w:lang w:val="ca-ES"/>
            </w:rPr>
          </w:pPr>
          <w:r>
            <w:rPr>
              <w:noProof/>
            </w:rPr>
            <w:drawing>
              <wp:inline distT="0" distB="0" distL="0" distR="0" wp14:anchorId="5CAD51C4" wp14:editId="0026C4B1">
                <wp:extent cx="1809750" cy="790575"/>
                <wp:effectExtent l="0" t="0" r="0" b="0"/>
                <wp:docPr id="4" name="Imatge 1" descr="H:\USUARIS\UNITAT DE QUALITAT ASSISTENCIAL\04. PORTAL DOCUMENTS\Imatge Corp\logo S hjoan23 llar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tge 1" descr="H:\USUARIS\UNITAT DE QUALITAT ASSISTENCIAL\04. PORTAL DOCUMENTS\Imatge Corp\logo S hjoan23 llar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7905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pict w14:anchorId="2D6E3ACA">
              <v:shape id="_x0000_s1026" style="position:absolute;margin-left:0;margin-top:.05pt;width:50pt;height:50pt;z-index:-251615744;visibility:hidden;mso-wrap-style:square;mso-wrap-distance-left:.75pt;mso-wrap-distance-top:.75pt;mso-wrap-distance-right:1pt;mso-wrap-distance-bottom:1pt;mso-position-horizontal:absolute;mso-position-horizontal-relative:text;mso-position-vertical:absolute;mso-position-vertical-relative:text;v-text-anchor:top" coordsize="21600,21600" o:spt="100" adj="0,,0" path="m,l21600,em,21600r216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">
                <v:stroke joinstyle="miter"/>
                <v:formulas/>
                <v:path textboxrect="0,0,21622,21622" arrowok="t" o:connecttype="custom" o:connectlocs="0,0;548834026,0;0,548834026;548834026,548834026" o:connectangles="0,0,0,0"/>
              </v:shape>
            </w:pict>
          </w:r>
        </w:p>
      </w:tc>
      <w:tc>
        <w:tcPr>
          <w:tcW w:w="18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="00131798" w:rsidRDefault="00131798" w14:paraId="6B89C893" w14:textId="77777777">
          <w:pPr>
            <w:pStyle w:val="Encabezado"/>
            <w:widowControl w:val="0"/>
            <w:rPr>
              <w:rFonts w:ascii="Arial" w:hAnsi="Arial" w:cs="Arial"/>
              <w:b/>
              <w:bCs/>
              <w:color w:val="FF0000"/>
              <w:sz w:val="20"/>
              <w:szCs w:val="20"/>
              <w:lang w:val="ca-ES"/>
            </w:rPr>
          </w:pPr>
        </w:p>
      </w:tc>
      <w:tc>
        <w:tcPr>
          <w:tcW w:w="3893" w:type="dxa"/>
          <w:tcBorders>
            <w:top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:rsidR="00131798" w:rsidRDefault="00000000" w14:paraId="1FE0A08C" w14:textId="77777777">
          <w:pPr>
            <w:pStyle w:val="Encabezado"/>
            <w:widowControl w:val="0"/>
            <w:jc w:val="center"/>
            <w:rPr>
              <w:rFonts w:ascii="Calibri" w:hAnsi="Calibri" w:cs="Arial"/>
              <w:b/>
              <w:bCs/>
              <w:color w:val="000000"/>
              <w:lang w:val="ca-ES"/>
            </w:rPr>
          </w:pPr>
          <w:r>
            <w:rPr>
              <w:rFonts w:ascii="Calibri" w:hAnsi="Calibri" w:cs="Arial"/>
              <w:b/>
              <w:bCs/>
              <w:color w:val="000000"/>
              <w:lang w:val="ca-ES"/>
            </w:rPr>
            <w:t>URGENCIAS/ALERGOLOGÍA</w:t>
          </w:r>
        </w:p>
      </w:tc>
      <w:tc>
        <w:tcPr>
          <w:tcW w:w="2598" w:type="dxa"/>
          <w:tcBorders>
            <w:top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:rsidR="00131798" w:rsidRDefault="00000000" w14:paraId="077BD921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16"/>
              <w:szCs w:val="16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Codi:</w:t>
          </w:r>
        </w:p>
        <w:p w:rsidR="00131798" w:rsidRDefault="00000000" w14:paraId="3545784B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16"/>
              <w:szCs w:val="16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Versió núm.</w:t>
          </w:r>
        </w:p>
        <w:p w:rsidR="00131798" w:rsidRDefault="00000000" w14:paraId="45249CA7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16"/>
              <w:szCs w:val="16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Data aprovació:</w:t>
          </w:r>
        </w:p>
        <w:p w:rsidR="00131798" w:rsidRDefault="00000000" w14:paraId="289A907B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24"/>
              <w:szCs w:val="24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Data propera revisió:</w:t>
          </w:r>
        </w:p>
      </w:tc>
    </w:tr>
  </w:tbl>
  <w:p w:rsidR="00131798" w:rsidRDefault="00131798" w14:paraId="047AC527" w14:textId="77777777">
    <w:pPr>
      <w:pStyle w:val="Encabezado"/>
      <w:rPr>
        <w:rFonts w:ascii="Calibri" w:hAnsi="Calibri"/>
        <w:sz w:val="16"/>
        <w:szCs w:val="16"/>
      </w:rPr>
    </w:pPr>
  </w:p>
  <w:tbl>
    <w:tblPr>
      <w:tblW w:w="9889" w:type="dxa"/>
      <w:tblLayout w:type="fixed"/>
      <w:tblLook w:val="04A0" w:firstRow="1" w:lastRow="0" w:firstColumn="1" w:lastColumn="0" w:noHBand="0" w:noVBand="1"/>
    </w:tblPr>
    <w:tblGrid>
      <w:gridCol w:w="9889"/>
    </w:tblGrid>
    <w:tr w:rsidR="00131798" w:rsidTr="00245E14" w14:paraId="5595E963" w14:textId="77777777">
      <w:tc>
        <w:tcPr>
          <w:tcW w:w="988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C6D9F1"/>
        </w:tcPr>
        <w:p w:rsidR="00131798" w:rsidRDefault="00245E14" w14:paraId="74EA24E2" w14:textId="441107B3">
          <w:pPr>
            <w:widowControl w:val="0"/>
            <w:jc w:val="center"/>
            <w:rPr>
              <w:rFonts w:ascii="Calibri" w:hAnsi="Calibri"/>
              <w:b/>
              <w:color w:val="548DD4"/>
              <w:sz w:val="20"/>
              <w:lang w:val="ca-ES"/>
            </w:rPr>
          </w:pPr>
          <w:r>
            <w:rPr>
              <w:rFonts w:ascii="Calibri" w:hAnsi="Calibri"/>
              <w:b/>
              <w:color w:val="548DD4"/>
              <w:sz w:val="20"/>
              <w:lang w:val="ca-ES"/>
            </w:rPr>
            <w:t>Manejo de la anafilaxia y el shock anafiláctico en Urgencias</w:t>
          </w:r>
        </w:p>
      </w:tc>
    </w:tr>
  </w:tbl>
  <w:p w:rsidR="00131798" w:rsidRDefault="00131798" w14:paraId="73275B65" w14:textId="77777777">
    <w:pPr>
      <w:pStyle w:val="Encabezado"/>
      <w:jc w:val="center"/>
      <w:rPr>
        <w:rFonts w:ascii="Calibri" w:hAnsi="Calibri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000" w:type="pct"/>
      <w:tblInd w:w="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08"/>
      <w:gridCol w:w="184"/>
      <w:gridCol w:w="3950"/>
      <w:gridCol w:w="2636"/>
    </w:tblGrid>
    <w:tr w:rsidR="00131798" w14:paraId="2817AABE" w14:textId="77777777">
      <w:trPr>
        <w:cantSplit/>
        <w:trHeight w:val="1069"/>
      </w:trPr>
      <w:tc>
        <w:tcPr>
          <w:tcW w:w="2965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="00131798" w:rsidRDefault="00000000" w14:paraId="6F90E997" w14:textId="1CD82199">
          <w:pPr>
            <w:pStyle w:val="Encabezado"/>
            <w:widowControl w:val="0"/>
            <w:rPr>
              <w:rFonts w:ascii="Arial" w:hAnsi="Arial" w:cs="Arial"/>
              <w:b/>
              <w:bCs/>
              <w:color w:val="FF0000"/>
              <w:sz w:val="20"/>
              <w:szCs w:val="20"/>
              <w:lang w:val="ca-ES"/>
            </w:rPr>
          </w:pPr>
          <w:r>
            <w:rPr>
              <w:noProof/>
            </w:rPr>
            <w:drawing>
              <wp:inline distT="0" distB="0" distL="0" distR="0" wp14:anchorId="2CA44322" wp14:editId="34B047C5">
                <wp:extent cx="1809750" cy="790575"/>
                <wp:effectExtent l="0" t="0" r="0" b="0"/>
                <wp:docPr id="6" name="Imatge 1" descr="H:\USUARIS\UNITAT DE QUALITAT ASSISTENCIAL\04. PORTAL DOCUMENTS\Imatge Corp\logo S hjoan23 llar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tge 1" descr="H:\USUARIS\UNITAT DE QUALITAT ASSISTENCIAL\04. PORTAL DOCUMENTS\Imatge Corp\logo S hjoan23 llar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7905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pict w14:anchorId="022BD4E1">
              <v:shape id="shapetype_136" style="position:absolute;margin-left:0;margin-top:.05pt;width:50pt;height:50pt;z-index:-251658240;visibility:hidden;mso-wrap-style:square;mso-wrap-distance-left:.75pt;mso-wrap-distance-top:.75pt;mso-wrap-distance-right:1pt;mso-wrap-distance-bottom:1pt;mso-position-horizontal:absolute;mso-position-horizontal-relative:text;mso-position-vertical:absolute;mso-position-vertical-relative:text;v-text-anchor:top" coordsize="21600,21600" o:spid="_x0000_s1025" o:spt="100" adj="0,,0" path="m,l21600,em,21600r216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">
                <v:stroke joinstyle="miter"/>
                <v:formulas/>
                <v:path textboxrect="0,0,21622,21622" arrowok="t" o:connecttype="custom" o:connectlocs="0,0;548834026,0;0,548834026;548834026,548834026" o:connectangles="0,0,0,0"/>
              </v:shape>
            </w:pict>
          </w:r>
        </w:p>
      </w:tc>
      <w:tc>
        <w:tcPr>
          <w:tcW w:w="18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:rsidR="00131798" w:rsidRDefault="00131798" w14:paraId="255E314E" w14:textId="77777777">
          <w:pPr>
            <w:pStyle w:val="Encabezado"/>
            <w:widowControl w:val="0"/>
            <w:rPr>
              <w:rFonts w:ascii="Arial" w:hAnsi="Arial" w:cs="Arial"/>
              <w:b/>
              <w:bCs/>
              <w:color w:val="FF0000"/>
              <w:sz w:val="20"/>
              <w:szCs w:val="20"/>
              <w:lang w:val="ca-ES"/>
            </w:rPr>
          </w:pPr>
        </w:p>
      </w:tc>
      <w:tc>
        <w:tcPr>
          <w:tcW w:w="3893" w:type="dxa"/>
          <w:tcBorders>
            <w:top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:rsidR="00131798" w:rsidRDefault="00000000" w14:paraId="29964319" w14:textId="77777777">
          <w:pPr>
            <w:pStyle w:val="Encabezado"/>
            <w:widowControl w:val="0"/>
            <w:jc w:val="center"/>
            <w:rPr>
              <w:rFonts w:ascii="Calibri" w:hAnsi="Calibri" w:cs="Arial"/>
              <w:b/>
              <w:bCs/>
              <w:color w:val="000000"/>
              <w:lang w:val="ca-ES"/>
            </w:rPr>
          </w:pPr>
          <w:r>
            <w:rPr>
              <w:rFonts w:ascii="Calibri" w:hAnsi="Calibri" w:cs="Arial"/>
              <w:b/>
              <w:bCs/>
              <w:color w:val="000000"/>
              <w:lang w:val="ca-ES"/>
            </w:rPr>
            <w:t>URGENCIAS/ALERGOLOGÍA</w:t>
          </w:r>
        </w:p>
      </w:tc>
      <w:tc>
        <w:tcPr>
          <w:tcW w:w="2598" w:type="dxa"/>
          <w:tcBorders>
            <w:top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:rsidR="00131798" w:rsidRDefault="00000000" w14:paraId="0498CDAF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16"/>
              <w:szCs w:val="16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Codi:</w:t>
          </w:r>
        </w:p>
        <w:p w:rsidR="00131798" w:rsidRDefault="00000000" w14:paraId="75175D81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16"/>
              <w:szCs w:val="16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Versió núm.</w:t>
          </w:r>
        </w:p>
        <w:p w:rsidR="00131798" w:rsidRDefault="00000000" w14:paraId="1C6B2124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16"/>
              <w:szCs w:val="16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Data aprovació:</w:t>
          </w:r>
        </w:p>
        <w:p w:rsidR="00131798" w:rsidRDefault="00000000" w14:paraId="54E31E8B" w14:textId="77777777">
          <w:pPr>
            <w:pStyle w:val="Encabezado"/>
            <w:widowControl w:val="0"/>
            <w:rPr>
              <w:rFonts w:ascii="Calibri" w:hAnsi="Calibri" w:cs="Arial"/>
              <w:color w:val="000000"/>
              <w:sz w:val="24"/>
              <w:szCs w:val="24"/>
              <w:lang w:val="ca-ES"/>
            </w:rPr>
          </w:pPr>
          <w:r>
            <w:rPr>
              <w:rFonts w:ascii="Calibri" w:hAnsi="Calibri" w:cs="Arial"/>
              <w:color w:val="000000"/>
              <w:sz w:val="16"/>
              <w:szCs w:val="16"/>
              <w:lang w:val="ca-ES"/>
            </w:rPr>
            <w:t>Data propera revisió:</w:t>
          </w:r>
        </w:p>
      </w:tc>
    </w:tr>
  </w:tbl>
  <w:p w:rsidR="00131798" w:rsidRDefault="00131798" w14:paraId="2EFDF23F" w14:textId="77777777">
    <w:pPr>
      <w:pStyle w:val="Encabezado"/>
      <w:rPr>
        <w:rFonts w:ascii="Calibri" w:hAnsi="Calibri"/>
        <w:sz w:val="16"/>
        <w:szCs w:val="16"/>
      </w:rPr>
    </w:pPr>
  </w:p>
  <w:tbl>
    <w:tblPr>
      <w:tblW w:w="10031" w:type="dxa"/>
      <w:tblLayout w:type="fixed"/>
      <w:tblLook w:val="04A0" w:firstRow="1" w:lastRow="0" w:firstColumn="1" w:lastColumn="0" w:noHBand="0" w:noVBand="1"/>
    </w:tblPr>
    <w:tblGrid>
      <w:gridCol w:w="10031"/>
    </w:tblGrid>
    <w:tr w:rsidR="00131798" w14:paraId="2F89FDE9" w14:textId="77777777">
      <w:tc>
        <w:tcPr>
          <w:tcW w:w="1003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C6D9F1"/>
        </w:tcPr>
        <w:p w:rsidR="00131798" w:rsidRDefault="00000000" w14:paraId="5F432FB4" w14:textId="77777777">
          <w:pPr>
            <w:widowControl w:val="0"/>
            <w:jc w:val="center"/>
            <w:rPr>
              <w:rFonts w:ascii="Calibri" w:hAnsi="Calibri"/>
              <w:b/>
              <w:color w:val="548DD4"/>
              <w:sz w:val="20"/>
              <w:lang w:val="ca-ES"/>
            </w:rPr>
          </w:pPr>
          <w:r>
            <w:rPr>
              <w:rFonts w:ascii="Calibri" w:hAnsi="Calibri"/>
              <w:b/>
              <w:color w:val="548DD4"/>
              <w:sz w:val="20"/>
              <w:lang w:val="ca-ES"/>
            </w:rPr>
            <w:t xml:space="preserve">Protocolo anafilaxia para Urgencias. </w:t>
          </w:r>
        </w:p>
      </w:tc>
    </w:tr>
  </w:tbl>
  <w:p w:rsidR="00131798" w:rsidRDefault="00131798" w14:paraId="5BDE8E3D" w14:textId="77777777">
    <w:pPr>
      <w:pStyle w:val="Encabezado"/>
      <w:jc w:val="center"/>
      <w:rPr>
        <w:rFonts w:ascii="Calibri" w:hAnsi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3BA"/>
    <w:multiLevelType w:val="multilevel"/>
    <w:tmpl w:val="5DD89FF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E2410F"/>
    <w:multiLevelType w:val="hybridMultilevel"/>
    <w:tmpl w:val="FF24C1FE"/>
    <w:lvl w:ilvl="0" w:tplc="79C049A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FD5AE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AD1BE9"/>
    <w:multiLevelType w:val="multilevel"/>
    <w:tmpl w:val="DD28F6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4" w15:restartNumberingAfterBreak="0">
    <w:nsid w:val="0A7A1565"/>
    <w:multiLevelType w:val="multilevel"/>
    <w:tmpl w:val="0736DC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5" w15:restartNumberingAfterBreak="0">
    <w:nsid w:val="124518DF"/>
    <w:multiLevelType w:val="multilevel"/>
    <w:tmpl w:val="C8420C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6" w15:restartNumberingAfterBreak="0">
    <w:nsid w:val="15785373"/>
    <w:multiLevelType w:val="multilevel"/>
    <w:tmpl w:val="689E03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7" w15:restartNumberingAfterBreak="0">
    <w:nsid w:val="157C593C"/>
    <w:multiLevelType w:val="multilevel"/>
    <w:tmpl w:val="5C0E06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8" w15:restartNumberingAfterBreak="0">
    <w:nsid w:val="19B146B6"/>
    <w:multiLevelType w:val="multilevel"/>
    <w:tmpl w:val="09BAA5B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9" w15:restartNumberingAfterBreak="0">
    <w:nsid w:val="1EF021F5"/>
    <w:multiLevelType w:val="multilevel"/>
    <w:tmpl w:val="B11851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F4C6FAA"/>
    <w:multiLevelType w:val="hybridMultilevel"/>
    <w:tmpl w:val="18B2CE5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F61F32"/>
    <w:multiLevelType w:val="multilevel"/>
    <w:tmpl w:val="0A3878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 w15:restartNumberingAfterBreak="0">
    <w:nsid w:val="524A16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557A09"/>
    <w:multiLevelType w:val="multilevel"/>
    <w:tmpl w:val="1338C6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 w15:restartNumberingAfterBreak="0">
    <w:nsid w:val="594871B2"/>
    <w:multiLevelType w:val="hybridMultilevel"/>
    <w:tmpl w:val="1AB262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493B36"/>
    <w:multiLevelType w:val="multilevel"/>
    <w:tmpl w:val="8F02E8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6" w15:restartNumberingAfterBreak="0">
    <w:nsid w:val="5E505AE5"/>
    <w:multiLevelType w:val="multilevel"/>
    <w:tmpl w:val="A6AEFE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 w15:restartNumberingAfterBreak="0">
    <w:nsid w:val="61DE3A2A"/>
    <w:multiLevelType w:val="hybridMultilevel"/>
    <w:tmpl w:val="49081972"/>
    <w:lvl w:ilvl="0" w:tplc="0C0A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8" w15:restartNumberingAfterBreak="0">
    <w:nsid w:val="67B97062"/>
    <w:multiLevelType w:val="multilevel"/>
    <w:tmpl w:val="7FB236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9" w15:restartNumberingAfterBreak="0">
    <w:nsid w:val="6D954EF8"/>
    <w:multiLevelType w:val="multilevel"/>
    <w:tmpl w:val="89DEA8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0" w15:restartNumberingAfterBreak="0">
    <w:nsid w:val="6F402D64"/>
    <w:multiLevelType w:val="multilevel"/>
    <w:tmpl w:val="0B4CA3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1" w15:restartNumberingAfterBreak="0">
    <w:nsid w:val="74077F50"/>
    <w:multiLevelType w:val="hybridMultilevel"/>
    <w:tmpl w:val="286E7D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3F5DB4"/>
    <w:multiLevelType w:val="hybridMultilevel"/>
    <w:tmpl w:val="0B400946"/>
    <w:lvl w:ilvl="0" w:tplc="0C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9EF0A35"/>
    <w:multiLevelType w:val="multilevel"/>
    <w:tmpl w:val="760E72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num w:numId="1" w16cid:durableId="749430768">
    <w:abstractNumId w:val="0"/>
  </w:num>
  <w:num w:numId="2" w16cid:durableId="572201558">
    <w:abstractNumId w:val="8"/>
  </w:num>
  <w:num w:numId="3" w16cid:durableId="1842968536">
    <w:abstractNumId w:val="9"/>
  </w:num>
  <w:num w:numId="4" w16cid:durableId="1443652368">
    <w:abstractNumId w:val="4"/>
  </w:num>
  <w:num w:numId="5" w16cid:durableId="2080978540">
    <w:abstractNumId w:val="18"/>
  </w:num>
  <w:num w:numId="6" w16cid:durableId="252671830">
    <w:abstractNumId w:val="7"/>
  </w:num>
  <w:num w:numId="7" w16cid:durableId="1715957127">
    <w:abstractNumId w:val="13"/>
  </w:num>
  <w:num w:numId="8" w16cid:durableId="1678537130">
    <w:abstractNumId w:val="3"/>
  </w:num>
  <w:num w:numId="9" w16cid:durableId="65612958">
    <w:abstractNumId w:val="11"/>
  </w:num>
  <w:num w:numId="10" w16cid:durableId="1837722446">
    <w:abstractNumId w:val="19"/>
  </w:num>
  <w:num w:numId="11" w16cid:durableId="1238323821">
    <w:abstractNumId w:val="5"/>
  </w:num>
  <w:num w:numId="12" w16cid:durableId="174078563">
    <w:abstractNumId w:val="20"/>
  </w:num>
  <w:num w:numId="13" w16cid:durableId="210769676">
    <w:abstractNumId w:val="23"/>
  </w:num>
  <w:num w:numId="14" w16cid:durableId="1273129212">
    <w:abstractNumId w:val="6"/>
  </w:num>
  <w:num w:numId="15" w16cid:durableId="172188402">
    <w:abstractNumId w:val="15"/>
  </w:num>
  <w:num w:numId="16" w16cid:durableId="1718582231">
    <w:abstractNumId w:val="16"/>
  </w:num>
  <w:num w:numId="17" w16cid:durableId="1148324556">
    <w:abstractNumId w:val="5"/>
  </w:num>
  <w:num w:numId="18" w16cid:durableId="679697550">
    <w:abstractNumId w:val="5"/>
  </w:num>
  <w:num w:numId="19" w16cid:durableId="841045489">
    <w:abstractNumId w:val="5"/>
  </w:num>
  <w:num w:numId="20" w16cid:durableId="1720548982">
    <w:abstractNumId w:val="5"/>
  </w:num>
  <w:num w:numId="21" w16cid:durableId="1834026065">
    <w:abstractNumId w:val="5"/>
  </w:num>
  <w:num w:numId="22" w16cid:durableId="123280767">
    <w:abstractNumId w:val="14"/>
  </w:num>
  <w:num w:numId="23" w16cid:durableId="1730886398">
    <w:abstractNumId w:val="21"/>
  </w:num>
  <w:num w:numId="24" w16cid:durableId="1705670066">
    <w:abstractNumId w:val="2"/>
  </w:num>
  <w:num w:numId="25" w16cid:durableId="9258033">
    <w:abstractNumId w:val="12"/>
  </w:num>
  <w:num w:numId="26" w16cid:durableId="1638678242">
    <w:abstractNumId w:val="10"/>
  </w:num>
  <w:num w:numId="27" w16cid:durableId="1369068592">
    <w:abstractNumId w:val="0"/>
  </w:num>
  <w:num w:numId="28" w16cid:durableId="183592394">
    <w:abstractNumId w:val="1"/>
  </w:num>
  <w:num w:numId="29" w16cid:durableId="460422061">
    <w:abstractNumId w:val="22"/>
  </w:num>
  <w:num w:numId="30" w16cid:durableId="11372599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trackRevisions w:val="false"/>
  <w:defaultTabStop w:val="708"/>
  <w:autoHyphenation/>
  <w:hyphenationZone w:val="425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798"/>
    <w:rsid w:val="00000000"/>
    <w:rsid w:val="000719EF"/>
    <w:rsid w:val="000A7F3E"/>
    <w:rsid w:val="000C06CD"/>
    <w:rsid w:val="000D46C7"/>
    <w:rsid w:val="001027FB"/>
    <w:rsid w:val="00131798"/>
    <w:rsid w:val="001C354B"/>
    <w:rsid w:val="001D3B96"/>
    <w:rsid w:val="00236B5D"/>
    <w:rsid w:val="00245E14"/>
    <w:rsid w:val="002F7733"/>
    <w:rsid w:val="003C74F2"/>
    <w:rsid w:val="004824B6"/>
    <w:rsid w:val="004828FD"/>
    <w:rsid w:val="004A4A26"/>
    <w:rsid w:val="00511321"/>
    <w:rsid w:val="00531C48"/>
    <w:rsid w:val="0054021E"/>
    <w:rsid w:val="00580C4C"/>
    <w:rsid w:val="00636766"/>
    <w:rsid w:val="00676DF2"/>
    <w:rsid w:val="006B7499"/>
    <w:rsid w:val="006E7C55"/>
    <w:rsid w:val="00717C5C"/>
    <w:rsid w:val="00734ED1"/>
    <w:rsid w:val="00777482"/>
    <w:rsid w:val="00804A39"/>
    <w:rsid w:val="00815ECD"/>
    <w:rsid w:val="00914D60"/>
    <w:rsid w:val="00931492"/>
    <w:rsid w:val="009727BE"/>
    <w:rsid w:val="00A02CBD"/>
    <w:rsid w:val="00A72B84"/>
    <w:rsid w:val="00AA11E5"/>
    <w:rsid w:val="00AD7788"/>
    <w:rsid w:val="00B60B6B"/>
    <w:rsid w:val="00BA5BCF"/>
    <w:rsid w:val="00BF3F82"/>
    <w:rsid w:val="00C40BFF"/>
    <w:rsid w:val="00C83E9D"/>
    <w:rsid w:val="00CA0550"/>
    <w:rsid w:val="00CF384E"/>
    <w:rsid w:val="00D37DA4"/>
    <w:rsid w:val="00DB0A5A"/>
    <w:rsid w:val="00DD7656"/>
    <w:rsid w:val="00DF5C80"/>
    <w:rsid w:val="00DF6C63"/>
    <w:rsid w:val="00E17209"/>
    <w:rsid w:val="00E2446E"/>
    <w:rsid w:val="00E463BF"/>
    <w:rsid w:val="00FD14C7"/>
    <w:rsid w:val="3D90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62CAB0"/>
  <w15:docId w15:val="{1085AE13-E2C2-4D38-AA9C-A4DA28EB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ca-E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59E6"/>
    <w:rPr>
      <w:rFonts w:ascii="Verdana" w:hAnsi="Verdana" w:cs="Verdana"/>
      <w:sz w:val="22"/>
      <w:szCs w:val="22"/>
      <w:lang w:val="es-ES_tradnl" w:eastAsia="es-ES"/>
    </w:rPr>
  </w:style>
  <w:style w:type="paragraph" w:styleId="Ttulo1">
    <w:name w:val="heading 1"/>
    <w:basedOn w:val="Encapalament"/>
    <w:next w:val="Textoindependiente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Encapalament"/>
    <w:next w:val="Textoindependiente"/>
    <w:qFormat/>
    <w:pPr>
      <w:spacing w:before="200"/>
      <w:outlineLvl w:val="1"/>
    </w:pPr>
    <w:rPr>
      <w:rFonts w:ascii="Liberation Serif" w:hAnsi="Liberation Serif" w:eastAsia="MS UI Gothic" w:cs="Tahoma"/>
      <w:b/>
      <w:bCs/>
      <w:sz w:val="36"/>
      <w:szCs w:val="36"/>
    </w:rPr>
  </w:style>
  <w:style w:type="paragraph" w:styleId="Ttulo3">
    <w:name w:val="heading 3"/>
    <w:basedOn w:val="Encapalament"/>
    <w:next w:val="Textoindependiente"/>
    <w:qFormat/>
    <w:pPr>
      <w:spacing w:before="140"/>
      <w:outlineLvl w:val="2"/>
    </w:pPr>
    <w:rPr>
      <w:rFonts w:ascii="Liberation Serif" w:hAnsi="Liberation Serif" w:eastAsia="MS UI Gothic" w:cs="Tahoma"/>
      <w:b/>
      <w:bCs/>
    </w:rPr>
  </w:style>
  <w:style w:type="paragraph" w:styleId="Ttulo4">
    <w:name w:val="heading 4"/>
    <w:basedOn w:val="Encapalament"/>
    <w:next w:val="Textoindependiente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Ttulo5">
    <w:name w:val="heading 5"/>
    <w:basedOn w:val="Encapalament"/>
    <w:next w:val="Textoindependiente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Ttulo6">
    <w:name w:val="heading 6"/>
    <w:basedOn w:val="Encapalament"/>
    <w:next w:val="Textoindependiente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Ttulo7">
    <w:name w:val="heading 7"/>
    <w:basedOn w:val="Encapalament"/>
    <w:next w:val="Textoindependiente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Ttulo8">
    <w:name w:val="heading 8"/>
    <w:basedOn w:val="Encapalament"/>
    <w:next w:val="Textoindependiente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Ttulo9">
    <w:name w:val="heading 9"/>
    <w:basedOn w:val="Encapalament"/>
    <w:next w:val="Textoindependiente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pusdelletraperdefectedelpargraf" w:customStyle="1">
    <w:name w:val="Tipus de lletra per defecte del paràgraf"/>
    <w:uiPriority w:val="1"/>
    <w:semiHidden/>
    <w:unhideWhenUsed/>
    <w:qFormat/>
  </w:style>
  <w:style w:type="character" w:styleId="EncabezadoCar" w:customStyle="1">
    <w:name w:val="Encabezado Car"/>
    <w:basedOn w:val="Tipusdelletraperdefectedelpargraf"/>
    <w:link w:val="Encabezado"/>
    <w:uiPriority w:val="99"/>
    <w:qFormat/>
    <w:locked/>
    <w:rsid w:val="00F45D31"/>
    <w:rPr>
      <w:rFonts w:ascii="Verdana" w:hAnsi="Verdana" w:cs="Verdana"/>
      <w:lang w:val="es-ES_tradnl" w:eastAsia="es-ES"/>
    </w:rPr>
  </w:style>
  <w:style w:type="character" w:styleId="Nmerodepgina">
    <w:name w:val="page number"/>
    <w:basedOn w:val="Tipusdelletraperdefectedelpargraf"/>
    <w:qFormat/>
    <w:rsid w:val="002C59E6"/>
  </w:style>
  <w:style w:type="character" w:styleId="PiedepginaCar" w:customStyle="1">
    <w:name w:val="Pie de página Car"/>
    <w:basedOn w:val="Tipusdelletraperdefectedelpargraf"/>
    <w:link w:val="Piedepgina"/>
    <w:uiPriority w:val="99"/>
    <w:qFormat/>
    <w:locked/>
    <w:rsid w:val="00F45D31"/>
    <w:rPr>
      <w:rFonts w:ascii="Verdana" w:hAnsi="Verdana" w:cs="Verdana"/>
      <w:lang w:val="es-ES_tradnl" w:eastAsia="es-ES"/>
    </w:rPr>
  </w:style>
  <w:style w:type="character" w:styleId="TextodegloboCar" w:customStyle="1">
    <w:name w:val="Texto de globo Car"/>
    <w:basedOn w:val="Tipusdelletraperdefectedelpargraf"/>
    <w:link w:val="Textodeglobo"/>
    <w:uiPriority w:val="99"/>
    <w:semiHidden/>
    <w:qFormat/>
    <w:rsid w:val="00BC2887"/>
    <w:rPr>
      <w:rFonts w:ascii="Tahoma" w:hAnsi="Tahoma" w:cs="Tahoma"/>
      <w:sz w:val="16"/>
      <w:szCs w:val="16"/>
      <w:lang w:val="es-ES_tradnl" w:eastAsia="es-ES"/>
    </w:rPr>
  </w:style>
  <w:style w:type="character" w:styleId="Picsuser" w:customStyle="1">
    <w:name w:val="Pics (user)"/>
    <w:qFormat/>
    <w:rsid w:val="00CA373E"/>
    <w:rPr>
      <w:rFonts w:ascii="OpenSymbol" w:hAnsi="OpenSymbol" w:eastAsia="OpenSymbol" w:cs="OpenSymbol"/>
    </w:rPr>
  </w:style>
  <w:style w:type="character" w:styleId="Smbolsdenumeraciuser" w:customStyle="1">
    <w:name w:val="Símbols de numeració (user)"/>
    <w:qFormat/>
    <w:rsid w:val="00CA373E"/>
  </w:style>
  <w:style w:type="character" w:styleId="EnlladInternetuser" w:customStyle="1">
    <w:name w:val="Enllaç d'Internet (user)"/>
    <w:qFormat/>
    <w:rsid w:val="00CA373E"/>
    <w:rPr>
      <w:color w:val="000080"/>
      <w:u w:val="single"/>
    </w:rPr>
  </w:style>
  <w:style w:type="character" w:styleId="Hipervnculo">
    <w:name w:val="Hyperlink"/>
    <w:basedOn w:val="Tipusdelletraperdefectedelpargraf"/>
    <w:uiPriority w:val="99"/>
    <w:unhideWhenUsed/>
    <w:rsid w:val="00404747"/>
    <w:rPr>
      <w:color w:val="0000FF"/>
      <w:u w:val="single"/>
    </w:rPr>
  </w:style>
  <w:style w:type="character" w:styleId="Pics" w:customStyle="1">
    <w:name w:val="Pics"/>
    <w:qFormat/>
    <w:rPr>
      <w:rFonts w:ascii="OpenSymbol" w:hAnsi="OpenSymbol" w:eastAsia="OpenSymbol" w:cs="OpenSymbol"/>
    </w:rPr>
  </w:style>
  <w:style w:type="character" w:styleId="Textoennegrita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character" w:styleId="Smbolsdenumeraci" w:customStyle="1">
    <w:name w:val="Símbols de numeració"/>
    <w:qFormat/>
  </w:style>
  <w:style w:type="paragraph" w:styleId="Encapalament" w:customStyle="1">
    <w:name w:val="Encapçalament"/>
    <w:basedOn w:val="Normal"/>
    <w:next w:val="Textoindependiente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oindependiente">
    <w:name w:val="Body Text"/>
    <w:basedOn w:val="Normal"/>
    <w:rsid w:val="00CA373E"/>
    <w:pPr>
      <w:spacing w:after="140" w:line="276" w:lineRule="auto"/>
    </w:pPr>
  </w:style>
  <w:style w:type="paragraph" w:styleId="Lista">
    <w:name w:val="List"/>
    <w:basedOn w:val="Textoindependiente"/>
    <w:rsid w:val="00CA373E"/>
    <w:rPr>
      <w:rFonts w:cs="Arial"/>
    </w:rPr>
  </w:style>
  <w:style w:type="paragraph" w:styleId="Descripcin">
    <w:name w:val="caption"/>
    <w:basedOn w:val="Normal"/>
    <w:qFormat/>
    <w:rsid w:val="00CA373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ex" w:customStyle="1">
    <w:name w:val="Índex"/>
    <w:basedOn w:val="Normal"/>
    <w:qFormat/>
    <w:pPr>
      <w:suppressLineNumbers/>
    </w:pPr>
    <w:rPr>
      <w:rFonts w:cs="Arial"/>
    </w:rPr>
  </w:style>
  <w:style w:type="paragraph" w:styleId="Encapalamentuser" w:customStyle="1">
    <w:name w:val="Encapçalament (user)"/>
    <w:basedOn w:val="Normal"/>
    <w:next w:val="Textoindependiente"/>
    <w:qFormat/>
    <w:rsid w:val="00CA373E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exuser" w:customStyle="1">
    <w:name w:val="Índex (user)"/>
    <w:basedOn w:val="Normal"/>
    <w:qFormat/>
    <w:rsid w:val="00CA373E"/>
    <w:pPr>
      <w:suppressLineNumbers/>
    </w:pPr>
    <w:rPr>
      <w:rFonts w:cs="Arial"/>
    </w:rPr>
  </w:style>
  <w:style w:type="paragraph" w:styleId="Capaleraipeu" w:customStyle="1">
    <w:name w:val="Capçalera i peu"/>
    <w:basedOn w:val="Normal"/>
    <w:qFormat/>
    <w:rsid w:val="00CA373E"/>
  </w:style>
  <w:style w:type="paragraph" w:styleId="Capaleraipeudepgina" w:customStyle="1">
    <w:name w:val="Capçalera i peu de pàgina"/>
    <w:basedOn w:val="Normal"/>
    <w:qFormat/>
  </w:style>
  <w:style w:type="paragraph" w:styleId="Encabezado">
    <w:name w:val="header"/>
    <w:basedOn w:val="Normal"/>
    <w:link w:val="EncabezadoCar"/>
    <w:uiPriority w:val="99"/>
    <w:rsid w:val="002C59E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8B3253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99"/>
    <w:qFormat/>
    <w:rsid w:val="007E1B8C"/>
    <w:pPr>
      <w:spacing w:after="200"/>
      <w:ind w:left="1134" w:hanging="397"/>
      <w:jc w:val="both"/>
    </w:pPr>
    <w:rPr>
      <w:rFonts w:ascii="Arial" w:hAnsi="Arial" w:cs="Arial"/>
      <w:lang w:val="ca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C2887"/>
    <w:rPr>
      <w:rFonts w:ascii="Tahoma" w:hAnsi="Tahoma" w:cs="Tahoma"/>
      <w:sz w:val="16"/>
      <w:szCs w:val="16"/>
    </w:rPr>
  </w:style>
  <w:style w:type="paragraph" w:styleId="Textpreformatatuser" w:customStyle="1">
    <w:name w:val="Text preformatat (user)"/>
    <w:basedOn w:val="Normal"/>
    <w:qFormat/>
    <w:rsid w:val="00CA373E"/>
    <w:rPr>
      <w:rFonts w:ascii="Liberation Mono" w:hAnsi="Liberation Mono" w:eastAsia="Liberation Mono" w:cs="Liberation Mono"/>
      <w:sz w:val="20"/>
      <w:szCs w:val="20"/>
    </w:rPr>
  </w:style>
  <w:style w:type="paragraph" w:styleId="Ttulodendice">
    <w:name w:val="index heading"/>
    <w:basedOn w:val="Encapalamentuser"/>
    <w:rsid w:val="00CA373E"/>
    <w:pPr>
      <w:suppressLineNumbers/>
    </w:pPr>
    <w:rPr>
      <w:b/>
      <w:bCs/>
      <w:sz w:val="32"/>
      <w:szCs w:val="32"/>
    </w:rPr>
  </w:style>
  <w:style w:type="paragraph" w:styleId="Encabezadodelista">
    <w:name w:val="toa heading"/>
    <w:basedOn w:val="Ttulodendice"/>
    <w:qFormat/>
    <w:rsid w:val="00CA373E"/>
  </w:style>
  <w:style w:type="paragraph" w:styleId="Contingutdelataulauser" w:customStyle="1">
    <w:name w:val="Contingut de la taula (user)"/>
    <w:basedOn w:val="Normal"/>
    <w:qFormat/>
    <w:rsid w:val="00CA373E"/>
    <w:pPr>
      <w:widowControl w:val="0"/>
      <w:suppressLineNumbers/>
    </w:pPr>
  </w:style>
  <w:style w:type="paragraph" w:styleId="Contingutdelmarcuser" w:customStyle="1">
    <w:name w:val="Contingut del marc (user)"/>
    <w:basedOn w:val="Normal"/>
    <w:qFormat/>
    <w:rsid w:val="00CA373E"/>
  </w:style>
  <w:style w:type="paragraph" w:styleId="Encapalamentdelataulauser" w:customStyle="1">
    <w:name w:val="Encapçalament de la taula (user)"/>
    <w:basedOn w:val="Contingutdelataulauser"/>
    <w:qFormat/>
    <w:rsid w:val="00CA373E"/>
    <w:pPr>
      <w:jc w:val="center"/>
    </w:pPr>
    <w:rPr>
      <w:b/>
      <w:bCs/>
    </w:rPr>
  </w:style>
  <w:style w:type="paragraph" w:styleId="Contingutdelmarc" w:customStyle="1">
    <w:name w:val="Contingut del marc"/>
    <w:basedOn w:val="Normal"/>
    <w:qFormat/>
  </w:style>
  <w:style w:type="paragraph" w:styleId="Lniahoritzontal" w:customStyle="1">
    <w:name w:val="Línia horitzontal"/>
    <w:basedOn w:val="Normal"/>
    <w:next w:val="Textoindependiente"/>
    <w:qFormat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styleId="Encapalament10" w:customStyle="1">
    <w:name w:val="Encapçalament 10"/>
    <w:basedOn w:val="Encapalament"/>
    <w:next w:val="Textoindependiente"/>
    <w:qFormat/>
    <w:pPr>
      <w:tabs>
        <w:tab w:val="num" w:pos="0"/>
      </w:tabs>
      <w:spacing w:before="60" w:after="60"/>
      <w:outlineLvl w:val="8"/>
    </w:pPr>
    <w:rPr>
      <w:b/>
      <w:bCs/>
      <w:sz w:val="18"/>
      <w:szCs w:val="18"/>
    </w:rPr>
  </w:style>
  <w:style w:type="numbering" w:styleId="Capllista" w:customStyle="1">
    <w:name w:val="Cap llista"/>
    <w:uiPriority w:val="99"/>
    <w:semiHidden/>
    <w:unhideWhenUsed/>
    <w:qFormat/>
  </w:style>
  <w:style w:type="numbering" w:styleId="Numeraci123" w:customStyle="1">
    <w:name w:val="Numeració 123"/>
    <w:qFormat/>
  </w:style>
  <w:style w:type="table" w:styleId="Tablaconcuadrcula">
    <w:name w:val="Table Grid"/>
    <w:basedOn w:val="Tablanormal"/>
    <w:rsid w:val="00422612"/>
    <w:rPr>
      <w:lang w:val="es-ES"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40BFF"/>
    <w:pPr>
      <w:keepLines/>
      <w:numPr>
        <w:numId w:val="0"/>
      </w:numPr>
      <w:suppressAutoHyphens w:val="0"/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sz w:val="32"/>
      <w:szCs w:val="32"/>
      <w:lang w:val="es-ES"/>
    </w:rPr>
  </w:style>
  <w:style w:type="paragraph" w:styleId="TDC3">
    <w:name w:val="toc 3"/>
    <w:basedOn w:val="Normal"/>
    <w:next w:val="Normal"/>
    <w:autoRedefine/>
    <w:uiPriority w:val="39"/>
    <w:locked/>
    <w:rsid w:val="00C40BFF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locked/>
    <w:rsid w:val="00C40BFF"/>
    <w:pPr>
      <w:spacing w:after="100"/>
      <w:ind w:left="220"/>
    </w:pPr>
  </w:style>
  <w:style w:type="character" w:styleId="Refdecomentario">
    <w:name w:val="annotation reference"/>
    <w:basedOn w:val="Fuentedeprrafopredeter"/>
    <w:uiPriority w:val="99"/>
    <w:semiHidden/>
    <w:unhideWhenUsed/>
    <w:rsid w:val="000A7F3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7F3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A7F3E"/>
    <w:rPr>
      <w:rFonts w:ascii="Verdana" w:hAnsi="Verdana" w:cs="Verdana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7F3E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A7F3E"/>
    <w:rPr>
      <w:rFonts w:ascii="Verdana" w:hAnsi="Verdana" w:cs="Verdana"/>
      <w:b/>
      <w:bCs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DF5C80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locked/>
    <w:rsid w:val="00D37DA4"/>
    <w:pPr>
      <w:spacing w:after="100"/>
    </w:pPr>
  </w:style>
  <w:style w:type="table" w:styleId="Tablaconcuadrcula1clara-nfasis1">
    <w:name w:val="Grid Table 1 Light Accent 1"/>
    <w:basedOn w:val="Tablanormal"/>
    <w:uiPriority w:val="46"/>
    <w:rsid w:val="00717C5C"/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2.png" Id="rId10" /><Relationship Type="http://schemas.openxmlformats.org/officeDocument/2006/relationships/settings" Target="settings.xml" Id="rId4" /><Relationship Type="http://schemas.openxmlformats.org/officeDocument/2006/relationships/hyperlink" Target="https://redantidotos.org/antidoto/glucagon/" TargetMode="Externa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07BD8D-BB22-4209-A215-0327C005BA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ics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Títol del document:</dc:title>
  <dc:subject/>
  <dc:creator>mnuria</dc:creator>
  <dc:description/>
  <lastModifiedBy>Conde Giner, Silvia</lastModifiedBy>
  <revision>36</revision>
  <lastPrinted>2022-12-15T02:59:00.0000000Z</lastPrinted>
  <dcterms:created xsi:type="dcterms:W3CDTF">2024-12-22T15:35:00.0000000Z</dcterms:created>
  <dcterms:modified xsi:type="dcterms:W3CDTF">2026-03-13T13:49:10.2590943Z</dcterms:modified>
  <dc:language>ca-ES</dc:language>
</coreProperties>
</file>