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Level Design (LLD)</w:t>
      </w:r>
    </w:p>
    <w:p>
      <w:pPr>
        <w:jc w:val="center"/>
      </w:pPr>
      <w:r>
        <w:t>Terminator Project</w:t>
      </w:r>
    </w:p>
    <w:p>
      <w:pPr>
        <w:pStyle w:val="Heading1"/>
      </w:pPr>
      <w:r>
        <w:t>1. Database Design (Schema)</w:t>
      </w:r>
    </w:p>
    <w:p>
      <w:r>
        <w:t>The system is built on a Service-per-DB pattern using PostgreSQL. Below are the schema definitions for the core tables.</w:t>
      </w:r>
    </w:p>
    <w:p>
      <w:pPr>
        <w:pStyle w:val="Heading2"/>
      </w:pPr>
      <w:r>
        <w:t>1.1 Orchestrator Service</w:t>
      </w:r>
    </w:p>
    <w:p>
      <w:r>
        <w:t>Table: hstt_saga_transactions (Schema: saga)</w:t>
      </w:r>
    </w:p>
    <w:p>
      <w:r>
        <w:t>Tracks the lifecycle of distributed transactions.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hststr_transaction_id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Unique UUID for the Saga.</w:t>
            </w:r>
          </w:p>
        </w:tc>
      </w:tr>
      <w:tr>
        <w:tc>
          <w:tcPr>
            <w:tcW w:type="dxa" w:w="2160"/>
          </w:tcPr>
          <w:p>
            <w:r>
              <w:t>hststr_status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STARTED, SUCCESS, FAILURE.</w:t>
            </w:r>
          </w:p>
        </w:tc>
      </w:tr>
      <w:tr>
        <w:tc>
          <w:tcPr>
            <w:tcW w:type="dxa" w:w="2160"/>
          </w:tcPr>
          <w:p>
            <w:r>
              <w:t>hststr_request_payload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JSON dump of the original IssueRequestDto.</w:t>
            </w:r>
          </w:p>
        </w:tc>
      </w:tr>
      <w:tr>
        <w:tc>
          <w:tcPr>
            <w:tcW w:type="dxa" w:w="2160"/>
          </w:tcPr>
          <w:p>
            <w:r>
              <w:t>hststr_failure_reason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Error message if failed.</w:t>
            </w:r>
          </w:p>
        </w:tc>
      </w:tr>
      <w:tr>
        <w:tc>
          <w:tcPr>
            <w:tcW w:type="dxa" w:w="2160"/>
          </w:tcPr>
          <w:p>
            <w:r>
              <w:t>gnum_hospital_code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Context identifier (e.g., 998).</w:t>
            </w:r>
          </w:p>
        </w:tc>
      </w:tr>
      <w:tr>
        <w:tc>
          <w:tcPr>
            <w:tcW w:type="dxa" w:w="2160"/>
          </w:tcPr>
          <w:p>
            <w:r>
              <w:t>hstdt_completion_date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Time when saga ended.</w:t>
            </w:r>
          </w:p>
        </w:tc>
      </w:tr>
      <w:tr>
        <w:tc>
          <w:tcPr>
            <w:tcW w:type="dxa" w:w="2160"/>
          </w:tcPr>
          <w:p>
            <w:r>
              <w:t>gdt_entry_date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Audit: Creation time.</w:t>
            </w:r>
          </w:p>
        </w:tc>
      </w:tr>
    </w:tbl>
    <w:p>
      <w:pPr>
        <w:pStyle w:val="Heading2"/>
      </w:pPr>
      <w:r>
        <w:t>1.2 Inventory Service</w:t>
      </w:r>
    </w:p>
    <w:p>
      <w:r>
        <w:t>Table: hstt_drug_currstock_dtl (Schema: dwh)</w:t>
      </w:r>
    </w:p>
    <w:p>
      <w:r>
        <w:t>Holds the real-time stock position for items in stores.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hstnum_store_id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Store Identifier.</w:t>
            </w:r>
          </w:p>
        </w:tc>
      </w:tr>
      <w:tr>
        <w:tc>
          <w:tcPr>
            <w:tcW w:type="dxa" w:w="2160"/>
          </w:tcPr>
          <w:p>
            <w:r>
              <w:t>hstnum_itembrand_id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Drug/Item Identifier.</w:t>
            </w:r>
          </w:p>
        </w:tc>
      </w:tr>
      <w:tr>
        <w:tc>
          <w:tcPr>
            <w:tcW w:type="dxa" w:w="2160"/>
          </w:tcPr>
          <w:p>
            <w:r>
              <w:t>hststr_batch_no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Specific Batch Number.</w:t>
            </w:r>
          </w:p>
        </w:tc>
      </w:tr>
      <w:tr>
        <w:tc>
          <w:tcPr>
            <w:tcW w:type="dxa" w:w="2160"/>
          </w:tcPr>
          <w:p>
            <w:r>
              <w:t>hstnum_mfg_id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Manufacturer ID.</w:t>
            </w:r>
          </w:p>
        </w:tc>
      </w:tr>
      <w:tr>
        <w:tc>
          <w:tcPr>
            <w:tcW w:type="dxa" w:w="2160"/>
          </w:tcPr>
          <w:p>
            <w:r>
              <w:t>hstnum_programme_id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Programme/Scheme ID.</w:t>
            </w:r>
          </w:p>
        </w:tc>
      </w:tr>
      <w:tr>
        <w:tc>
          <w:tcPr>
            <w:tcW w:type="dxa" w:w="2160"/>
          </w:tcPr>
          <w:p>
            <w:r>
              <w:t>gnum_hospital_code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Hospital Code.</w:t>
            </w:r>
          </w:p>
        </w:tc>
      </w:tr>
      <w:tr>
        <w:tc>
          <w:tcPr>
            <w:tcW w:type="dxa" w:w="2160"/>
          </w:tcPr>
          <w:p>
            <w:r>
              <w:t>hstnum_stock_status_code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Status (e.g., 10=Active).</w:t>
            </w:r>
          </w:p>
        </w:tc>
      </w:tr>
      <w:tr>
        <w:tc>
          <w:tcPr>
            <w:tcW w:type="dxa" w:w="2160"/>
          </w:tcPr>
          <w:p>
            <w:r>
              <w:t>hstnum_inhand_qty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Critical: Current usable quantity.</w:t>
            </w:r>
          </w:p>
        </w:tc>
      </w:tr>
      <w:tr>
        <w:tc>
          <w:tcPr>
            <w:tcW w:type="dxa" w:w="2160"/>
          </w:tcPr>
          <w:p>
            <w:r>
              <w:t>hstnum_reserved_qty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Quantity locked by ongoing Sagas.</w:t>
            </w:r>
          </w:p>
        </w:tc>
      </w:tr>
      <w:tr>
        <w:tc>
          <w:tcPr>
            <w:tcW w:type="dxa" w:w="2160"/>
          </w:tcPr>
          <w:p>
            <w:r>
              <w:t>hstdt_expiry_date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Batch expiry date.</w:t>
            </w:r>
          </w:p>
        </w:tc>
      </w:tr>
      <w:tr>
        <w:tc>
          <w:tcPr>
            <w:tcW w:type="dxa" w:w="2160"/>
          </w:tcPr>
          <w:p>
            <w:r>
              <w:t>hstnum_rate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Purchase rate per unit.</w:t>
            </w:r>
          </w:p>
        </w:tc>
      </w:tr>
    </w:tbl>
    <w:p>
      <w:pPr>
        <w:pStyle w:val="Heading2"/>
      </w:pPr>
      <w:r>
        <w:t>1.3 Issue Service</w:t>
      </w:r>
    </w:p>
    <w:p>
      <w:r>
        <w:t>Table: hstt_patemp_issue_dtl</w:t>
      </w:r>
    </w:p>
    <w:p>
      <w:r>
        <w:t>Header table for a patient issue transaction.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hstnum_issue_no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Unique Issue Number.</w:t>
            </w:r>
          </w:p>
        </w:tc>
      </w:tr>
      <w:tr>
        <w:tc>
          <w:tcPr>
            <w:tcW w:type="dxa" w:w="2160"/>
          </w:tcPr>
          <w:p>
            <w:r>
              <w:t>hstnum_store_id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Issuing Store.</w:t>
            </w:r>
          </w:p>
        </w:tc>
      </w:tr>
      <w:tr>
        <w:tc>
          <w:tcPr>
            <w:tcW w:type="dxa" w:w="2160"/>
          </w:tcPr>
          <w:p>
            <w:r>
              <w:t>gnum_hospital_code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Hospital Code.</w:t>
            </w:r>
          </w:p>
        </w:tc>
      </w:tr>
      <w:tr>
        <w:tc>
          <w:tcPr>
            <w:tcW w:type="dxa" w:w="2160"/>
          </w:tcPr>
          <w:p>
            <w:r>
              <w:t>hrgnum_puk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Patient Unique Key (CR No).</w:t>
            </w:r>
          </w:p>
        </w:tc>
      </w:tr>
      <w:tr>
        <w:tc>
          <w:tcPr>
            <w:tcW w:type="dxa" w:w="2160"/>
          </w:tcPr>
          <w:p>
            <w:r>
              <w:t>hstdt_issue_date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Date of issue.</w:t>
            </w:r>
          </w:p>
        </w:tc>
      </w:tr>
      <w:tr>
        <w:tc>
          <w:tcPr>
            <w:tcW w:type="dxa" w:w="2160"/>
          </w:tcPr>
          <w:p>
            <w:r>
              <w:t>hstnum_net_cost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Total cost of issue.</w:t>
            </w:r>
          </w:p>
        </w:tc>
      </w:tr>
    </w:tbl>
    <w:p>
      <w:pPr>
        <w:pStyle w:val="Heading1"/>
      </w:pPr>
      <w:r>
        <w:t>2. API Specifications</w:t>
      </w:r>
    </w:p>
    <w:p>
      <w:pPr>
        <w:pStyle w:val="Heading2"/>
      </w:pPr>
      <w:r>
        <w:t>2.1 Orchestrator Service</w:t>
      </w:r>
    </w:p>
    <w:p>
      <w:r>
        <w:t>Endpoint: POST /api/orchestrator/issue</w:t>
      </w:r>
    </w:p>
    <w:p>
      <w:r>
        <w:t>Initiates the Issue Drug Saga.</w:t>
      </w:r>
    </w:p>
    <w:p>
      <w:r>
        <w:t>Request Body (IssueRequestDto):</w:t>
      </w:r>
    </w:p>
    <w:p>
      <w:r>
        <w:t>{</w:t>
        <w:br/>
        <w:t xml:space="preserve">  "gnumHospitalCode": 998,</w:t>
        <w:br/>
        <w:t xml:space="preserve">  "hstnumStoreId": 101,</w:t>
        <w:br/>
        <w:t xml:space="preserve">  "hrgnumPuk": "1000001",</w:t>
        <w:br/>
        <w:t xml:space="preserve">  "issueItems": [</w:t>
        <w:br/>
        <w:t xml:space="preserve">    {</w:t>
        <w:br/>
        <w:t xml:space="preserve">      "hstnumItemBrandId": 5001,</w:t>
        <w:br/>
        <w:t xml:space="preserve">      "hststrBatchNo": "B001",</w:t>
        <w:br/>
        <w:t xml:space="preserve">      "hstnumIssueQty": 10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2.2 Inventory Service</w:t>
      </w:r>
    </w:p>
    <w:p>
      <w:r>
        <w:t>Endpoint: GET /api/inventory/stock</w:t>
      </w:r>
    </w:p>
    <w:p>
      <w:r>
        <w:t>Fetches available stock for the UI.</w:t>
      </w:r>
    </w:p>
    <w:p>
      <w:r>
        <w:t>Parameters: hospitalCode (default 998), storeId, itemBrandId.</w:t>
      </w:r>
    </w:p>
    <w:p>
      <w:pPr>
        <w:pStyle w:val="Heading1"/>
      </w:pPr>
      <w:r>
        <w:t>3. Implementation Logic Details</w:t>
      </w:r>
    </w:p>
    <w:p>
      <w:pPr>
        <w:pStyle w:val="Heading2"/>
      </w:pPr>
      <w:r>
        <w:t>3.1 Atomic Inventory Updates</w:t>
      </w:r>
    </w:p>
    <w:p>
      <w:r>
        <w:t>To prevent Race Conditions (Overselling) without using performance-heavy database locks (Pessimistic Locking), the system uses **Atomic Native SQL Queries** in DrugCurrstockDtlRepository.</w:t>
      </w:r>
    </w:p>
    <w:p>
      <w:r>
        <w:t>Logic:</w:t>
      </w:r>
    </w:p>
    <w:p>
      <w:r>
        <w:t xml:space="preserve">UPDATE dwh.hstt_drug_currstock_dtl </w:t>
        <w:br/>
        <w:t xml:space="preserve">SET hstnum_inhand_qty = hstnum_inhand_qty - :deductQty </w:t>
        <w:br/>
        <w:t xml:space="preserve">WHERE hstnum_store_id = :storeId </w:t>
        <w:br/>
        <w:t xml:space="preserve">  AND hstnum_itembrand_id = :itemBrandId </w:t>
        <w:br/>
        <w:t xml:space="preserve">  AND hststr_batch_no = :batchNo </w:t>
        <w:br/>
        <w:t xml:space="preserve">  AND hstnum_inhand_qty &gt;= :deductQty</w:t>
      </w:r>
    </w:p>
    <w:p>
      <w:r>
        <w:t>Explanation: The condition "hstnum_inhand_qty &gt;= :deductQty" ensures that if two users try to deduct the last units simultaneously, the database will only allow the first one to succeed (Row Count = 1). The second one will fail (Row Count = 0).</w:t>
      </w:r>
    </w:p>
    <w:p>
      <w:pPr>
        <w:pStyle w:val="Heading2"/>
      </w:pPr>
      <w:r>
        <w:t>3.2 Saga Compensation</w:t>
      </w:r>
    </w:p>
    <w:p>
      <w:r>
        <w:t>If the Issue Service fails to save the record (e.g., DB Constraint Violation):</w:t>
      </w:r>
    </w:p>
    <w:p>
      <w:pPr>
        <w:pStyle w:val="ListNumber"/>
      </w:pPr>
      <w:r>
        <w:t>Issue Service publishes "IssueCreatedEvent" with success=false.</w:t>
      </w:r>
    </w:p>
    <w:p>
      <w:pPr>
        <w:pStyle w:val="ListNumber"/>
      </w:pPr>
      <w:r>
        <w:t>Orchestrator receives failure event.</w:t>
      </w:r>
    </w:p>
    <w:p>
      <w:pPr>
        <w:pStyle w:val="ListNumber"/>
      </w:pPr>
      <w:r>
        <w:t>Orchestrator sends "ConfirmStockCommand" with commit=false.</w:t>
      </w:r>
    </w:p>
    <w:p>
      <w:pPr>
        <w:pStyle w:val="ListNumber"/>
      </w:pPr>
      <w:r>
        <w:t>Inventory Service receives command and Rolls Back the stock deductions.</w:t>
      </w:r>
    </w:p>
    <w:p>
      <w:pPr>
        <w:pStyle w:val="ListNumber"/>
      </w:pPr>
      <w:r>
        <w:t>Saga Status updated to FAILURE.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