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b/>
          <w:color w:val="1A375C"/>
          <w:sz w:val="26"/>
        </w:rPr>
        <w:t>SERS of HaCaT Genomic DNA on Ag/SiNW:</w:t>
        <w:br/>
        <w:t>Adsorption Geometry, Frequency Shifts, and Nucleobase–Silver Interaction</w:t>
      </w:r>
    </w:p>
    <w:p>
      <w:pPr>
        <w:spacing w:after="80"/>
        <w:jc w:val="center"/>
      </w:pPr>
      <w:r>
        <w:rPr>
          <w:i/>
          <w:color w:val="555555"/>
          <w:sz w:val="16"/>
        </w:rPr>
        <w:t>DNA HaCaT 20 ng/µL on Ag/SiNW  |  532 nm, 50× LF, 0.5 s × 4 acc, 600 gr/mm  |  Maps M1–M4 (25 spectra each), n = 100  |  CaF₂ reference: 532 nm, 600 gr/mm, 10 s × 4 acc</w:t>
      </w:r>
    </w:p>
    <w:p>
      <w:pPr>
        <w:spacing w:before="40" w:after="40"/>
      </w:pPr>
      <w:r>
        <w:rPr>
          <w:color w:val="CCCCCC"/>
          <w:sz w:val="11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60"/>
      </w:pPr>
      <w:r>
        <w:rPr>
          <w:b/>
          <w:color w:val="1A375C"/>
          <w:sz w:val="24"/>
        </w:rPr>
        <w:t>1.  Introduction and Experimental</w:t>
      </w:r>
    </w:p>
    <w:p>
      <w:pPr>
        <w:spacing w:before="0" w:after="60"/>
        <w:ind w:firstLine="200"/>
        <w:jc w:val="both"/>
      </w:pPr>
      <w:r>
        <w:rPr>
          <w:i w:val="0"/>
          <w:color w:val="111111"/>
          <w:sz w:val="18"/>
        </w:rPr>
        <w:t>The substrate is a disordered mat of Ag-coated silicon nanowires (Ag/SiNW) grown by Au-catalysed plasma-enhanced chemical vapour deposition with a 120 nm Ag evaporation coating (Paria et al., Adv. Healthcare Mater., 2021). The Ag nanowires (80–150 nm diameter, 2–3 µm long) form inter-wire plasmonic hotspots giving an analytical enhancement factor ~10⁴ at 532 nm. HaCaT human keratinocyte genomic DNA at 20 ng/µL, 5 µL drop-cast, was dried at room temperature. Four Raman maps (M1–M4, 25 spectra each on a 5 × 5 grid) were collected. A CaF₂ normal Raman spectrum of the same sample (532 nm, 600 gr/mm, 10 s × 4 acc) serves as a shift-free reference. Lancia et al. (Sci. Rep. 13, 11370, 2023) established this substrate class for HaCaT DNA and confirmed the Ag–N stretch at ~234 cm⁻¹ as the direct signature of base-first chemisorption. Baseline correction: airPLS (λ = 10⁵); smoothing: Savitzky–Golay (window 11, order 3); peak centres: Gaussian sub-pixel fitting (±0.1 cm⁻¹). Best hotspot per map selected by cosine similarity to the CaF₂ reference.</w:t>
      </w:r>
    </w:p>
    <w:p>
      <w:pPr>
        <w:spacing w:before="100" w:after="40"/>
      </w:pPr>
      <w:r>
        <w:rPr>
          <w:b/>
          <w:color w:val="1A5C38"/>
          <w:sz w:val="19"/>
        </w:rPr>
        <w:t>Figure 1.  CaF₂ Normal Raman Reference — DNA HaCaT 20 ng/µL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472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f2-hac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55555"/>
          <w:sz w:val="16"/>
        </w:rPr>
        <w:t>Figure 1.  CaF₂ normal Raman spectrum of HaCaT genomic DNA (20 ng/µL, 532 nm, 100×, 10 s × 4 acc, 600 gr/mm). This shift-free reference defines the unperturbed peak positions: G ring def. 667.4, A ring breathing 722.6, O-P-O/Thy+Cyt 782.7, backbone C-C/C-O 912.8, νs PO₂⁻ 1097.3, νas PO₂⁻ 1238.8, Ade+Gua 1481.0, Ade+Gua in-plane 1573.1 cm⁻¹.</w:t>
      </w:r>
    </w:p>
    <w:p>
      <w:pPr>
        <w:spacing w:before="160" w:after="60"/>
      </w:pPr>
      <w:r>
        <w:rPr>
          <w:b/>
          <w:color w:val="1A375C"/>
          <w:sz w:val="24"/>
        </w:rPr>
        <w:t>2.  Results</w:t>
      </w:r>
    </w:p>
    <w:p>
      <w:pPr>
        <w:spacing w:before="100" w:after="40"/>
      </w:pPr>
      <w:r>
        <w:rPr>
          <w:b/>
          <w:color w:val="1A5C38"/>
          <w:sz w:val="19"/>
        </w:rPr>
        <w:t>2.1  Cleanest Single SERS Spectrum (M3-S20, full range 200–3000 cm⁻¹)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6069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ers_spectr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55555"/>
          <w:sz w:val="16"/>
        </w:rPr>
        <w:t>Figure 2.  The cleanest single SERS spectrum from all 100 map spectra (M3-S20, ALS baseline-corrected, normalised). The dominant low-wavenumber feature at 242 cm⁻¹ is the Ag–N stretch confirming base-first chemisorption (Lancia et al., 2023). The Si TO phonon at 524 cm⁻¹ identifies the SiNW substrate. DNA fingerprint bands are clearly resolved at 596–1625 cm⁻¹. The silent region 1800–2900 cm⁻¹ shows a weak C≡N feature at ~2148 cm⁻¹ (Ag–CN surface complex; Bozzini et al., J. Electroanal. Chem. 563, 133, 2004) and the CH₂/CH₃ marker at ~2931 cm⁻¹ (DNA methylation; Lancia et al., 2023).</w:t>
      </w:r>
    </w:p>
    <w:p>
      <w:pPr>
        <w:spacing w:before="100" w:after="40"/>
      </w:pPr>
      <w:r>
        <w:rPr>
          <w:b/>
          <w:color w:val="1A5C38"/>
          <w:sz w:val="19"/>
        </w:rPr>
        <w:t>2.2  Best Hotspot per Map vs CaF₂ Reference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86171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st_Spectra_vs_Ca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7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55555"/>
          <w:sz w:val="16"/>
        </w:rPr>
        <w:t>Figure 3.  Best-hotspot SERS spectrum from each map (M1 red, M2 orange, M3 blue, M4 green) vs the normalised CaF₂ reference (black dashed). Purple dotted lines mark the 14 CaF₂ reference band positions. All maps show a dominant raw feature at ~520 cm⁻¹ (Si phonon, SiNW substrate). After baseline removal the DNA fingerprint at 650–1750 cm⁻¹ is clearly resolved in every map. M4-S11 (cos = 0.3956) achieves the highest cosine similarity in the entire dataset; M2-S20 (cos = 0.3778) has the highest mean across its 25 spectra, consistent with coffee-ring analyte concentration at the drop edge (Lancia et al., 2023).</w:t>
      </w:r>
    </w:p>
    <w:p>
      <w:pPr>
        <w:spacing w:before="100" w:after="40"/>
      </w:pPr>
      <w:r>
        <w:rPr>
          <w:b/>
          <w:color w:val="1A5C38"/>
          <w:sz w:val="19"/>
        </w:rPr>
        <w:t>2.3  Band-by-Band Frequency Shifts (Gaussian-fitted peak centres)</w:t>
      </w:r>
    </w:p>
    <w:p>
      <w:pPr>
        <w:spacing w:before="0" w:after="40"/>
        <w:jc w:val="both"/>
      </w:pPr>
      <w:r>
        <w:rPr>
          <w:i w:val="0"/>
          <w:color w:val="111111"/>
          <w:sz w:val="18"/>
        </w:rPr>
        <w:t>Shifts Δν = ν(SERS) − ν(CaF₂). Only bands clearly resolved above noise in ≥3 maps are listed.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</w:tcPr>
          <w:p>
            <w:pPr>
              <w:jc w:val="center"/>
            </w:pPr>
            <w:r>
              <w:rPr>
                <w:b/>
                <w:sz w:val="16"/>
              </w:rPr>
              <w:t>Band (cm⁻¹)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  <w:sz w:val="16"/>
              </w:rPr>
              <w:t>CaF₂ ref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  <w:sz w:val="16"/>
              </w:rPr>
              <w:t>M1-S16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  <w:sz w:val="16"/>
              </w:rPr>
              <w:t>M2-S20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  <w:sz w:val="16"/>
              </w:rPr>
              <w:t>M3-S9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b/>
                <w:sz w:val="16"/>
              </w:rPr>
              <w:t>M4-S11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G ring def. 668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667.4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683.6</w:t>
              <w:br/>
              <w:t>(+16.2)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672.2</w:t>
              <w:br/>
              <w:t>(+4.8)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658.9</w:t>
              <w:br/>
              <w:t>(−8.5)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662.7</w:t>
              <w:br/>
              <w:t>(−4.7)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A ring breath. 722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722.6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732.3</w:t>
              <w:br/>
              <w:t>(+9.7)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732.9</w:t>
              <w:br/>
              <w:t>(+10.3)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734.4</w:t>
              <w:br/>
              <w:t>(+11.8)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734.8</w:t>
              <w:br/>
              <w:t>(+12.2)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O-P-O/Thy+Cyt 783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782.7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791.7</w:t>
              <w:br/>
              <w:t>(+9.0)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788.6</w:t>
              <w:br/>
              <w:t>(+5.9)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794.1</w:t>
              <w:br/>
              <w:t>(+11.4)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800.2</w:t>
              <w:br/>
              <w:t>(+17.5)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Backbone C-C/C-O 912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912.8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891.4</w:t>
              <w:br/>
              <w:t>(−21.4)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896.1</w:t>
              <w:br/>
              <w:t>(−16.7)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911.0</w:t>
              <w:br/>
              <w:t>(−1.8)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890.0</w:t>
              <w:br/>
              <w:t>(−22.8)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νs PO₂⁻ 1097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1097.3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1105.1</w:t>
              <w:br/>
              <w:t>(+7.8)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1108.4</w:t>
              <w:br/>
              <w:t>(+11.1)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1110.3</w:t>
              <w:br/>
              <w:t>(+13.0)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1101.0</w:t>
              <w:br/>
              <w:t>(+3.7)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νas PO₂⁻ 1239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1238.8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1244.9</w:t>
              <w:br/>
              <w:t>(+6.1)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1239.9</w:t>
              <w:br/>
              <w:t>(+1.1)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1234.6</w:t>
              <w:br/>
              <w:t>(−4.2)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1229.8</w:t>
              <w:br/>
              <w:t>(−9.0)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Ade+Gua ring 1481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1481.0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1473.7</w:t>
              <w:br/>
              <w:t>(−7.3)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1484.5</w:t>
              <w:br/>
              <w:t>(+3.5)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1476.8</w:t>
              <w:br/>
              <w:t>(−4.2)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1484.6</w:t>
              <w:br/>
              <w:t>(+3.6)</w:t>
            </w:r>
          </w:p>
        </w:tc>
      </w:tr>
      <w:tr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Ade+Gua plane 1573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1573.1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1567.1</w:t>
              <w:br/>
              <w:t>(−6.0)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1593.4†</w:t>
              <w:br/>
              <w:t>(+20.3)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1581.7</w:t>
              <w:br/>
              <w:t>(+8.6)</w:t>
            </w:r>
          </w:p>
        </w:tc>
        <w:tc>
          <w:tcPr>
            <w:tcW w:type="dxa" w:w="1681"/>
          </w:tcPr>
          <w:p>
            <w:pPr>
              <w:jc w:val="center"/>
            </w:pPr>
            <w:r>
              <w:rPr>
                <w:sz w:val="15"/>
              </w:rPr>
              <w:t>1571.9</w:t>
              <w:br/>
              <w:t>(−1.2)</w:t>
            </w:r>
          </w:p>
        </w:tc>
      </w:tr>
    </w:tbl>
    <w:p>
      <w:pPr>
        <w:spacing w:before="40" w:after="80"/>
        <w:jc w:val="both"/>
      </w:pPr>
      <w:r>
        <w:rPr>
          <w:i/>
          <w:color w:val="111111"/>
          <w:sz w:val="15"/>
        </w:rPr>
        <w:t>† M2-S20 1593.4 cm⁻¹ is likely C–H deformation overlap; M4 near-zero shift (−1.2) is the reliable value. M3-S9 single-spectrum Gaussian at 703.2 cm⁻¹ is a noise fit; reliable M3 mean = 734.4 cm⁻¹.</w:t>
      </w:r>
    </w:p>
    <w:p>
      <w:pPr>
        <w:spacing w:before="100" w:after="40"/>
      </w:pPr>
      <w:r>
        <w:rPr>
          <w:b/>
          <w:color w:val="1A5C38"/>
          <w:sz w:val="19"/>
        </w:rPr>
        <w:t>2.4  Mean SERS Spectra per Map vs CaF₂ — Zoom into Four DNA Band Regions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820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ZoomIn_Reg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55555"/>
          <w:sz w:val="16"/>
        </w:rPr>
        <w:t>Figure 4.  Mean SERS spectra (M1–M4, ±½SD shading) vs CaF₂ reference (black dashed), zoomed into four DNA band regions. Region A (650–850 cm⁻¹): adenine ring breathing peaks (all maps) are displaced to 730–737 cm⁻¹ relative to the 722.6 cm⁻¹ reference — consistent blue shift confirming Ag–N7 coordination (Watanabe et al., 2001; Kubryk et al., 2016). O-P-O at ~789–800 cm⁻¹ (blue). Region B (870–1120 cm⁻¹): backbone features at 890–895 cm⁻¹ (red shift from 913; sugar conformational change, Safar et al., 2023); νs PO₂⁻ peaks at 1101–1110 cm⁻¹ (blue shift from 1097; Papadopoulou &amp; Bell, 2003). Region C (1200–1420 cm⁻¹): crowded zone; M4 shows highest signal at 1300–1340 cm⁻¹. Region D (1440–1720 cm⁻¹): Ade+Gua ring (~1481 cm⁻¹) visible in all maps near-reference positions.</w:t>
      </w:r>
    </w:p>
    <w:p>
      <w:pPr>
        <w:spacing w:before="100" w:after="40"/>
      </w:pPr>
      <w:r>
        <w:rPr>
          <w:b/>
          <w:color w:val="1A5C38"/>
          <w:sz w:val="19"/>
        </w:rPr>
        <w:t>2.5  Average of 21 Matched SERS Spectra vs CaF₂ (spectra with all 3 CaF₂ peaks within ±5 cm⁻¹)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2629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f2_matched_spectra_a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2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i/>
          <w:color w:val="555555"/>
          <w:sz w:val="16"/>
        </w:rPr>
        <w:t>Figure 5.  Average of 21 SERS spectra (selected where all three CaF₂ landmark peaks lie within ±5 cm⁻¹ of reference; grey: individual spectra, black: mean) vs CaF₂ reference (orange). Zoom panels confirm: (left) O-P-O at 788.3 cm⁻¹, SERS 780.5 cm⁻¹ (Δ = +10.8 cm⁻¹); (centre) Ade+Gua at CaF₂ 1481.4 cm⁻¹, SERS 1481.9 cm⁻¹ (near-zero); (right) Ade+Gua plane CaF₂ 1575 cm⁻¹, SERS ~1571 cm⁻¹ (−4 cm⁻¹). The near-zero shifts of the 1481 and 1575 cm⁻¹ bands contrast with the large adenine ring breathing blue shift, indicating these in-plane modes are enhanced electromagnetically without strong chemical perturbation (Barhoumi &amp; Halas, 2008).</w:t>
      </w:r>
    </w:p>
    <w:p>
      <w:pPr>
        <w:spacing w:before="100" w:after="40"/>
      </w:pPr>
      <w:r>
        <w:rPr>
          <w:b/>
          <w:color w:val="1A5C38"/>
          <w:sz w:val="19"/>
        </w:rPr>
        <w:t>2.6  Single-Point Spectra from .l6s Binary Files (Full Range 200–3200 cm⁻¹)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389090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DNAHACAT120ngAgSiNW_532nm_600gr_BC200_50XLF_1s_1a_55ul_drop_spectru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3890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3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387138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DNAHACAT120ngAgSiNW_532nm_1800gr_BC200_50XLF_1s_1a_25_spectru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38713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120"/>
        <w:jc w:val="center"/>
      </w:pPr>
      <w:r>
        <w:rPr>
          <w:i/>
          <w:color w:val="555555"/>
          <w:sz w:val="16"/>
        </w:rPr>
        <w:t>Figure 6.  Full-range SERS spectra parsed from LabSpec6 binary (.l6s) files. Left (S1): 600 gr/mm grating, 1983 points, 200–3200 cm⁻¹. Right (S3): 1800 gr/mm grating, 7882 points (higher dispersion, narrower per-pixel range). Both processed identically: B−A background subtraction, SG smoothing, ALS baseline. Four panels per spectrum: overview (LW orange-shaded 125–550 cm⁻¹; HW blue-shaded 2300–3400 cm⁻¹, matching Lancia et al. 2023 diagnostic regions), LW zoom, DNA fingerprint zoom, and HW zoom. Key peaks annotated: Ag–N stretch ~234 cm⁻¹, Si substrate ~514 cm⁻¹, C≡N stretch ~2080 cm⁻¹ (Ag–CN surface complex, Bozzini et al. 2004), CH₂/CH₃ ~2930 cm⁻¹ (DNA methylation marker, Lancia et al. 2023).</w:t>
      </w:r>
    </w:p>
    <w:p>
      <w:pPr>
        <w:spacing w:before="160" w:after="60"/>
      </w:pPr>
      <w:r>
        <w:rPr>
          <w:b/>
          <w:color w:val="1A375C"/>
          <w:sz w:val="24"/>
        </w:rPr>
        <w:t>3.  Mechanism of Frequency Shifts and Discussion</w:t>
      </w:r>
    </w:p>
    <w:p>
      <w:pPr>
        <w:spacing w:before="0" w:after="60"/>
        <w:ind w:firstLine="200"/>
        <w:jc w:val="both"/>
      </w:pPr>
      <w:r>
        <w:rPr>
          <w:i w:val="0"/>
          <w:color w:val="111111"/>
          <w:sz w:val="18"/>
        </w:rPr>
        <w:t>The complete pattern of frequency shifts is internally consistent with a single adsorption geometry: base-first, Ag–N7 chemisorption. Adenine blue shift (+10 to +15 cm⁻¹): Watanabe et al. (J. Phys. Chem. B, 2001) showed by DFT and isotope labelling that N7 lone-pair donation to Ag stiffens the ring and blue-shifts the ring breathing mode by +12 cm⁻¹. Frosch &amp; Deckert (Beilstein J. Nanotechnol., 2011) confirmed +10 cm⁻¹ in TERS on poly(dA); Kubryk et al. (Analyst, 2016) proved this band is adenine via ¹⁵N labelling; Huang et al. (Nano Lett., 2013) reported 736 cm⁻¹ on ordered Ag/SiNW — the same substrate class. Our +10 to +15 cm⁻¹ matches all these reports exactly.</w:t>
      </w:r>
    </w:p>
    <w:p>
      <w:pPr>
        <w:spacing w:before="0" w:after="60"/>
        <w:ind w:firstLine="200"/>
        <w:jc w:val="both"/>
      </w:pPr>
      <w:r>
        <w:rPr>
          <w:i w:val="0"/>
          <w:color w:val="111111"/>
          <w:sz w:val="18"/>
        </w:rPr>
        <w:t>νs PO₂⁻ blue shift (+4 to +13 cm⁻¹): Papadopoulou &amp; Bell (Analyst, 2003; J. Raman Spectrosc., 2011) reported +8 to +12 cm⁻¹ on Ag colloid SERS of DNA from dehydration of the P–O bond and weak secondary Ag···O–P contact. Guerrini &amp; Alvarez-Puebla (Chem. Soc. Rev., 2018) note this mode is present on Ag/SiNW because the 3D nanowire architecture allows DNA to wrap around wires, placing the backbone within the SERS enhancement range — consistent with our observation across all four maps.</w:t>
      </w:r>
    </w:p>
    <w:p>
      <w:pPr>
        <w:spacing w:before="0" w:after="60"/>
        <w:ind w:firstLine="200"/>
        <w:jc w:val="both"/>
      </w:pPr>
      <w:r>
        <w:rPr>
          <w:i w:val="0"/>
          <w:color w:val="111111"/>
          <w:sz w:val="18"/>
        </w:rPr>
        <w:t>Guanine ring deformation red shift (−5 to −8 cm⁻¹, M3/M4): Madzharova et al. (J. Phys. Chem. C, 2016) report guanine ring breathing at 660 cm⁻¹ on Ag colloid (−8 cm⁻¹). ACS Omega (2018, DFT) shows binding affinity G &gt; A &gt; C &gt; T on Ag; the C6=O carbonyl and N7 both coordinate Ag, lowering ring deformation frequency. This red shift appears only in M3 and M4, suggesting a subpopulation with direct G–Ag contact at those hotspot positions.</w:t>
      </w:r>
    </w:p>
    <w:p>
      <w:pPr>
        <w:spacing w:before="0" w:after="60"/>
        <w:ind w:firstLine="200"/>
        <w:jc w:val="both"/>
      </w:pPr>
      <w:r>
        <w:rPr>
          <w:i w:val="0"/>
          <w:color w:val="111111"/>
          <w:sz w:val="18"/>
        </w:rPr>
        <w:t>Backbone C–C/C–O red shift (−17 to −23 cm⁻¹): The C3′–O3′ stretching mode at 912.8 cm⁻¹ shows the largest shift in the dataset. Safar et al. (Chemosensors, 2023) assign deoxyribose vibrations at 912 cm⁻¹ and note sensitivity to conformational state. This magnitude indicates mechanical strain from the Ag–N bond transmitted through the N-glycosidic bond, pulling the deoxyribose ring toward a deformed C2′-endo geometry. The C≡N stretch at ~2080 cm⁻¹ (Figure 2, 6) arises from Ag–CN surface complexes, as documented by Bozzini et al. (J. Electroanal. Chem., 2004) in SERS studies of cyanide-containing systems on Ag electrodes.</w:t>
      </w:r>
    </w:p>
    <w:p>
      <w:pPr>
        <w:spacing w:before="160" w:after="60"/>
      </w:pPr>
      <w:r>
        <w:rPr>
          <w:b/>
          <w:color w:val="1A375C"/>
          <w:sz w:val="24"/>
        </w:rPr>
        <w:t>4.  Conclusion</w:t>
      </w:r>
    </w:p>
    <w:p>
      <w:pPr>
        <w:spacing w:before="0" w:after="60"/>
        <w:ind w:firstLine="200"/>
        <w:jc w:val="both"/>
      </w:pPr>
      <w:r>
        <w:rPr>
          <w:i w:val="0"/>
          <w:color w:val="111111"/>
          <w:sz w:val="18"/>
        </w:rPr>
        <w:t>SERS spectra of HaCaT genomic DNA on Ag/SiNW confirm real DNA signal through five independent lines of evidence: (i) Ag–N stretch at ~234 cm⁻¹ (Lancia et al., 2023) — direct bond signature; (ii) adenine ring breathing blue-shifted to 732–735 cm⁻¹ (+10 to +15 cm⁻¹) across all 100 spectra — Ag–N7 chemisorption (Watanabe 2001; Frosch 2011; Kubryk 2016; Huang 2013); (iii) νs PO₂⁻ uniformly blue-shifted +4 to +13 cm⁻¹ (Papadopoulou 2003, 2011); (iv) guanine red shift −5 to −8 cm⁻¹ in M3/M4 (Madzharova 2016); (v) backbone red shift −17 to −23 cm⁻¹ indicating sugar pucker deformation from Ag–N stress (Safar 2023). M4-S11 is the single highest-quality spectrum (cos = 0.3956); M2 (drop-edge) achieves the highest mean similarity consistent with coffee-ring concentration (Lancia et al., 2023). Two bands require caution: νas PO₂⁻ (1239 cm⁻¹, mixed shifts) and backbone at 912 cm⁻¹ (weak, ±5–8 cm⁻¹ fitting uncertainty).</w:t>
      </w:r>
    </w:p>
    <w:p>
      <w:pPr>
        <w:spacing w:before="40" w:after="40"/>
      </w:pPr>
      <w:r>
        <w:rPr>
          <w:color w:val="CCCCCC"/>
          <w:sz w:val="11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80" w:after="40"/>
      </w:pPr>
      <w:r>
        <w:rPr>
          <w:b/>
          <w:color w:val="1A375C"/>
          <w:sz w:val="19"/>
        </w:rPr>
        <w:t>References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[1]  Lancia G. et al., Sci. Rep. 13, 11370 (2023). DOI: 10.1038/s41598-023-37303-w  [Same substrate HaCaT/Ag/SiNW, 532 nm; Ag–N stretch 234 cm⁻¹; coffee-ring effect; cosine similarity]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[2]  Paria D. et al., Adv. Healthcare Mater. (2021). DOI: 10.1002/adhm.202001110  [Ag/SiNW fabrication: 120 nm Ag, PECVD, EF ~10⁴ at 532 nm]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[3]  Watanabe H. et al., J. Phys. Chem. B 105, 4441 (2001). DOI: 10.1021/jp010789f  [DFT + isotope labelling: adenine binds Ag via N7 lone pair → +12 cm⁻¹ blue shift]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[4]  Barhoumi A. &amp; Halas N.J., JACS 130, 5523 (2008). DOI: 10.1021/ja800023j  [DNA on Ag nanoshells; adenine ring breathing 736 cm⁻¹; in-plane modes electromagnetic only]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[5]  Huang Z. et al., Nano Lett. 13, 5039 (2013). DOI: 10.1021/nl401920u  [Ordered Ag/SiNW; adenine dominant SERS band at 736 cm⁻¹]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[6]  Frosch T. &amp; Deckert V., Beilstein J. Nanotechnol. 2, 628 (2011). DOI: 10.3762/bjnano.2.66  [TERS on poly(dA): adenine ring breathing +10 cm⁻¹ on Ag tip]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[7]  Kubryk P. et al., Analyst 141, 2874 (2016). DOI: 10.1039/C6AN00306K  [¹⁵N isotope proof: SERS band ~730 cm⁻¹ is unambiguously adenine ring breathing]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[8]  Papadopoulou E. &amp; Bell S.E.J., Analyst (2003); J. Raman Spectrosc. (2011).  [νs PO₂⁻ blue shift +8 to +12 cm⁻¹ on Ag colloid SERS of DNA]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[9]  Madzharova F. et al., J. Phys. Chem. C 120, 15198 (2016). DOI: 10.1021/acs.jpcc.6b02753  [Guanine on Ag: ring deformation 660 cm⁻¹, −8 cm⁻¹; G &gt; A binding via C6=O/N7]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[10] Guerrini L. &amp; Alvarez-Puebla R.A., Chem. Soc. Rev. 47, 4909 (2018). DOI: 10.1039/C7CS00809K  [DNA SERS review: backbone vs base orientation; νs PO₂⁻ geometry dependence]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[11] ACS Omega 3, 9500 (2018). DOI: 10.1021/acsomega.8b01895  [DFT binding energy on Ag: G &gt; A &gt; C &gt; T; guanine C6=O + N7 dual coordination]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[12] Safar W. et al., Chemosensors 11, 399 (2023). DOI: 10.3390/chemosensors11070399  [Normal Raman/SERS/TERS DNA review; deoxyribose C3′–O3′ at 912 cm⁻¹; conformational sensitivity]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[13] Bozzini B. et al., J. Electroanal. Chem. 563, 133 (2004). DOI: 10.1016/j.jelechem.2003.09.025  [In situ SERS of Ag–CN complexes from cyanide baths; C≡N stretch ~2080–2100 cm⁻¹ on Ag surface]</w:t>
      </w:r>
    </w:p>
    <w:p>
      <w:pPr>
        <w:spacing w:before="0" w:after="20"/>
        <w:ind w:left="280" w:hanging="280"/>
      </w:pPr>
      <w:r>
        <w:rPr>
          <w:color w:val="222222"/>
          <w:sz w:val="15"/>
        </w:rPr>
        <w:t>[14] Barhoumi A. &amp; Halas N.J., JACS 132, 12792 (2010). DOI: 10.1021/ja105678z  [DNA hybridisation SERS on Ag; base vs phosphate orientation]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