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+ 0.45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fontsize=7.5,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[2880, 2935]                      # labelled in Fig 2b: CH2 lipid band + main CH3 band (all bands go to Table S4)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 + (' (sh)' if kind == 'sh' else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