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白膜参考视频系统双人打斗开发计划书</w:t>
      </w:r>
    </w:p>
    <w:p>
      <w:r>
        <w:rPr>
          <w:color w:val="708592"/>
          <w:sz w:val="18"/>
        </w:rPr>
        <w:t>编制日期：2026 年 10 月 12 日</w:t>
      </w:r>
    </w:p>
    <w:p>
      <w:r>
        <w:t>方案版本：第二版 自然语言动态编排与 Blender IK</w:t>
      </w:r>
    </w:p>
    <w:p>
      <w:r>
        <w:t>本计划将现有单角色白膜视频系统扩展为自然语言驱动的双人打斗系统。最终目标是根据提示词动态组织多种拳法、踢击、格挡、闪避、移动、反击及逐步扩展的交互动作。Hermes 负责理解人物关系、动作要求和攻防节奏，形成双方时间线及交互目标；基础动作来源与程序化控制提供运动，Blender IK 和空间控制负责落实接触、支撑和姿势修正，检查器确认构图与输出质量。</w:t>
      </w:r>
    </w:p>
    <w:p>
      <w:r>
        <w:t>技术路线采用“自然语言动态编排、可扩展动作来源、统一交互约束、Blender IK 与质量检查”。经过验证的成对片段保留为基准样例和可选缓存，不作为全部可生成内容的固定清单。开发初期的一记直拳或少量组合用于检验基础技术，不能代替最终目标的动作覆盖与动态组合验收。</w:t>
      </w:r>
    </w:p>
    <w:p>
      <w:r>
        <w:t>首个验证场景为两名标准角色、徒手、平地；后续形成 15 秒、30 FPS、1280×720 的连续打斗参考视频，并按提示词改变双方角色、动作顺序、攻防结果、节奏和空间关系。两个人全程全身入镜。本文中的工具接口、目录、指标和阶段任务均为开发目标；当前运行版本仍是单角色版本。</w:t>
      </w:r>
    </w:p>
    <w:p>
      <w:pPr>
        <w:pStyle w:val="Heading1"/>
      </w:pPr>
      <w:r>
        <w:t>1 开发目标与范围</w:t>
      </w:r>
    </w:p>
    <w:p>
      <w:r>
        <w:t>用户可以输入：“两个人面对面打斗，A 连续出拳，B 防守后反击，最后双方拉开距离。动作紧凑自然，15 秒，始终完整显示两个人。”系统在内部形成可执行计划，用户无需选择 FBX 文件、填写 JSON 或指定骨骼和相机参数。</w:t>
      </w:r>
    </w:p>
    <w:p>
      <w:r>
        <w:t>用户可以改变动作顺序、进攻者、攻击部位、防守方式、命中或落空的结果、距离与节奏，系统据此生成不同的编排及控制轨迹。用户无需选择现成套路；运行时也不能把所有需求都转换成同一段视频，只修改文件名或循环次数。</w:t>
      </w:r>
    </w:p>
    <w:p>
      <w:r>
        <w:t>动作覆盖由基础动作、程序化运动和可接入的文本到动作生成器共同扩展。现有 63 个 FBX 是起始资源，不是最终能力的上限。超出当前动作来源的关键要求应明确说明；系统不能仅靠 IK 宣称能够凭空生成任何招式，也不能把技术选材问题交给用户选文件。</w:t>
      </w:r>
    </w:p>
    <w:tbl>
      <w:tblPr>
        <w:tblStyle w:val="TableGrid"/>
        <w:tblW w:type="auto" w:w="0"/>
        <w:tblLayout w:type="fixed"/>
        <w:tblLook w:firstColumn="1" w:firstRow="1" w:lastColumn="0" w:lastRow="0" w:noHBand="0" w:noVBand="1" w:val="04A0"/>
      </w:tblPr>
      <w:tblGrid>
        <w:gridCol w:w="2549"/>
        <w:gridCol w:w="6826"/>
      </w:tblGrid>
      <w:tr>
        <w:trPr>
          <w:cantSplit/>
          <w:tblHeader/>
        </w:trPr>
        <w:tc>
          <w:tcPr>
            <w:tcW w:type="dxa" w:w="2549"/>
            <w:shd w:fill="244A61"/>
          </w:tcPr>
          <w:p>
            <w:pPr>
              <w:spacing w:before="80" w:after="80" w:line="264" w:lineRule="auto"/>
            </w:pPr>
            <w:r>
              <w:rPr>
                <w:b/>
                <w:color w:val="FFFFFF"/>
                <w:sz w:val="18"/>
              </w:rPr>
              <w:t>范围</w:t>
            </w:r>
          </w:p>
        </w:tc>
        <w:tc>
          <w:tcPr>
            <w:tcW w:type="dxa" w:w="6826"/>
            <w:shd w:fill="244A61"/>
          </w:tcPr>
          <w:p>
            <w:pPr>
              <w:spacing w:before="80" w:after="80" w:line="264" w:lineRule="auto"/>
            </w:pPr>
            <w:r>
              <w:rPr>
                <w:b/>
                <w:color w:val="FFFFFF"/>
                <w:sz w:val="18"/>
              </w:rPr>
              <w:t>目标与首个验证范围</w:t>
            </w:r>
          </w:p>
        </w:tc>
      </w:tr>
      <w:tr>
        <w:trPr>
          <w:cantSplit/>
        </w:trPr>
        <w:tc>
          <w:tcPr>
            <w:tcW w:type="dxa" w:w="2549"/>
            <w:shd w:fill="FFFFFF"/>
          </w:tcPr>
          <w:p>
            <w:pPr>
              <w:spacing w:before="80" w:after="80" w:line="264" w:lineRule="auto"/>
            </w:pPr>
            <w:r>
              <w:rPr>
                <w:sz w:val="18"/>
              </w:rPr>
              <w:t>人物与场景</w:t>
            </w:r>
          </w:p>
        </w:tc>
        <w:tc>
          <w:tcPr>
            <w:tcW w:type="dxa" w:w="6826"/>
            <w:shd w:fill="FFFFFF"/>
          </w:tcPr>
          <w:p>
            <w:pPr>
              <w:spacing w:before="80" w:after="80" w:line="264" w:lineRule="auto"/>
            </w:pPr>
            <w:r>
              <w:rPr>
                <w:sz w:val="18"/>
              </w:rPr>
              <w:t>两名标准 Beta 角色，同一骨骼标准，平坦地面，以浅灰材质呈现；可用轻微灰度差区分角色</w:t>
            </w:r>
          </w:p>
        </w:tc>
      </w:tr>
      <w:tr>
        <w:trPr>
          <w:cantSplit/>
        </w:trPr>
        <w:tc>
          <w:tcPr>
            <w:tcW w:type="dxa" w:w="2549"/>
            <w:shd w:fill="F1F6FA"/>
          </w:tcPr>
          <w:p>
            <w:pPr>
              <w:spacing w:before="80" w:after="80" w:line="264" w:lineRule="auto"/>
            </w:pPr>
            <w:r>
              <w:rPr>
                <w:sz w:val="18"/>
              </w:rPr>
              <w:t>动作内容</w:t>
            </w:r>
          </w:p>
        </w:tc>
        <w:tc>
          <w:tcPr>
            <w:tcW w:type="dxa" w:w="6826"/>
            <w:shd w:fill="F1F6FA"/>
          </w:tcPr>
          <w:p>
            <w:pPr>
              <w:spacing w:before="80" w:after="80" w:line="264" w:lineRule="auto"/>
            </w:pPr>
            <w:r>
              <w:rPr>
                <w:sz w:val="18"/>
              </w:rPr>
              <w:t>最终支持多类别动作与动态攻防组合；初期以拳法与反应验证基础，再扩展踢击、格挡、闪避及移动</w:t>
            </w:r>
          </w:p>
        </w:tc>
      </w:tr>
      <w:tr>
        <w:trPr>
          <w:cantSplit/>
        </w:trPr>
        <w:tc>
          <w:tcPr>
            <w:tcW w:type="dxa" w:w="2549"/>
            <w:shd w:fill="FFFFFF"/>
          </w:tcPr>
          <w:p>
            <w:pPr>
              <w:spacing w:before="80" w:after="80" w:line="264" w:lineRule="auto"/>
            </w:pPr>
            <w:r>
              <w:rPr>
                <w:sz w:val="18"/>
              </w:rPr>
              <w:t>输入方式</w:t>
            </w:r>
          </w:p>
        </w:tc>
        <w:tc>
          <w:tcPr>
            <w:tcW w:type="dxa" w:w="6826"/>
            <w:shd w:fill="FFFFFF"/>
          </w:tcPr>
          <w:p>
            <w:pPr>
              <w:spacing w:before="80" w:after="80" w:line="264" w:lineRule="auto"/>
            </w:pPr>
            <w:r>
              <w:rPr>
                <w:sz w:val="18"/>
              </w:rPr>
              <w:t>自然语言；角色身份、强弱、节奏和镜头意图在内部转换</w:t>
            </w:r>
          </w:p>
        </w:tc>
      </w:tr>
      <w:tr>
        <w:trPr>
          <w:cantSplit/>
        </w:trPr>
        <w:tc>
          <w:tcPr>
            <w:tcW w:type="dxa" w:w="2549"/>
            <w:shd w:fill="F1F6FA"/>
          </w:tcPr>
          <w:p>
            <w:pPr>
              <w:spacing w:before="80" w:after="80" w:line="264" w:lineRule="auto"/>
            </w:pPr>
            <w:r>
              <w:rPr>
                <w:sz w:val="18"/>
              </w:rPr>
              <w:t>镜头与视频</w:t>
            </w:r>
          </w:p>
        </w:tc>
        <w:tc>
          <w:tcPr>
            <w:tcW w:type="dxa" w:w="6826"/>
            <w:shd w:fill="F1F6FA"/>
          </w:tcPr>
          <w:p>
            <w:pPr>
              <w:spacing w:before="80" w:after="80" w:line="264" w:lineRule="auto"/>
            </w:pPr>
            <w:r>
              <w:rPr>
                <w:sz w:val="18"/>
              </w:rPr>
              <w:t>默认固定斜侧全景，15 秒、30 FPS、1280×720，两人全身入镜</w:t>
            </w:r>
          </w:p>
        </w:tc>
      </w:tr>
      <w:tr>
        <w:trPr>
          <w:cantSplit/>
        </w:trPr>
        <w:tc>
          <w:tcPr>
            <w:tcW w:type="dxa" w:w="2549"/>
            <w:shd w:fill="FFFFFF"/>
          </w:tcPr>
          <w:p>
            <w:pPr>
              <w:spacing w:before="80" w:after="80" w:line="264" w:lineRule="auto"/>
            </w:pPr>
            <w:r>
              <w:rPr>
                <w:sz w:val="18"/>
              </w:rPr>
              <w:t>生成方式</w:t>
            </w:r>
          </w:p>
        </w:tc>
        <w:tc>
          <w:tcPr>
            <w:tcW w:type="dxa" w:w="6826"/>
            <w:shd w:fill="FFFFFF"/>
          </w:tcPr>
          <w:p>
            <w:pPr>
              <w:spacing w:before="80" w:after="80" w:line="264" w:lineRule="auto"/>
            </w:pPr>
            <w:r>
              <w:rPr>
                <w:sz w:val="18"/>
              </w:rPr>
              <w:t>动态计划、动作来源和 IK 约束共同执行；新组合经过运行时检查，不要求每种组合都有手工预制片段</w:t>
            </w:r>
          </w:p>
        </w:tc>
      </w:tr>
      <w:tr>
        <w:trPr>
          <w:cantSplit/>
        </w:trPr>
        <w:tc>
          <w:tcPr>
            <w:tcW w:type="dxa" w:w="2549"/>
            <w:shd w:fill="F1F6FA"/>
          </w:tcPr>
          <w:p>
            <w:pPr>
              <w:spacing w:before="80" w:after="80" w:line="264" w:lineRule="auto"/>
            </w:pPr>
            <w:r>
              <w:rPr>
                <w:sz w:val="18"/>
              </w:rPr>
              <w:t>动作扩展</w:t>
            </w:r>
          </w:p>
        </w:tc>
        <w:tc>
          <w:tcPr>
            <w:tcW w:type="dxa" w:w="6826"/>
            <w:shd w:fill="F1F6FA"/>
          </w:tcPr>
          <w:p>
            <w:pPr>
              <w:spacing w:before="80" w:after="80" w:line="264" w:lineRule="auto"/>
            </w:pPr>
            <w:r>
              <w:rPr>
                <w:sz w:val="18"/>
              </w:rPr>
              <w:t>在本路线内逐步评估武器、摔投、地面缠斗等新类别，需要相应基础运动、控制规则和验证</w:t>
            </w:r>
          </w:p>
        </w:tc>
      </w:tr>
      <w:tr>
        <w:trPr>
          <w:cantSplit/>
        </w:trPr>
        <w:tc>
          <w:tcPr>
            <w:tcW w:type="dxa" w:w="2549"/>
            <w:shd w:fill="FFFFFF"/>
          </w:tcPr>
          <w:p>
            <w:pPr>
              <w:spacing w:before="80" w:after="80" w:line="264" w:lineRule="auto"/>
            </w:pPr>
            <w:r>
              <w:rPr>
                <w:sz w:val="18"/>
              </w:rPr>
              <w:t>其他扩展</w:t>
            </w:r>
          </w:p>
        </w:tc>
        <w:tc>
          <w:tcPr>
            <w:tcW w:type="dxa" w:w="6826"/>
            <w:shd w:fill="FFFFFF"/>
          </w:tcPr>
          <w:p>
            <w:pPr>
              <w:spacing w:before="80" w:after="80" w:line="264" w:lineRule="auto"/>
            </w:pPr>
            <w:r>
              <w:rPr>
                <w:sz w:val="18"/>
              </w:rPr>
              <w:t>多人、复杂场景、完整环绕、任意体型及完整物理模拟在双人核心能力稳定后继续建设</w:t>
            </w:r>
          </w:p>
        </w:tc>
      </w:tr>
    </w:tbl>
    <w:p>
      <w:pPr>
        <w:spacing w:after="0"/>
      </w:pPr>
    </w:p>
    <w:p>
      <w:r>
        <w:t>对超出已支持范围的需求，系统应说明哪一部分暂时无法实现。可以自动调整节奏、镜头和同义选材；涉及用户明确要求的关键招式时，不能静默替换并宣称完整满足。</w:t>
      </w:r>
    </w:p>
    <w:p>
      <w:pPr>
        <w:pStyle w:val="Heading1"/>
      </w:pPr>
      <w:r>
        <w:t>2 现有实现与必要修正</w:t>
      </w:r>
    </w:p>
    <w:p>
      <w:r>
        <w:t>现有主链路为自然语言输入、Flask 组织提示、Hermes 经 MCP 调用 Blender helper、独立 headless Blender 渲染 PNG、ffmpeg 编码 MP4。网页已经具备日志流和历史视频展示，可以继续作为双人版本入口。</w:t>
      </w:r>
    </w:p>
    <w:p>
      <w:r>
        <w:t>当前代码中，</w:t>
      </w:r>
      <w:r>
        <w:rPr>
          <w:rFonts w:ascii="Consolas" w:hAnsi="Consolas"/>
          <w:sz w:val="18"/>
        </w:rPr>
        <w:t>wm_import</w:t>
      </w:r>
      <w:r>
        <w:t xml:space="preserve"> 保留第一个角色，后续 FBX 仅提取动作并删除重复角色；</w:t>
      </w:r>
      <w:r>
        <w:rPr>
          <w:rFonts w:ascii="Consolas" w:hAnsi="Consolas"/>
          <w:sz w:val="18"/>
        </w:rPr>
        <w:t>_armature</w:t>
      </w:r>
      <w:r>
        <w:t xml:space="preserve"> 返回第一个骨架；</w:t>
      </w:r>
      <w:r>
        <w:rPr>
          <w:rFonts w:ascii="Consolas" w:hAnsi="Consolas"/>
          <w:sz w:val="18"/>
        </w:rPr>
        <w:t>_STATE</w:t>
      </w:r>
      <w:r>
        <w:t xml:space="preserve"> 只记录一组动作与镜头参数。</w:t>
      </w:r>
      <w:r>
        <w:rPr>
          <w:rFonts w:ascii="Consolas" w:hAnsi="Consolas"/>
          <w:sz w:val="18"/>
        </w:rPr>
        <w:t>wm_render</w:t>
      </w:r>
      <w:r>
        <w:t xml:space="preserve"> 调用 </w:t>
      </w:r>
      <w:r>
        <w:rPr>
          <w:rFonts w:ascii="Consolas" w:hAnsi="Consolas"/>
          <w:sz w:val="18"/>
        </w:rPr>
        <w:t>render_white_model.py</w:t>
      </w:r>
      <w:r>
        <w:t xml:space="preserve"> 重建单人场景。现有跨轨道混合避免了淡回默认姿势的问题，但动画仍按等长片段循环填充。</w:t>
      </w:r>
    </w:p>
    <w:tbl>
      <w:tblPr>
        <w:tblStyle w:val="TableGrid"/>
        <w:tblW w:type="auto" w:w="0"/>
        <w:tblLayout w:type="fixed"/>
        <w:tblLook w:firstColumn="1" w:firstRow="1" w:lastColumn="0" w:lastRow="0" w:noHBand="0" w:noVBand="1" w:val="04A0"/>
      </w:tblPr>
      <w:tblGrid>
        <w:gridCol w:w="2549"/>
        <w:gridCol w:w="6826"/>
      </w:tblGrid>
      <w:tr>
        <w:trPr>
          <w:cantSplit/>
          <w:tblHeader/>
        </w:trPr>
        <w:tc>
          <w:tcPr>
            <w:tcW w:type="dxa" w:w="2549"/>
            <w:shd w:fill="244A61"/>
          </w:tcPr>
          <w:p>
            <w:pPr>
              <w:spacing w:before="80" w:after="80" w:line="264" w:lineRule="auto"/>
            </w:pPr>
            <w:r>
              <w:rPr>
                <w:b/>
                <w:color w:val="FFFFFF"/>
                <w:sz w:val="18"/>
              </w:rPr>
              <w:t>需要修正的部分</w:t>
            </w:r>
          </w:p>
        </w:tc>
        <w:tc>
          <w:tcPr>
            <w:tcW w:type="dxa" w:w="6826"/>
            <w:shd w:fill="244A61"/>
          </w:tcPr>
          <w:p>
            <w:pPr>
              <w:spacing w:before="80" w:after="80" w:line="264" w:lineRule="auto"/>
            </w:pPr>
            <w:r>
              <w:rPr>
                <w:b/>
                <w:color w:val="FFFFFF"/>
                <w:sz w:val="18"/>
              </w:rPr>
              <w:t>开发决定</w:t>
            </w:r>
          </w:p>
        </w:tc>
      </w:tr>
      <w:tr>
        <w:trPr>
          <w:cantSplit/>
        </w:trPr>
        <w:tc>
          <w:tcPr>
            <w:tcW w:type="dxa" w:w="2549"/>
            <w:shd w:fill="FFFFFF"/>
          </w:tcPr>
          <w:p>
            <w:pPr>
              <w:spacing w:before="80" w:after="80" w:line="264" w:lineRule="auto"/>
            </w:pPr>
            <w:r>
              <w:rPr>
                <w:sz w:val="18"/>
              </w:rPr>
              <w:t>多动作仍对应一个角色</w:t>
            </w:r>
          </w:p>
        </w:tc>
        <w:tc>
          <w:tcPr>
            <w:tcW w:type="dxa" w:w="6826"/>
            <w:shd w:fill="FFFFFF"/>
          </w:tcPr>
          <w:p>
            <w:pPr>
              <w:spacing w:before="80" w:after="80" w:line="264" w:lineRule="auto"/>
            </w:pPr>
            <w:r>
              <w:rPr>
                <w:sz w:val="18"/>
              </w:rPr>
              <w:t>增加角色 ID 和独立角色集合，每人独立管理骨架、动作、空间变换和状态</w:t>
            </w:r>
          </w:p>
        </w:tc>
      </w:tr>
      <w:tr>
        <w:trPr>
          <w:cantSplit/>
        </w:trPr>
        <w:tc>
          <w:tcPr>
            <w:tcW w:type="dxa" w:w="2549"/>
            <w:shd w:fill="F1F6FA"/>
          </w:tcPr>
          <w:p>
            <w:pPr>
              <w:spacing w:before="80" w:after="80" w:line="264" w:lineRule="auto"/>
            </w:pPr>
            <w:r>
              <w:rPr>
                <w:sz w:val="18"/>
              </w:rPr>
              <w:t>等分时长与自动循环</w:t>
            </w:r>
          </w:p>
        </w:tc>
        <w:tc>
          <w:tcPr>
            <w:tcW w:type="dxa" w:w="6826"/>
            <w:shd w:fill="F1F6FA"/>
          </w:tcPr>
          <w:p>
            <w:pPr>
              <w:spacing w:before="80" w:after="80" w:line="264" w:lineRule="auto"/>
            </w:pPr>
            <w:r>
              <w:rPr>
                <w:sz w:val="18"/>
              </w:rPr>
              <w:t>使用明确的动作段和交互事件；攻击与受击默认播放一次，只允许经验证的等待动作循环</w:t>
            </w:r>
          </w:p>
        </w:tc>
      </w:tr>
      <w:tr>
        <w:trPr>
          <w:cantSplit/>
        </w:trPr>
        <w:tc>
          <w:tcPr>
            <w:tcW w:type="dxa" w:w="2549"/>
            <w:shd w:fill="FFFFFF"/>
          </w:tcPr>
          <w:p>
            <w:pPr>
              <w:spacing w:before="80" w:after="80" w:line="264" w:lineRule="auto"/>
            </w:pPr>
            <w:r>
              <w:rPr>
                <w:sz w:val="18"/>
              </w:rPr>
              <w:t>固定组合无法覆盖提示词</w:t>
            </w:r>
          </w:p>
        </w:tc>
        <w:tc>
          <w:tcPr>
            <w:tcW w:type="dxa" w:w="6826"/>
            <w:shd w:fill="FFFFFF"/>
          </w:tcPr>
          <w:p>
            <w:pPr>
              <w:spacing w:before="80" w:after="80" w:line="264" w:lineRule="auto"/>
            </w:pPr>
            <w:r>
              <w:rPr>
                <w:sz w:val="18"/>
              </w:rPr>
              <w:t>由提示词生成事件、双方基础动作及控制目标，按通用规则和运行时检查组合；已配对片段作为参考与缓存</w:t>
            </w:r>
          </w:p>
        </w:tc>
      </w:tr>
      <w:tr>
        <w:trPr>
          <w:cantSplit/>
        </w:trPr>
        <w:tc>
          <w:tcPr>
            <w:tcW w:type="dxa" w:w="2549"/>
            <w:shd w:fill="F1F6FA"/>
          </w:tcPr>
          <w:p>
            <w:pPr>
              <w:spacing w:before="80" w:after="80" w:line="264" w:lineRule="auto"/>
            </w:pPr>
            <w:r>
              <w:rPr>
                <w:sz w:val="18"/>
              </w:rPr>
              <w:t>只有姿态混合而无接触控制</w:t>
            </w:r>
          </w:p>
        </w:tc>
        <w:tc>
          <w:tcPr>
            <w:tcW w:type="dxa" w:w="6826"/>
            <w:shd w:fill="F1F6FA"/>
          </w:tcPr>
          <w:p>
            <w:pPr>
              <w:spacing w:before="80" w:after="80" w:line="264" w:lineRule="auto"/>
            </w:pPr>
            <w:r>
              <w:rPr>
                <w:sz w:val="18"/>
              </w:rPr>
              <w:t>为双方建立可复用的 IK 控制层，统一求解攻击目标、格挡接触、落脚与衔接姿态</w:t>
            </w:r>
          </w:p>
        </w:tc>
      </w:tr>
      <w:tr>
        <w:trPr>
          <w:cantSplit/>
        </w:trPr>
        <w:tc>
          <w:tcPr>
            <w:tcW w:type="dxa" w:w="2549"/>
            <w:shd w:fill="FFFFFF"/>
          </w:tcPr>
          <w:p>
            <w:pPr>
              <w:spacing w:before="80" w:after="80" w:line="264" w:lineRule="auto"/>
            </w:pPr>
            <w:r>
              <w:rPr>
                <w:sz w:val="18"/>
              </w:rPr>
              <w:t>只关注姿势相似</w:t>
            </w:r>
          </w:p>
        </w:tc>
        <w:tc>
          <w:tcPr>
            <w:tcW w:type="dxa" w:w="6826"/>
            <w:shd w:fill="FFFFFF"/>
          </w:tcPr>
          <w:p>
            <w:pPr>
              <w:spacing w:before="80" w:after="80" w:line="264" w:lineRule="auto"/>
            </w:pPr>
            <w:r>
              <w:rPr>
                <w:sz w:val="18"/>
              </w:rPr>
              <w:t>切换同时检查姿势、速度、支撑脚、朝向和双方相对位置；关键动作阶段不得被裁掉</w:t>
            </w:r>
          </w:p>
        </w:tc>
      </w:tr>
      <w:tr>
        <w:trPr>
          <w:cantSplit/>
        </w:trPr>
        <w:tc>
          <w:tcPr>
            <w:tcW w:type="dxa" w:w="2549"/>
            <w:shd w:fill="F1F6FA"/>
          </w:tcPr>
          <w:p>
            <w:pPr>
              <w:spacing w:before="80" w:after="80" w:line="264" w:lineRule="auto"/>
            </w:pPr>
            <w:r>
              <w:rPr>
                <w:sz w:val="18"/>
              </w:rPr>
              <w:t>原地素材也可能有中间位移</w:t>
            </w:r>
          </w:p>
        </w:tc>
        <w:tc>
          <w:tcPr>
            <w:tcW w:type="dxa" w:w="6826"/>
            <w:shd w:fill="F1F6FA"/>
          </w:tcPr>
          <w:p>
            <w:pPr>
              <w:spacing w:before="80" w:after="80" w:line="264" w:lineRule="auto"/>
            </w:pPr>
            <w:r>
              <w:rPr>
                <w:sz w:val="18"/>
              </w:rPr>
              <w:t>记录全段腰胯与足部轨迹，区分整体行进和局部身体运动，防止位移重复叠加</w:t>
            </w:r>
          </w:p>
        </w:tc>
      </w:tr>
      <w:tr>
        <w:trPr>
          <w:cantSplit/>
        </w:trPr>
        <w:tc>
          <w:tcPr>
            <w:tcW w:type="dxa" w:w="2549"/>
            <w:shd w:fill="FFFFFF"/>
          </w:tcPr>
          <w:p>
            <w:pPr>
              <w:spacing w:before="80" w:after="80" w:line="264" w:lineRule="auto"/>
            </w:pPr>
            <w:r>
              <w:rPr>
                <w:sz w:val="18"/>
              </w:rPr>
              <w:t>单帧包围盒与强制环绕</w:t>
            </w:r>
          </w:p>
        </w:tc>
        <w:tc>
          <w:tcPr>
            <w:tcW w:type="dxa" w:w="6826"/>
            <w:shd w:fill="FFFFFF"/>
          </w:tcPr>
          <w:p>
            <w:pPr>
              <w:spacing w:before="80" w:after="80" w:line="264" w:lineRule="auto"/>
            </w:pPr>
            <w:r>
              <w:rPr>
                <w:sz w:val="18"/>
              </w:rPr>
              <w:t>以动画变形后的两个人物计算全片运动范围，独立设置时长和镜头策略</w:t>
            </w:r>
          </w:p>
        </w:tc>
      </w:tr>
      <w:tr>
        <w:trPr>
          <w:cantSplit/>
        </w:trPr>
        <w:tc>
          <w:tcPr>
            <w:tcW w:type="dxa" w:w="2549"/>
            <w:shd w:fill="F1F6FA"/>
          </w:tcPr>
          <w:p>
            <w:pPr>
              <w:spacing w:before="80" w:after="80" w:line="264" w:lineRule="auto"/>
            </w:pPr>
            <w:r>
              <w:rPr>
                <w:sz w:val="18"/>
              </w:rPr>
              <w:t>预览与最终场景可能不同</w:t>
            </w:r>
          </w:p>
        </w:tc>
        <w:tc>
          <w:tcPr>
            <w:tcW w:type="dxa" w:w="6826"/>
            <w:shd w:fill="F1F6FA"/>
          </w:tcPr>
          <w:p>
            <w:pPr>
              <w:spacing w:before="80" w:after="80" w:line="264" w:lineRule="auto"/>
            </w:pPr>
            <w:r>
              <w:rPr>
                <w:sz w:val="18"/>
              </w:rPr>
              <w:t xml:space="preserve">双人场景编排、修正和检查完成后保存 </w:t>
            </w:r>
            <w:r>
              <w:rPr>
                <w:rFonts w:ascii="Consolas" w:hAnsi="Consolas"/>
                <w:sz w:val="18"/>
              </w:rPr>
              <w:t>.blend</w:t>
            </w:r>
            <w:r>
              <w:rPr>
                <w:sz w:val="18"/>
              </w:rPr>
              <w:t>，预览及正式渲染均加载该场景</w:t>
            </w:r>
          </w:p>
        </w:tc>
      </w:tr>
      <w:tr>
        <w:trPr>
          <w:cantSplit/>
        </w:trPr>
        <w:tc>
          <w:tcPr>
            <w:tcW w:type="dxa" w:w="2549"/>
            <w:shd w:fill="FFFFFF"/>
          </w:tcPr>
          <w:p>
            <w:pPr>
              <w:spacing w:before="80" w:after="80" w:line="264" w:lineRule="auto"/>
            </w:pPr>
            <w:r>
              <w:rPr>
                <w:sz w:val="18"/>
              </w:rPr>
              <w:t>共享场景和输出目录</w:t>
            </w:r>
          </w:p>
        </w:tc>
        <w:tc>
          <w:tcPr>
            <w:tcW w:type="dxa" w:w="6826"/>
            <w:shd w:fill="FFFFFF"/>
          </w:tcPr>
          <w:p>
            <w:pPr>
              <w:spacing w:before="80" w:after="80" w:line="264" w:lineRule="auto"/>
            </w:pPr>
            <w:r>
              <w:rPr>
                <w:sz w:val="18"/>
              </w:rPr>
              <w:t>第一版生成任务串行执行，增加任务 ID、场景归属和独立中间产物目录</w:t>
            </w:r>
          </w:p>
        </w:tc>
      </w:tr>
      <w:tr>
        <w:trPr>
          <w:cantSplit/>
        </w:trPr>
        <w:tc>
          <w:tcPr>
            <w:tcW w:type="dxa" w:w="2549"/>
            <w:shd w:fill="F1F6FA"/>
          </w:tcPr>
          <w:p>
            <w:pPr>
              <w:spacing w:before="80" w:after="80" w:line="264" w:lineRule="auto"/>
            </w:pPr>
            <w:r>
              <w:rPr>
                <w:sz w:val="18"/>
              </w:rPr>
              <w:t>长工具调用与结果误判</w:t>
            </w:r>
          </w:p>
        </w:tc>
        <w:tc>
          <w:tcPr>
            <w:tcW w:type="dxa" w:w="6826"/>
            <w:shd w:fill="F1F6FA"/>
          </w:tcPr>
          <w:p>
            <w:pPr>
              <w:spacing w:before="80" w:after="80" w:line="264" w:lineRule="auto"/>
            </w:pPr>
            <w:r>
              <w:rPr>
                <w:sz w:val="18"/>
              </w:rPr>
              <w:t>渲染采用提交任务和查询状态；输出同时通过退出状态、文件及媒体信息核验</w:t>
            </w:r>
          </w:p>
        </w:tc>
      </w:tr>
    </w:tbl>
    <w:p>
      <w:pPr>
        <w:spacing w:after="0"/>
      </w:pPr>
    </w:p>
    <w:p>
      <w:r>
        <w:rPr>
          <w:rFonts w:ascii="Consolas" w:hAnsi="Consolas"/>
          <w:sz w:val="18"/>
        </w:rPr>
        <w:t>render_saved_scene.py</w:t>
      </w:r>
      <w:r>
        <w:t xml:space="preserve"> 已具备渲染保存场景的基本结构，但当前 </w:t>
      </w:r>
      <w:r>
        <w:rPr>
          <w:rFonts w:ascii="Consolas" w:hAnsi="Consolas"/>
          <w:sz w:val="18"/>
        </w:rPr>
        <w:t>wm_render</w:t>
      </w:r>
      <w:r>
        <w:t xml:space="preserve"> 没有调用它。它还需要补齐场景帧率、失败退出码、帧数核验及任务状态，才能作为双人生产路径。</w:t>
      </w:r>
    </w:p>
    <w:p>
      <w:pPr>
        <w:pStyle w:val="Heading1"/>
      </w:pPr>
      <w:r>
        <w:t>3 素材兼容与可用性</w:t>
      </w:r>
    </w:p>
    <w:p>
      <w:r>
        <w:t>六个代表性素材已在独立 Blender 5.2.2 LTS 进程中读取。它们均有 65 根骨骼，骨骼名称与父子关系一致，初始骨架矩阵一致，每个动作有一个 Action Slot，导入场景帧率为 30，骨架缩放为 0.01。该结果支持标准角色之间的动作复用；角色间的动作绑定仍需显式处理 Action Slot，修改动作前需要复制数据。</w:t>
      </w:r>
    </w:p>
    <w:tbl>
      <w:tblPr>
        <w:tblStyle w:val="TableGrid"/>
        <w:tblW w:type="auto" w:w="0"/>
        <w:tblLayout w:type="fixed"/>
        <w:tblLook w:firstColumn="1" w:firstRow="1" w:lastColumn="0" w:lastRow="0" w:noHBand="0" w:noVBand="1" w:val="04A0"/>
      </w:tblPr>
      <w:tblGrid>
        <w:gridCol w:w="2592"/>
        <w:gridCol w:w="1944"/>
        <w:gridCol w:w="4838"/>
      </w:tblGrid>
      <w:tr>
        <w:trPr>
          <w:cantSplit/>
          <w:tblHeader/>
        </w:trPr>
        <w:tc>
          <w:tcPr>
            <w:tcW w:type="dxa" w:w="2592"/>
            <w:shd w:fill="244A61"/>
          </w:tcPr>
          <w:p>
            <w:pPr>
              <w:spacing w:before="80" w:after="80" w:line="264" w:lineRule="auto"/>
            </w:pPr>
            <w:r>
              <w:rPr>
                <w:b/>
                <w:color w:val="FFFFFF"/>
                <w:sz w:val="18"/>
              </w:rPr>
              <w:t>素材</w:t>
            </w:r>
          </w:p>
        </w:tc>
        <w:tc>
          <w:tcPr>
            <w:tcW w:type="dxa" w:w="1944"/>
            <w:shd w:fill="244A61"/>
          </w:tcPr>
          <w:p>
            <w:pPr>
              <w:spacing w:before="80" w:after="80" w:line="264" w:lineRule="auto"/>
            </w:pPr>
            <w:r>
              <w:rPr>
                <w:b/>
                <w:color w:val="FFFFFF"/>
                <w:sz w:val="18"/>
              </w:rPr>
              <w:t>源动作帧范围</w:t>
            </w:r>
          </w:p>
        </w:tc>
        <w:tc>
          <w:tcPr>
            <w:tcW w:type="dxa" w:w="4838"/>
            <w:shd w:fill="244A61"/>
          </w:tcPr>
          <w:p>
            <w:pPr>
              <w:spacing w:before="80" w:after="80" w:line="264" w:lineRule="auto"/>
            </w:pPr>
            <w:r>
              <w:rPr>
                <w:b/>
                <w:color w:val="FFFFFF"/>
                <w:sz w:val="18"/>
              </w:rPr>
              <w:t>在首版中的用途</w:t>
            </w:r>
          </w:p>
        </w:tc>
      </w:tr>
      <w:tr>
        <w:trPr>
          <w:cantSplit/>
        </w:trPr>
        <w:tc>
          <w:tcPr>
            <w:tcW w:type="dxa" w:w="2592"/>
            <w:shd w:fill="FFFFFF"/>
          </w:tcPr>
          <w:p>
            <w:pPr>
              <w:spacing w:before="80" w:after="80" w:line="264" w:lineRule="auto"/>
            </w:pPr>
            <w:r>
              <w:rPr>
                <w:rFonts w:ascii="Consolas" w:hAnsi="Consolas"/>
                <w:sz w:val="18"/>
              </w:rPr>
              <w:t>Mma Idle</w:t>
            </w:r>
          </w:p>
        </w:tc>
        <w:tc>
          <w:tcPr>
            <w:tcW w:type="dxa" w:w="1944"/>
            <w:shd w:fill="FFFFFF"/>
          </w:tcPr>
          <w:p>
            <w:pPr>
              <w:spacing w:before="80" w:after="80" w:line="264" w:lineRule="auto"/>
            </w:pPr>
            <w:r>
              <w:rPr>
                <w:sz w:val="18"/>
              </w:rPr>
              <w:t>1 至 151</w:t>
            </w:r>
          </w:p>
        </w:tc>
        <w:tc>
          <w:tcPr>
            <w:tcW w:type="dxa" w:w="4838"/>
            <w:shd w:fill="FFFFFF"/>
          </w:tcPr>
          <w:p>
            <w:pPr>
              <w:spacing w:before="80" w:after="80" w:line="264" w:lineRule="auto"/>
            </w:pPr>
            <w:r>
              <w:rPr>
                <w:sz w:val="18"/>
              </w:rPr>
              <w:t>格斗待机候选，需验证与动态动作的接口姿势</w:t>
            </w:r>
          </w:p>
        </w:tc>
      </w:tr>
      <w:tr>
        <w:trPr>
          <w:cantSplit/>
        </w:trPr>
        <w:tc>
          <w:tcPr>
            <w:tcW w:type="dxa" w:w="2592"/>
            <w:shd w:fill="F1F6FA"/>
          </w:tcPr>
          <w:p>
            <w:pPr>
              <w:spacing w:before="80" w:after="80" w:line="264" w:lineRule="auto"/>
            </w:pPr>
            <w:r>
              <w:rPr>
                <w:rFonts w:ascii="Consolas" w:hAnsi="Consolas"/>
                <w:sz w:val="18"/>
              </w:rPr>
              <w:t>Lead Jab</w:t>
            </w:r>
          </w:p>
        </w:tc>
        <w:tc>
          <w:tcPr>
            <w:tcW w:type="dxa" w:w="1944"/>
            <w:shd w:fill="F1F6FA"/>
          </w:tcPr>
          <w:p>
            <w:pPr>
              <w:spacing w:before="80" w:after="80" w:line="264" w:lineRule="auto"/>
            </w:pPr>
            <w:r>
              <w:rPr>
                <w:sz w:val="18"/>
              </w:rPr>
              <w:t>1 至 56</w:t>
            </w:r>
          </w:p>
        </w:tc>
        <w:tc>
          <w:tcPr>
            <w:tcW w:type="dxa" w:w="4838"/>
            <w:shd w:fill="F1F6FA"/>
          </w:tcPr>
          <w:p>
            <w:pPr>
              <w:spacing w:before="80" w:after="80" w:line="264" w:lineRule="auto"/>
            </w:pPr>
            <w:r>
              <w:rPr>
                <w:sz w:val="18"/>
              </w:rPr>
              <w:t>直拳进攻候选</w:t>
            </w:r>
          </w:p>
        </w:tc>
      </w:tr>
      <w:tr>
        <w:trPr>
          <w:cantSplit/>
        </w:trPr>
        <w:tc>
          <w:tcPr>
            <w:tcW w:type="dxa" w:w="2592"/>
            <w:shd w:fill="FFFFFF"/>
          </w:tcPr>
          <w:p>
            <w:pPr>
              <w:spacing w:before="80" w:after="80" w:line="264" w:lineRule="auto"/>
            </w:pPr>
            <w:r>
              <w:rPr>
                <w:rFonts w:ascii="Consolas" w:hAnsi="Consolas"/>
                <w:sz w:val="18"/>
              </w:rPr>
              <w:t>Hook</w:t>
            </w:r>
          </w:p>
        </w:tc>
        <w:tc>
          <w:tcPr>
            <w:tcW w:type="dxa" w:w="1944"/>
            <w:shd w:fill="FFFFFF"/>
          </w:tcPr>
          <w:p>
            <w:pPr>
              <w:spacing w:before="80" w:after="80" w:line="264" w:lineRule="auto"/>
            </w:pPr>
            <w:r>
              <w:rPr>
                <w:sz w:val="18"/>
              </w:rPr>
              <w:t>1 至 73</w:t>
            </w:r>
          </w:p>
        </w:tc>
        <w:tc>
          <w:tcPr>
            <w:tcW w:type="dxa" w:w="4838"/>
            <w:shd w:fill="FFFFFF"/>
          </w:tcPr>
          <w:p>
            <w:pPr>
              <w:spacing w:before="80" w:after="80" w:line="264" w:lineRule="auto"/>
            </w:pPr>
            <w:r>
              <w:rPr>
                <w:sz w:val="18"/>
              </w:rPr>
              <w:t>勾拳进攻候选</w:t>
            </w:r>
          </w:p>
        </w:tc>
      </w:tr>
      <w:tr>
        <w:trPr>
          <w:cantSplit/>
        </w:trPr>
        <w:tc>
          <w:tcPr>
            <w:tcW w:type="dxa" w:w="2592"/>
            <w:shd w:fill="F1F6FA"/>
          </w:tcPr>
          <w:p>
            <w:pPr>
              <w:spacing w:before="80" w:after="80" w:line="264" w:lineRule="auto"/>
            </w:pPr>
            <w:r>
              <w:rPr>
                <w:rFonts w:ascii="Consolas" w:hAnsi="Consolas"/>
                <w:sz w:val="18"/>
              </w:rPr>
              <w:t>Mma Kick</w:t>
            </w:r>
          </w:p>
        </w:tc>
        <w:tc>
          <w:tcPr>
            <w:tcW w:type="dxa" w:w="1944"/>
            <w:shd w:fill="F1F6FA"/>
          </w:tcPr>
          <w:p>
            <w:pPr>
              <w:spacing w:before="80" w:after="80" w:line="264" w:lineRule="auto"/>
            </w:pPr>
            <w:r>
              <w:rPr>
                <w:sz w:val="18"/>
              </w:rPr>
              <w:t>1 至 49</w:t>
            </w:r>
          </w:p>
        </w:tc>
        <w:tc>
          <w:tcPr>
            <w:tcW w:type="dxa" w:w="4838"/>
            <w:shd w:fill="F1F6FA"/>
          </w:tcPr>
          <w:p>
            <w:pPr>
              <w:spacing w:before="80" w:after="80" w:line="264" w:lineRule="auto"/>
            </w:pPr>
            <w:r>
              <w:rPr>
                <w:sz w:val="18"/>
              </w:rPr>
              <w:t>踢击基础运动候选，验证支撑脚及进攻足 IK</w:t>
            </w:r>
          </w:p>
        </w:tc>
      </w:tr>
      <w:tr>
        <w:trPr>
          <w:cantSplit/>
        </w:trPr>
        <w:tc>
          <w:tcPr>
            <w:tcW w:type="dxa" w:w="2592"/>
            <w:shd w:fill="FFFFFF"/>
          </w:tcPr>
          <w:p>
            <w:pPr>
              <w:spacing w:before="80" w:after="80" w:line="264" w:lineRule="auto"/>
            </w:pPr>
            <w:r>
              <w:rPr>
                <w:rFonts w:ascii="Consolas" w:hAnsi="Consolas"/>
                <w:sz w:val="18"/>
              </w:rPr>
              <w:t>Hit To Body</w:t>
            </w:r>
          </w:p>
        </w:tc>
        <w:tc>
          <w:tcPr>
            <w:tcW w:type="dxa" w:w="1944"/>
            <w:shd w:fill="FFFFFF"/>
          </w:tcPr>
          <w:p>
            <w:pPr>
              <w:spacing w:before="80" w:after="80" w:line="264" w:lineRule="auto"/>
            </w:pPr>
            <w:r>
              <w:rPr>
                <w:sz w:val="18"/>
              </w:rPr>
              <w:t>1 至 36</w:t>
            </w:r>
          </w:p>
        </w:tc>
        <w:tc>
          <w:tcPr>
            <w:tcW w:type="dxa" w:w="4838"/>
            <w:shd w:fill="FFFFFF"/>
          </w:tcPr>
          <w:p>
            <w:pPr>
              <w:spacing w:before="80" w:after="80" w:line="264" w:lineRule="auto"/>
            </w:pPr>
            <w:r>
              <w:rPr>
                <w:sz w:val="18"/>
              </w:rPr>
              <w:t>躯干受击候选</w:t>
            </w:r>
          </w:p>
        </w:tc>
      </w:tr>
      <w:tr>
        <w:trPr>
          <w:cantSplit/>
        </w:trPr>
        <w:tc>
          <w:tcPr>
            <w:tcW w:type="dxa" w:w="2592"/>
            <w:shd w:fill="F1F6FA"/>
          </w:tcPr>
          <w:p>
            <w:pPr>
              <w:spacing w:before="80" w:after="80" w:line="264" w:lineRule="auto"/>
            </w:pPr>
            <w:r>
              <w:rPr>
                <w:rFonts w:ascii="Consolas" w:hAnsi="Consolas"/>
                <w:sz w:val="18"/>
              </w:rPr>
              <w:t>Head Hit</w:t>
            </w:r>
          </w:p>
        </w:tc>
        <w:tc>
          <w:tcPr>
            <w:tcW w:type="dxa" w:w="1944"/>
            <w:shd w:fill="F1F6FA"/>
          </w:tcPr>
          <w:p>
            <w:pPr>
              <w:spacing w:before="80" w:after="80" w:line="264" w:lineRule="auto"/>
            </w:pPr>
            <w:r>
              <w:rPr>
                <w:sz w:val="18"/>
              </w:rPr>
              <w:t>1 至 47</w:t>
            </w:r>
          </w:p>
        </w:tc>
        <w:tc>
          <w:tcPr>
            <w:tcW w:type="dxa" w:w="4838"/>
            <w:shd w:fill="F1F6FA"/>
          </w:tcPr>
          <w:p>
            <w:pPr>
              <w:spacing w:before="80" w:after="80" w:line="264" w:lineRule="auto"/>
            </w:pPr>
            <w:r>
              <w:rPr>
                <w:sz w:val="18"/>
              </w:rPr>
              <w:t>头部受击候选</w:t>
            </w:r>
          </w:p>
        </w:tc>
      </w:tr>
    </w:tbl>
    <w:p>
      <w:pPr>
        <w:spacing w:after="0"/>
      </w:pPr>
    </w:p>
    <w:p>
      <w:r>
        <w:t xml:space="preserve">素材核对记录保存于 </w:t>
      </w:r>
      <w:r>
        <w:rPr>
          <w:rFonts w:ascii="Consolas" w:hAnsi="Consolas"/>
          <w:sz w:val="18"/>
        </w:rPr>
        <w:t>计划配图/双人打斗素材核对.json</w:t>
      </w:r>
      <w:r>
        <w:t>。该记录验证了骨骼结构和运动元数据，没有验证攻防配对、接触、动作语义或视觉质量，也不代表全部 63 个素材均已完成双人验证。</w:t>
      </w:r>
    </w:p>
    <w:p>
      <w:r>
        <w:rPr>
          <w:rFonts w:ascii="Consolas" w:hAnsi="Consolas"/>
          <w:sz w:val="18"/>
        </w:rPr>
        <w:t>Lead Jab</w:t>
      </w:r>
      <w:r>
        <w:t xml:space="preserve"> 的 Hips 世界位置在某一水平轴上的全段变化幅度约为 0.74 米，</w:t>
      </w:r>
      <w:r>
        <w:rPr>
          <w:rFonts w:ascii="Consolas" w:hAnsi="Consolas"/>
          <w:sz w:val="18"/>
        </w:rPr>
        <w:t>Hook</w:t>
      </w:r>
      <w:r>
        <w:t xml:space="preserve"> 约为 0.67 米。Hips 运动包含腰胯运动及可能的局部迈步，不能直接解释成整个角色的纯平移。动作最后回到起点，也不能证明中间始终原地不动。</w:t>
      </w:r>
    </w:p>
    <w:p>
      <w:r>
        <w:t>基础动作需要标注准备、出招、接触、回收、恢复和支撑脚阶段。先用代表性攻防样例校准目标定位、时序、IK 范围及姿势修正，再将得到的规则用于同类动作的动态组合。个别受击动作无法与格斗姿势衔接时，需要修整基础运动、局部姿势控制或补充素材，不能靠增加过渡时长掩盖。</w:t>
      </w:r>
    </w:p>
    <w:p>
      <w:pPr>
        <w:pStyle w:val="Heading1"/>
      </w:pPr>
      <w:r>
        <w:t>4 系统架构与职责</w:t>
      </w:r>
    </w:p>
    <w:p>
      <w:r>
        <w:t>双人版本保留网页、Hermes、MCP 和 Blender 的主链路，增加结构化计划、可扩展动作来源、IK 控制层和任务管理。语言模型负责意图解释、双方事件编排和控制要求；基础运动生成、骨骼计算、时序与空间协调及验证由可执行工具完成。</w:t>
      </w:r>
    </w:p>
    <w:p>
      <w:pPr>
        <w:keepNext/>
        <w:jc w:val="center"/>
      </w:pPr>
      <w:r>
        <w:drawing>
          <wp:inline xmlns:a="http://schemas.openxmlformats.org/drawingml/2006/main" xmlns:pic="http://schemas.openxmlformats.org/drawingml/2006/picture">
            <wp:extent cx="5806440" cy="3615331"/>
            <wp:docPr id="1" name="Picture 1"/>
            <wp:cNvGraphicFramePr>
              <a:graphicFrameLocks noChangeAspect="1"/>
            </wp:cNvGraphicFramePr>
            <a:graphic>
              <a:graphicData uri="http://schemas.openxmlformats.org/drawingml/2006/picture">
                <pic:pic>
                  <pic:nvPicPr>
                    <pic:cNvPr id="0" name="双人打斗系统流程.png"/>
                    <pic:cNvPicPr/>
                  </pic:nvPicPr>
                  <pic:blipFill>
                    <a:blip r:embed="rId11"/>
                    <a:stretch>
                      <a:fillRect/>
                    </a:stretch>
                  </pic:blipFill>
                  <pic:spPr>
                    <a:xfrm>
                      <a:off x="0" y="0"/>
                      <a:ext cx="5806440" cy="3615331"/>
                    </a:xfrm>
                    <a:prstGeom prst="rect"/>
                  </pic:spPr>
                </pic:pic>
              </a:graphicData>
            </a:graphic>
          </wp:inline>
        </w:drawing>
      </w:r>
    </w:p>
    <w:p>
      <w:pPr>
        <w:pStyle w:val="Caption"/>
        <w:jc w:val="center"/>
      </w:pPr>
      <w:r>
        <w:t>图1 双人打斗生成与检查流程</w:t>
      </w:r>
    </w:p>
    <w:tbl>
      <w:tblPr>
        <w:tblStyle w:val="TableGrid"/>
        <w:tblW w:type="auto" w:w="0"/>
        <w:tblLayout w:type="fixed"/>
        <w:tblLook w:firstColumn="1" w:firstRow="1" w:lastColumn="0" w:lastRow="0" w:noHBand="0" w:noVBand="1" w:val="04A0"/>
      </w:tblPr>
      <w:tblGrid>
        <w:gridCol w:w="2160"/>
        <w:gridCol w:w="4320"/>
        <w:gridCol w:w="2894"/>
      </w:tblGrid>
      <w:tr>
        <w:trPr>
          <w:cantSplit/>
          <w:tblHeader/>
        </w:trPr>
        <w:tc>
          <w:tcPr>
            <w:tcW w:type="dxa" w:w="2160"/>
            <w:shd w:fill="244A61"/>
          </w:tcPr>
          <w:p>
            <w:pPr>
              <w:spacing w:before="80" w:after="80" w:line="264" w:lineRule="auto"/>
            </w:pPr>
            <w:r>
              <w:rPr>
                <w:b/>
                <w:color w:val="FFFFFF"/>
                <w:sz w:val="18"/>
              </w:rPr>
              <w:t>组成部分</w:t>
            </w:r>
          </w:p>
        </w:tc>
        <w:tc>
          <w:tcPr>
            <w:tcW w:type="dxa" w:w="4320"/>
            <w:shd w:fill="244A61"/>
          </w:tcPr>
          <w:p>
            <w:pPr>
              <w:spacing w:before="80" w:after="80" w:line="264" w:lineRule="auto"/>
            </w:pPr>
            <w:r>
              <w:rPr>
                <w:b/>
                <w:color w:val="FFFFFF"/>
                <w:sz w:val="18"/>
              </w:rPr>
              <w:t>主要职责</w:t>
            </w:r>
          </w:p>
        </w:tc>
        <w:tc>
          <w:tcPr>
            <w:tcW w:type="dxa" w:w="2894"/>
            <w:shd w:fill="244A61"/>
          </w:tcPr>
          <w:p>
            <w:pPr>
              <w:spacing w:before="80" w:after="80" w:line="264" w:lineRule="auto"/>
            </w:pPr>
            <w:r>
              <w:rPr>
                <w:b/>
                <w:color w:val="FFFFFF"/>
                <w:sz w:val="18"/>
              </w:rPr>
              <w:t>输出</w:t>
            </w:r>
          </w:p>
        </w:tc>
      </w:tr>
      <w:tr>
        <w:trPr>
          <w:cantSplit/>
        </w:trPr>
        <w:tc>
          <w:tcPr>
            <w:tcW w:type="dxa" w:w="2160"/>
            <w:shd w:fill="FFFFFF"/>
          </w:tcPr>
          <w:p>
            <w:pPr>
              <w:spacing w:before="80" w:after="80" w:line="264" w:lineRule="auto"/>
            </w:pPr>
            <w:r>
              <w:rPr>
                <w:sz w:val="18"/>
              </w:rPr>
              <w:t>网页与 Flask</w:t>
            </w:r>
          </w:p>
        </w:tc>
        <w:tc>
          <w:tcPr>
            <w:tcW w:type="dxa" w:w="4320"/>
            <w:shd w:fill="FFFFFF"/>
          </w:tcPr>
          <w:p>
            <w:pPr>
              <w:spacing w:before="80" w:after="80" w:line="264" w:lineRule="auto"/>
            </w:pPr>
            <w:r>
              <w:rPr>
                <w:sz w:val="18"/>
              </w:rPr>
              <w:t>接收自然语言、分配任务 ID、排队、推送状态和返回任务对应结果</w:t>
            </w:r>
          </w:p>
        </w:tc>
        <w:tc>
          <w:tcPr>
            <w:tcW w:type="dxa" w:w="2894"/>
            <w:shd w:fill="FFFFFF"/>
          </w:tcPr>
          <w:p>
            <w:pPr>
              <w:spacing w:before="80" w:after="80" w:line="264" w:lineRule="auto"/>
            </w:pPr>
            <w:r>
              <w:rPr>
                <w:sz w:val="18"/>
              </w:rPr>
              <w:t>请求、任务状态、视频地址</w:t>
            </w:r>
          </w:p>
        </w:tc>
      </w:tr>
      <w:tr>
        <w:trPr>
          <w:cantSplit/>
        </w:trPr>
        <w:tc>
          <w:tcPr>
            <w:tcW w:type="dxa" w:w="2160"/>
            <w:shd w:fill="F1F6FA"/>
          </w:tcPr>
          <w:p>
            <w:pPr>
              <w:spacing w:before="80" w:after="80" w:line="264" w:lineRule="auto"/>
            </w:pPr>
            <w:r>
              <w:rPr>
                <w:sz w:val="18"/>
              </w:rPr>
              <w:t>Hermes 与导演 Skill</w:t>
            </w:r>
          </w:p>
        </w:tc>
        <w:tc>
          <w:tcPr>
            <w:tcW w:type="dxa" w:w="4320"/>
            <w:shd w:fill="F1F6FA"/>
          </w:tcPr>
          <w:p>
            <w:pPr>
              <w:spacing w:before="80" w:after="80" w:line="264" w:lineRule="auto"/>
            </w:pPr>
            <w:r>
              <w:rPr>
                <w:sz w:val="18"/>
              </w:rPr>
              <w:t>理解人物关系、动作意图与节奏，生成双方事件及目标约束</w:t>
            </w:r>
          </w:p>
        </w:tc>
        <w:tc>
          <w:tcPr>
            <w:tcW w:type="dxa" w:w="2894"/>
            <w:shd w:fill="F1F6FA"/>
          </w:tcPr>
          <w:p>
            <w:pPr>
              <w:spacing w:before="80" w:after="80" w:line="264" w:lineRule="auto"/>
            </w:pPr>
            <w:r>
              <w:rPr>
                <w:sz w:val="18"/>
              </w:rPr>
              <w:t>动态内部计划</w:t>
            </w:r>
          </w:p>
        </w:tc>
      </w:tr>
      <w:tr>
        <w:trPr>
          <w:cantSplit/>
        </w:trPr>
        <w:tc>
          <w:tcPr>
            <w:tcW w:type="dxa" w:w="2160"/>
            <w:shd w:fill="FFFFFF"/>
          </w:tcPr>
          <w:p>
            <w:pPr>
              <w:spacing w:before="80" w:after="80" w:line="264" w:lineRule="auto"/>
            </w:pPr>
            <w:r>
              <w:rPr>
                <w:sz w:val="18"/>
              </w:rPr>
              <w:t>动作知识与交互规则</w:t>
            </w:r>
          </w:p>
        </w:tc>
        <w:tc>
          <w:tcPr>
            <w:tcW w:type="dxa" w:w="4320"/>
            <w:shd w:fill="FFFFFF"/>
          </w:tcPr>
          <w:p>
            <w:pPr>
              <w:spacing w:before="80" w:after="80" w:line="264" w:lineRule="auto"/>
            </w:pPr>
            <w:r>
              <w:rPr>
                <w:sz w:val="18"/>
              </w:rPr>
              <w:t>保存基础动作事实、控制范围、攻防关系和可复用策略；成对片段用作参考</w:t>
            </w:r>
          </w:p>
        </w:tc>
        <w:tc>
          <w:tcPr>
            <w:tcW w:type="dxa" w:w="2894"/>
            <w:shd w:fill="FFFFFF"/>
          </w:tcPr>
          <w:p>
            <w:pPr>
              <w:spacing w:before="80" w:after="80" w:line="264" w:lineRule="auto"/>
            </w:pPr>
            <w:r>
              <w:rPr>
                <w:sz w:val="18"/>
              </w:rPr>
              <w:t>专业数据与生成约束</w:t>
            </w:r>
          </w:p>
        </w:tc>
      </w:tr>
      <w:tr>
        <w:trPr>
          <w:cantSplit/>
        </w:trPr>
        <w:tc>
          <w:tcPr>
            <w:tcW w:type="dxa" w:w="2160"/>
            <w:shd w:fill="F1F6FA"/>
          </w:tcPr>
          <w:p>
            <w:pPr>
              <w:spacing w:before="80" w:after="80" w:line="264" w:lineRule="auto"/>
            </w:pPr>
            <w:r>
              <w:rPr>
                <w:sz w:val="18"/>
              </w:rPr>
              <w:t>动作来源接口</w:t>
            </w:r>
          </w:p>
        </w:tc>
        <w:tc>
          <w:tcPr>
            <w:tcW w:type="dxa" w:w="4320"/>
            <w:shd w:fill="F1F6FA"/>
          </w:tcPr>
          <w:p>
            <w:pPr>
              <w:spacing w:before="80" w:after="80" w:line="264" w:lineRule="auto"/>
            </w:pPr>
            <w:r>
              <w:rPr>
                <w:sz w:val="18"/>
              </w:rPr>
              <w:t>根据意图检索素材、生成程序化轨迹，或调用独立动作模型，再转换到标准骨架</w:t>
            </w:r>
          </w:p>
        </w:tc>
        <w:tc>
          <w:tcPr>
            <w:tcW w:type="dxa" w:w="2894"/>
            <w:shd w:fill="F1F6FA"/>
          </w:tcPr>
          <w:p>
            <w:pPr>
              <w:spacing w:before="80" w:after="80" w:line="264" w:lineRule="auto"/>
            </w:pPr>
            <w:r>
              <w:rPr>
                <w:sz w:val="18"/>
              </w:rPr>
              <w:t>双方基础运动</w:t>
            </w:r>
          </w:p>
        </w:tc>
      </w:tr>
      <w:tr>
        <w:trPr>
          <w:cantSplit/>
        </w:trPr>
        <w:tc>
          <w:tcPr>
            <w:tcW w:type="dxa" w:w="2160"/>
            <w:shd w:fill="FFFFFF"/>
          </w:tcPr>
          <w:p>
            <w:pPr>
              <w:spacing w:before="80" w:after="80" w:line="264" w:lineRule="auto"/>
            </w:pPr>
            <w:r>
              <w:rPr>
                <w:sz w:val="18"/>
              </w:rPr>
              <w:t>计划校验器</w:t>
            </w:r>
          </w:p>
        </w:tc>
        <w:tc>
          <w:tcPr>
            <w:tcW w:type="dxa" w:w="4320"/>
            <w:shd w:fill="FFFFFF"/>
          </w:tcPr>
          <w:p>
            <w:pPr>
              <w:spacing w:before="80" w:after="80" w:line="264" w:lineRule="auto"/>
            </w:pPr>
            <w:r>
              <w:rPr>
                <w:sz w:val="18"/>
              </w:rPr>
              <w:t>校验结构、资源或生成器 ID、关键阶段、角色引用、时长与可达范围</w:t>
            </w:r>
          </w:p>
        </w:tc>
        <w:tc>
          <w:tcPr>
            <w:tcW w:type="dxa" w:w="2894"/>
            <w:shd w:fill="FFFFFF"/>
          </w:tcPr>
          <w:p>
            <w:pPr>
              <w:spacing w:before="80" w:after="80" w:line="264" w:lineRule="auto"/>
            </w:pPr>
            <w:r>
              <w:rPr>
                <w:sz w:val="18"/>
              </w:rPr>
              <w:t>合法计划或明确错误</w:t>
            </w:r>
          </w:p>
        </w:tc>
      </w:tr>
      <w:tr>
        <w:trPr>
          <w:cantSplit/>
        </w:trPr>
        <w:tc>
          <w:tcPr>
            <w:tcW w:type="dxa" w:w="2160"/>
            <w:shd w:fill="F1F6FA"/>
          </w:tcPr>
          <w:p>
            <w:pPr>
              <w:spacing w:before="80" w:after="80" w:line="264" w:lineRule="auto"/>
            </w:pPr>
            <w:r>
              <w:rPr>
                <w:sz w:val="18"/>
              </w:rPr>
              <w:t>Blender 编排与 IK 工具</w:t>
            </w:r>
          </w:p>
        </w:tc>
        <w:tc>
          <w:tcPr>
            <w:tcW w:type="dxa" w:w="4320"/>
            <w:shd w:fill="F1F6FA"/>
          </w:tcPr>
          <w:p>
            <w:pPr>
              <w:spacing w:before="80" w:after="80" w:line="264" w:lineRule="auto"/>
            </w:pPr>
            <w:r>
              <w:rPr>
                <w:sz w:val="18"/>
              </w:rPr>
              <w:t>管理角色与时间线，建立目标轨迹，协调根位移、手脚 IK、衔接及相机</w:t>
            </w:r>
          </w:p>
        </w:tc>
        <w:tc>
          <w:tcPr>
            <w:tcW w:type="dxa" w:w="2894"/>
            <w:shd w:fill="F1F6FA"/>
          </w:tcPr>
          <w:p>
            <w:pPr>
              <w:spacing w:before="80" w:after="80" w:line="264" w:lineRule="auto"/>
            </w:pPr>
            <w:r>
              <w:rPr>
                <w:sz w:val="18"/>
              </w:rPr>
              <w:t>求值后可保存的双人场景</w:t>
            </w:r>
          </w:p>
        </w:tc>
      </w:tr>
      <w:tr>
        <w:trPr>
          <w:cantSplit/>
        </w:trPr>
        <w:tc>
          <w:tcPr>
            <w:tcW w:type="dxa" w:w="2160"/>
            <w:shd w:fill="FFFFFF"/>
          </w:tcPr>
          <w:p>
            <w:pPr>
              <w:spacing w:before="80" w:after="80" w:line="264" w:lineRule="auto"/>
            </w:pPr>
            <w:r>
              <w:rPr>
                <w:sz w:val="18"/>
              </w:rPr>
              <w:t>渲染任务与检查器</w:t>
            </w:r>
          </w:p>
        </w:tc>
        <w:tc>
          <w:tcPr>
            <w:tcW w:type="dxa" w:w="4320"/>
            <w:shd w:fill="FFFFFF"/>
          </w:tcPr>
          <w:p>
            <w:pPr>
              <w:spacing w:before="80" w:after="80" w:line="264" w:lineRule="auto"/>
            </w:pPr>
            <w:r>
              <w:rPr>
                <w:sz w:val="18"/>
              </w:rPr>
              <w:t>预览、几何检查、正式渲染、编码和媒体核验</w:t>
            </w:r>
          </w:p>
        </w:tc>
        <w:tc>
          <w:tcPr>
            <w:tcW w:type="dxa" w:w="2894"/>
            <w:shd w:fill="FFFFFF"/>
          </w:tcPr>
          <w:p>
            <w:pPr>
              <w:spacing w:before="80" w:after="80" w:line="264" w:lineRule="auto"/>
            </w:pPr>
            <w:r>
              <w:rPr>
                <w:sz w:val="18"/>
              </w:rPr>
              <w:t>MP4、检查报告及失败原因</w:t>
            </w:r>
          </w:p>
        </w:tc>
      </w:tr>
    </w:tbl>
    <w:p>
      <w:pPr>
        <w:spacing w:after="0"/>
      </w:pPr>
    </w:p>
    <w:p>
      <w:r>
        <w:t>第一版同一时间只允许一个任务修改常驻 Blender 场景。即使渲染已经放到独立进程，也需要保护场景搭建与保存阶段，避免另一个请求清空或覆盖场景。多任务并行需要独立 Blender 工作进程池，放在后续扩展范围。</w:t>
      </w:r>
    </w:p>
    <w:p>
      <w:pPr>
        <w:pStyle w:val="Heading1"/>
      </w:pPr>
      <w:r>
        <w:t>5 知识系统与内部数据</w:t>
      </w:r>
    </w:p>
    <w:p>
      <w:r>
        <w:t>导演 Skill 负责攻防原则、动态编排、工具流程和能力边界；动作元数据负责素材事实；交互规则负责“攻击、命中、格挡、闪避、反击”等事件怎样形成双人目标约束。逐帧轨迹与骨骼数据由工具读取和计算，不要求模型直接输出数万条骨骼旋转值。</w:t>
      </w:r>
    </w:p>
    <w:p>
      <w:r>
        <w:t xml:space="preserve">建议增加 </w:t>
      </w:r>
      <w:r>
        <w:rPr>
          <w:rFonts w:ascii="Consolas" w:hAnsi="Consolas"/>
          <w:sz w:val="18"/>
        </w:rPr>
        <w:t>knowledge/motions/</w:t>
      </w:r>
      <w:r>
        <w:t>、</w:t>
      </w:r>
      <w:r>
        <w:rPr>
          <w:rFonts w:ascii="Consolas" w:hAnsi="Consolas"/>
          <w:sz w:val="18"/>
        </w:rPr>
        <w:t>knowledge/interaction_rules/</w:t>
      </w:r>
      <w:r>
        <w:t>、</w:t>
      </w:r>
      <w:r>
        <w:rPr>
          <w:rFonts w:ascii="Consolas" w:hAnsi="Consolas"/>
          <w:sz w:val="18"/>
        </w:rPr>
        <w:t>knowledge/motion_providers/</w:t>
      </w:r>
      <w:r>
        <w:t xml:space="preserve"> 和 </w:t>
      </w:r>
      <w:r>
        <w:rPr>
          <w:rFonts w:ascii="Consolas" w:hAnsi="Consolas"/>
          <w:sz w:val="18"/>
        </w:rPr>
        <w:t>knowledge/duel_examples/</w:t>
      </w:r>
      <w:r>
        <w:t>。分别保存基础动作、交互及 IK 控制规则、动作来源接口配置、经过验证的样例和缓存。保持现有导演 Skill 为入口，按需引用数据；基础闭环无需增加向量数据库或训练新模型，动作模型接入另按动作来源扩展阶段评估。</w:t>
      </w:r>
    </w:p>
    <w:tbl>
      <w:tblPr>
        <w:tblStyle w:val="TableGrid"/>
        <w:tblW w:type="auto" w:w="0"/>
        <w:tblLayout w:type="fixed"/>
        <w:tblLook w:firstColumn="1" w:firstRow="1" w:lastColumn="0" w:lastRow="0" w:noHBand="0" w:noVBand="1" w:val="04A0"/>
      </w:tblPr>
      <w:tblGrid>
        <w:gridCol w:w="2549"/>
        <w:gridCol w:w="6826"/>
      </w:tblGrid>
      <w:tr>
        <w:trPr>
          <w:cantSplit/>
          <w:tblHeader/>
        </w:trPr>
        <w:tc>
          <w:tcPr>
            <w:tcW w:type="dxa" w:w="2549"/>
            <w:shd w:fill="244A61"/>
          </w:tcPr>
          <w:p>
            <w:pPr>
              <w:spacing w:before="80" w:after="80" w:line="264" w:lineRule="auto"/>
            </w:pPr>
            <w:r>
              <w:rPr>
                <w:b/>
                <w:color w:val="FFFFFF"/>
                <w:sz w:val="18"/>
              </w:rPr>
              <w:t>数据对象</w:t>
            </w:r>
          </w:p>
        </w:tc>
        <w:tc>
          <w:tcPr>
            <w:tcW w:type="dxa" w:w="6826"/>
            <w:shd w:fill="244A61"/>
          </w:tcPr>
          <w:p>
            <w:pPr>
              <w:spacing w:before="80" w:after="80" w:line="264" w:lineRule="auto"/>
            </w:pPr>
            <w:r>
              <w:rPr>
                <w:b/>
                <w:color w:val="FFFFFF"/>
                <w:sz w:val="18"/>
              </w:rPr>
              <w:t>必需信息</w:t>
            </w:r>
          </w:p>
        </w:tc>
      </w:tr>
      <w:tr>
        <w:trPr>
          <w:cantSplit/>
        </w:trPr>
        <w:tc>
          <w:tcPr>
            <w:tcW w:type="dxa" w:w="2549"/>
            <w:shd w:fill="FFFFFF"/>
          </w:tcPr>
          <w:p>
            <w:pPr>
              <w:spacing w:before="80" w:after="80" w:line="264" w:lineRule="auto"/>
            </w:pPr>
            <w:r>
              <w:rPr>
                <w:sz w:val="18"/>
              </w:rPr>
              <w:t>单动作</w:t>
            </w:r>
          </w:p>
        </w:tc>
        <w:tc>
          <w:tcPr>
            <w:tcW w:type="dxa" w:w="6826"/>
            <w:shd w:fill="FFFFFF"/>
          </w:tcPr>
          <w:p>
            <w:pPr>
              <w:spacing w:before="80" w:after="80" w:line="264" w:lineRule="auto"/>
            </w:pPr>
            <w:r>
              <w:rPr>
                <w:sz w:val="18"/>
              </w:rPr>
              <w:t>资源 ID、文件哈希、骨骼标准、源帧率、阶段标记、关键点、支撑脚、全段轨迹与循环条件</w:t>
            </w:r>
          </w:p>
        </w:tc>
      </w:tr>
      <w:tr>
        <w:trPr>
          <w:cantSplit/>
        </w:trPr>
        <w:tc>
          <w:tcPr>
            <w:tcW w:type="dxa" w:w="2549"/>
            <w:shd w:fill="F1F6FA"/>
          </w:tcPr>
          <w:p>
            <w:pPr>
              <w:spacing w:before="80" w:after="80" w:line="264" w:lineRule="auto"/>
            </w:pPr>
            <w:r>
              <w:rPr>
                <w:sz w:val="18"/>
              </w:rPr>
              <w:t>交互规则</w:t>
            </w:r>
          </w:p>
        </w:tc>
        <w:tc>
          <w:tcPr>
            <w:tcW w:type="dxa" w:w="6826"/>
            <w:shd w:fill="F1F6FA"/>
          </w:tcPr>
          <w:p>
            <w:pPr>
              <w:spacing w:before="80" w:after="80" w:line="264" w:lineRule="auto"/>
            </w:pPr>
            <w:r>
              <w:rPr>
                <w:sz w:val="18"/>
              </w:rPr>
              <w:t>事件类型、目标部位、结果、准备与接触窗口、方向与距离条件、IK 可达范围、支撑条件和反应策略</w:t>
            </w:r>
          </w:p>
        </w:tc>
      </w:tr>
      <w:tr>
        <w:trPr>
          <w:cantSplit/>
        </w:trPr>
        <w:tc>
          <w:tcPr>
            <w:tcW w:type="dxa" w:w="2549"/>
            <w:shd w:fill="FFFFFF"/>
          </w:tcPr>
          <w:p>
            <w:pPr>
              <w:spacing w:before="80" w:after="80" w:line="264" w:lineRule="auto"/>
            </w:pPr>
            <w:r>
              <w:rPr>
                <w:sz w:val="18"/>
              </w:rPr>
              <w:t>动态衔接</w:t>
            </w:r>
          </w:p>
        </w:tc>
        <w:tc>
          <w:tcPr>
            <w:tcW w:type="dxa" w:w="6826"/>
            <w:shd w:fill="FFFFFF"/>
          </w:tcPr>
          <w:p>
            <w:pPr>
              <w:spacing w:before="80" w:after="80" w:line="264" w:lineRule="auto"/>
            </w:pPr>
            <w:r>
              <w:rPr>
                <w:sz w:val="18"/>
              </w:rPr>
              <w:t>前后动作状态、合法裁剪窗口、速度范围、支撑脚及双方相对位置，评分和拒绝条件</w:t>
            </w:r>
          </w:p>
        </w:tc>
      </w:tr>
      <w:tr>
        <w:trPr>
          <w:cantSplit/>
        </w:trPr>
        <w:tc>
          <w:tcPr>
            <w:tcW w:type="dxa" w:w="2549"/>
            <w:shd w:fill="F1F6FA"/>
          </w:tcPr>
          <w:p>
            <w:pPr>
              <w:spacing w:before="80" w:after="80" w:line="264" w:lineRule="auto"/>
            </w:pPr>
            <w:r>
              <w:rPr>
                <w:sz w:val="18"/>
              </w:rPr>
              <w:t>动作来源</w:t>
            </w:r>
          </w:p>
        </w:tc>
        <w:tc>
          <w:tcPr>
            <w:tcW w:type="dxa" w:w="6826"/>
            <w:shd w:fill="F1F6FA"/>
          </w:tcPr>
          <w:p>
            <w:pPr>
              <w:spacing w:before="80" w:after="80" w:line="264" w:lineRule="auto"/>
            </w:pPr>
            <w:r>
              <w:rPr>
                <w:sz w:val="18"/>
              </w:rPr>
              <w:t>素材、程序化轨迹或模型的输入输出约定、支持类别、骨架与坐标标准、版本和失败原因</w:t>
            </w:r>
          </w:p>
        </w:tc>
      </w:tr>
      <w:tr>
        <w:trPr>
          <w:cantSplit/>
        </w:trPr>
        <w:tc>
          <w:tcPr>
            <w:tcW w:type="dxa" w:w="2549"/>
            <w:shd w:fill="FFFFFF"/>
          </w:tcPr>
          <w:p>
            <w:pPr>
              <w:spacing w:before="80" w:after="80" w:line="264" w:lineRule="auto"/>
            </w:pPr>
            <w:r>
              <w:rPr>
                <w:sz w:val="18"/>
              </w:rPr>
              <w:t>已验证样例</w:t>
            </w:r>
          </w:p>
        </w:tc>
        <w:tc>
          <w:tcPr>
            <w:tcW w:type="dxa" w:w="6826"/>
            <w:shd w:fill="FFFFFF"/>
          </w:tcPr>
          <w:p>
            <w:pPr>
              <w:spacing w:before="80" w:after="80" w:line="264" w:lineRule="auto"/>
            </w:pPr>
            <w:r>
              <w:rPr>
                <w:sz w:val="18"/>
              </w:rPr>
              <w:t>双人运动、实际参数、检查结果及适用范围，供回归、参考或缓存复用</w:t>
            </w:r>
          </w:p>
        </w:tc>
      </w:tr>
      <w:tr>
        <w:trPr>
          <w:cantSplit/>
        </w:trPr>
        <w:tc>
          <w:tcPr>
            <w:tcW w:type="dxa" w:w="2549"/>
            <w:shd w:fill="F1F6FA"/>
          </w:tcPr>
          <w:p>
            <w:pPr>
              <w:spacing w:before="80" w:after="80" w:line="264" w:lineRule="auto"/>
            </w:pPr>
            <w:r>
              <w:rPr>
                <w:sz w:val="18"/>
              </w:rPr>
              <w:t>内部计划</w:t>
            </w:r>
          </w:p>
        </w:tc>
        <w:tc>
          <w:tcPr>
            <w:tcW w:type="dxa" w:w="6826"/>
            <w:shd w:fill="F1F6FA"/>
          </w:tcPr>
          <w:p>
            <w:pPr>
              <w:spacing w:before="80" w:after="80" w:line="264" w:lineRule="auto"/>
            </w:pPr>
            <w:r>
              <w:rPr>
                <w:sz w:val="18"/>
              </w:rPr>
              <w:t>版本、任务 ID、时长、帧率、角色列表、动态事件、动作来源、接触或避让目标、IK 权重、镜头约束和随机种子</w:t>
            </w:r>
          </w:p>
        </w:tc>
      </w:tr>
      <w:tr>
        <w:trPr>
          <w:cantSplit/>
        </w:trPr>
        <w:tc>
          <w:tcPr>
            <w:tcW w:type="dxa" w:w="2549"/>
            <w:shd w:fill="FFFFFF"/>
          </w:tcPr>
          <w:p>
            <w:pPr>
              <w:spacing w:before="80" w:after="80" w:line="264" w:lineRule="auto"/>
            </w:pPr>
            <w:r>
              <w:rPr>
                <w:sz w:val="18"/>
              </w:rPr>
              <w:t>执行与检查记录</w:t>
            </w:r>
          </w:p>
        </w:tc>
        <w:tc>
          <w:tcPr>
            <w:tcW w:type="dxa" w:w="6826"/>
            <w:shd w:fill="FFFFFF"/>
          </w:tcPr>
          <w:p>
            <w:pPr>
              <w:spacing w:before="80" w:after="80" w:line="264" w:lineRule="auto"/>
            </w:pPr>
            <w:r>
              <w:rPr>
                <w:sz w:val="18"/>
              </w:rPr>
              <w:t>资源哈希、工具版本、实际参数、场景文件、失败帧、质量指标、预览与视频路径</w:t>
            </w:r>
          </w:p>
        </w:tc>
      </w:tr>
    </w:tbl>
    <w:p>
      <w:pPr>
        <w:spacing w:after="0"/>
      </w:pPr>
    </w:p>
    <w:p>
      <w:r>
        <w:t>基础动作、生成器和控制规则需要先验证。组合可以在运行时新建，不要求提前枚举所有攻防顺序；新结果经过接触、支撑、连续性及预览检查后返回。运行时生成合格视频，不等于该组合在所有参数下都已验证；缓存和专业经验的发布仍保留版本与适用条件。</w:t>
      </w:r>
    </w:p>
    <w:p>
      <w:r>
        <w:t>基础动作来源分三类。第一类检索和重定时现有动作，适合保留自然的身体运动。第二类使用经验证的程序化轨迹和姿势控制生成移动、格挡目标、不同攻击落点及短过渡，其可用范围由身体可达性和视觉验收确定。第三类接入文本到动作或双人交互生成模型，为原素材库没有的运动提供新来源，生成后重定向到标准角色，再交给 IK 与质量检查。</w:t>
      </w:r>
    </w:p>
    <w:p>
      <w:r>
        <w:t>如果最终要求包括素材库中不存在的新招式，动作来源扩展是必要工作。Hermes 的文字规划和 Blender IK 都不能替代完整基础运动的生成。文本到双人动作研究已经提供可参考路线，例如 InterGen；它仍需实际评估文字控制、打斗细节、输出骨架、硬件、依赖及许可，不能仅因论文支持双人生成就认定能直接替换当前渲染链路。</w:t>
      </w:r>
      <w:hyperlink r:id="rId12">
        <w:r>
          <w:rPr>
            <w:color w:val="21699A"/>
            <w:u w:val="single"/>
          </w:rPr>
          <w:t>InterGen 官方实现</w:t>
        </w:r>
      </w:hyperlink>
    </w:p>
    <w:p>
      <w:r>
        <w:t xml:space="preserve">角色列表使用 </w:t>
      </w:r>
      <w:r>
        <w:rPr>
          <w:rFonts w:ascii="Consolas" w:hAnsi="Consolas"/>
          <w:sz w:val="18"/>
        </w:rPr>
        <w:t>actors</w:t>
      </w:r>
      <w:r>
        <w:t>，交互事件记录进攻者、目标及参与者。首版校验器限制角色数为二；数据结构为后续多人扩展保留参与者字段，但不据此宣称已支持多人。</w:t>
      </w:r>
    </w:p>
    <w:p>
      <w:pPr>
        <w:pStyle w:val="Heading1"/>
      </w:pPr>
      <w:r>
        <w:t>6 动态交互编排与 Blender IK</w:t>
      </w:r>
    </w:p>
    <w:p>
      <w:r>
        <w:t>每次交锋由提示词生成的事件定义，包含进攻者、目标、动作意图、结果、空间关系及阶段时序，再为双方分别产生基础运动和控制目标。事件覆盖等待、准备、进攻、反应和恢复。双方所有帧都有有效姿态，未进攻的一方保持符合语义的防守、观察或移动。</w:t>
      </w:r>
    </w:p>
    <w:p>
      <w:pPr>
        <w:keepNext/>
        <w:jc w:val="center"/>
      </w:pPr>
      <w:r>
        <w:drawing>
          <wp:inline xmlns:a="http://schemas.openxmlformats.org/drawingml/2006/main" xmlns:pic="http://schemas.openxmlformats.org/drawingml/2006/picture">
            <wp:extent cx="5806440" cy="2464998"/>
            <wp:docPr id="2" name="Picture 2"/>
            <wp:cNvGraphicFramePr>
              <a:graphicFrameLocks noChangeAspect="1"/>
            </wp:cNvGraphicFramePr>
            <a:graphic>
              <a:graphicData uri="http://schemas.openxmlformats.org/drawingml/2006/picture">
                <pic:pic>
                  <pic:nvPicPr>
                    <pic:cNvPr id="0" name="双人交互时间关系.png"/>
                    <pic:cNvPicPr/>
                  </pic:nvPicPr>
                  <pic:blipFill>
                    <a:blip r:embed="rId13"/>
                    <a:stretch>
                      <a:fillRect/>
                    </a:stretch>
                  </pic:blipFill>
                  <pic:spPr>
                    <a:xfrm>
                      <a:off x="0" y="0"/>
                      <a:ext cx="5806440" cy="2464998"/>
                    </a:xfrm>
                    <a:prstGeom prst="rect"/>
                  </pic:spPr>
                </pic:pic>
              </a:graphicData>
            </a:graphic>
          </wp:inline>
        </w:drawing>
      </w:r>
    </w:p>
    <w:p>
      <w:pPr>
        <w:pStyle w:val="Caption"/>
        <w:jc w:val="center"/>
      </w:pPr>
      <w:r>
        <w:t>图2 双人交互片段的时间关系</w:t>
      </w:r>
    </w:p>
    <w:p>
      <w:pPr>
        <w:pStyle w:val="Heading2"/>
      </w:pPr>
      <w:r>
        <w:t>6.1 可复用的 IK 控制层</w:t>
      </w:r>
    </w:p>
    <w:p>
      <w:r>
        <w:t>IK 是双人执行层的核心组成。为每个标准角色建立双手、双脚的控制目标与肘膝方向控制，以及独立的整体位置、骨盆和躯干控制。基础动作提供初始运动，IK 在事件约束下调整手脚位置；程序外层协调根位移、身体姿态、支撑和双方关系。</w:t>
      </w:r>
    </w:p>
    <w:p>
      <w:r>
        <w:t>手部 IK 用于指定部位的拳击接触、双方格挡目标和手臂姿势过渡；足部 IK 用于踢击目标及落脚稳定。支撑脚按标注阶段锁定，迈步或抬腿时解除相应约束。控制权重随阶段平滑变化，并设置骨链长度、关节范围和肘膝方向，避免突然翻转和不合理伸长。</w:t>
      </w:r>
    </w:p>
    <w:p>
      <w:r>
        <w:t>Blender IK 根据目标求解骨链姿态，不负责理解提示词，也不会自行产生完整的出招、回收、重心与反应。因此它需要动态计划、基础运动及目标轨迹共同驱动；多帧连续性和双人空间协调需要额外的程序控制。</w:t>
      </w:r>
      <w:hyperlink r:id="rId14">
        <w:r>
          <w:rPr>
            <w:color w:val="21699A"/>
            <w:u w:val="single"/>
          </w:rPr>
          <w:t>Blender IK 说明</w:t>
        </w:r>
      </w:hyperlink>
    </w:p>
    <w:p>
      <w:r>
        <w:t>双方接触由独立的公共目标或有向控制关系承载。禁止同时让 A 的手追随 B 的手、B 的手又追随 A 的手而形成求值循环。先确定公共接触点与双方身体位置，再分别求解骨链并检查结果；修正幅度超出允许范围时调整站位、基础动作或事件方案。</w:t>
      </w:r>
    </w:p>
    <w:p>
      <w:pPr>
        <w:pStyle w:val="Heading2"/>
      </w:pPr>
      <w:r>
        <w:t>6.2 时间同步与攻防结果</w:t>
      </w:r>
    </w:p>
    <w:p>
      <w:r>
        <w:t>以统一事件时间轴同步双方准备、进攻、接触或最近接近、反应和恢复，双方基础动作可来自不同来源，其时间映射须对齐这些阶段。复用已有成对缓存时可以共享时间映射，但不能将共享映射作为所有独立素材必须同长的限制。</w:t>
      </w:r>
    </w:p>
    <w:p>
      <w:r>
        <w:t>命中事件对齐攻击末端到达目标的时刻与受击显著反应。格挡允许提前抬臂，并把接触目标改为格挡部位。闪避允许提前移动或改变躯干姿态，使目标离开攻击轨迹；此时必须锁定出招落点或限制攻击追踪，不能一直让拳脚 IK 追着移动中的对方，否则闪避会变成必中攻击。命中、格挡和落空分别检查接触或避让条件。</w:t>
      </w:r>
    </w:p>
    <w:p>
      <w:r>
        <w:t>源动作先按真实帧率换算为秒，再映射到场景帧。裁剪范围须完整保留关键出招、接触和必要恢复。15 秒、30 FPS 的最终输出固定为 450 帧，使用统一的帧区间约定，明确处理动作端点和输出最后一帧。</w:t>
      </w:r>
    </w:p>
    <w:p>
      <w:r>
        <w:t>首版基础素材播放速度限制可先设为原速的 0.85 至 1.15 倍，作为待验收校准的工程范围；双方通过事件关键时刻约束各自重定时。程序化或模型生成运动遵守相同的速度及关节范围检查。时长不足时调整事件数量和等待段，不能让攻击自动循环；无法在给定时长完整覆盖要求时，明确提示限制。</w:t>
      </w:r>
    </w:p>
    <w:p>
      <w:pPr>
        <w:pStyle w:val="Heading2"/>
      </w:pPr>
      <w:r>
        <w:t>6.3 空间对齐与根位移</w:t>
      </w:r>
    </w:p>
    <w:p>
      <w:r>
        <w:t>每个角色设置独立的空间控制节点，承担整体位置与朝向；骨架动作保留局部身体运动。对于仅有 Hips 根骨的素材，需要通过足部与身体轨迹分析及制作标注提取整体行进，不能直接清空全部 Hips 水平运动。</w:t>
      </w:r>
    </w:p>
    <w:p>
      <w:r>
        <w:t>动态事件依据当前双方状态生成位置、朝向和目标轨迹，再用接触、可达性、支撑和碰撞近似约束调整。复用已配对缓存时优先整体变换，保留其相对关系；新组合则由控制程序计算双方空间关系。相对距离变化通过合理的移动、转身或身体调整实现，不能分别瞬移两人来强行满足接触。</w:t>
      </w:r>
    </w:p>
    <w:p>
      <w:r>
        <w:t>攻击目标记录在受击者局部坐标中，并明确指向身体表面或格挡目标。接触位置以动画求值后的世界坐标检查。空间调整同时考虑接触距离、角色间距、足部约束和躯干穿插，避免只把手摆到目标位置却破坏下半身。</w:t>
      </w:r>
    </w:p>
    <w:p>
      <w:pPr>
        <w:pStyle w:val="Heading2"/>
      </w:pPr>
      <w:r>
        <w:t>6.4 动态衔接与姿势修正</w:t>
      </w:r>
    </w:p>
    <w:p>
      <w:r>
        <w:t>依据前后动作状态动态选择切换窗口，评分比较关键关节相对姿势、关节速度、支撑脚、朝向及双方相对位置。兼容性由通用条件、状态及求值结果判定，可缓存成功衔接，不要求每一种组合都提前编写一条固定边。姿势匹配只在允许的准备或恢复窗口内进行，不能为了低误差而从出招中途跳走。</w:t>
      </w:r>
    </w:p>
    <w:p>
      <w:r>
        <w:t>小幅姿势差采用短混合，并以 IK 保持支撑脚和必要接触。明显差异通过收招、转向、防守等基础运动或受控程序化过渡修正，再检查姿势和速度连续性。混合时保持基础动作覆盖，避免空轨道或双重淡出引入默认姿势。所有过渡不得延长最终视频时长或破坏已经对齐的事件。</w:t>
      </w:r>
    </w:p>
    <w:p>
      <w:r>
        <w:t>IK 与程序化目标变化有明确范围，基础动作仍负责主要动势。需要过大修正时重新选择或生成运动，不能将直拳任意扭成侧踢，也不能凭目标可达就认为重心和力量感自然。</w:t>
      </w:r>
    </w:p>
    <w:p>
      <w:r>
        <w:t>求解后的目标、约束和姿态随场景保存，必要时烘焙为动画，确保独立渲染重现结果。角色交换由事件中的进攻者与目标映射驱动；空间镜像、左右拳互换和骨骼镜像需要对应规则和检查，不能只设置负缩放后直接使用。</w:t>
      </w:r>
    </w:p>
    <w:p>
      <w:pPr>
        <w:pStyle w:val="Heading1"/>
      </w:pPr>
      <w:r>
        <w:t>7 全身镜头与遮挡检查</w:t>
      </w:r>
    </w:p>
    <w:p>
      <w:r>
        <w:t xml:space="preserve">视频时长使用独立的 </w:t>
      </w:r>
      <w:r>
        <w:rPr>
          <w:rFonts w:ascii="Consolas" w:hAnsi="Consolas"/>
          <w:sz w:val="18"/>
        </w:rPr>
        <w:t>duration_seconds</w:t>
      </w:r>
      <w:r>
        <w:t>；固定镜头、跟随和环绕使用单独的镜头策略。首版默认固定斜侧全景，镜头不改变视频帧数，也不自动把角色动画循环填满。</w:t>
      </w:r>
    </w:p>
    <w:p>
      <w:r>
        <w:t>相机覆盖整个片段序列的双人运动范围。每帧求值骨架及变形后的角色网格，以角色集合为统计范围，排除地面、灯光、辅助控制器等对象。先拟合全片运动包络，再逐帧检查最终相机投影；不能只用角色身高或初始帧包围盒推断全身始终可见。</w:t>
      </w:r>
    </w:p>
    <w:p>
      <w:r>
        <w:t xml:space="preserve">首版屏幕安全边距目标为画面宽高的 5%。对每一帧检查两名角色变形后的边界、近远裁剪和相机前后关系。Blender 的 </w:t>
      </w:r>
      <w:r>
        <w:rPr>
          <w:rFonts w:ascii="Consolas" w:hAnsi="Consolas"/>
          <w:sz w:val="18"/>
        </w:rPr>
        <w:t>world_to_camera_view</w:t>
      </w:r>
      <w:r>
        <w:t xml:space="preserve"> 能将世界坐标映射到画面坐标，供出画检查使用。</w:t>
      </w:r>
      <w:hyperlink r:id="rId15">
        <w:r>
          <w:rPr>
            <w:color w:val="21699A"/>
            <w:u w:val="single"/>
          </w:rPr>
          <w:t>Blender 相机投影接口</w:t>
        </w:r>
      </w:hyperlink>
    </w:p>
    <w:p>
      <w:r>
        <w:t>人物完整入镜与人物动作可读分别验收。两人的包围盒都在画面内，并不能证明前后站位没有遮挡。系统从允许的斜侧角度中选择遮挡较少的机位，预览时检查头部、躯干和关键攻防动作；非接触段不能有一人被另一人完全遮住。完整环绕在遮挡与跟随策略验证后再开放。</w:t>
      </w:r>
    </w:p>
    <w:p>
      <w:pPr>
        <w:pStyle w:val="Heading1"/>
      </w:pPr>
      <w:r>
        <w:t>8 渲染任务与结果可靠性</w:t>
      </w:r>
    </w:p>
    <w:p>
      <w:r>
        <w:t>首版采用一个生成队列，任务从解析、计划校验、场景搭建、预览检查、正式渲染到媒体核验顺序推进。可重试步骤在同一任务内执行，状态明确区分运行、成功和失败。</w:t>
      </w:r>
    </w:p>
    <w:p>
      <w:r>
        <w:t>生成任务从开始到场景保存全程持有场景使用权。保存后的场景包含两个角色、动作槽、轨道、空间控制、修正结果、相机、材质和灯光。相关约束目标和必要资源一起保存；无法随场景恢复的临时 Python 驱动应改为可保存数据或烘焙结果。</w:t>
      </w:r>
    </w:p>
    <w:p>
      <w:r>
        <w:t xml:space="preserve">MCP 工具调用完成短操作后返回任务 ID；正式渲染由独立进程执行，Agent 和后端通过状态接口查询。当前安装的 </w:t>
      </w:r>
      <w:r>
        <w:rPr>
          <w:rFonts w:ascii="Consolas" w:hAnsi="Consolas"/>
          <w:sz w:val="18"/>
        </w:rPr>
        <w:t>mcp-for-blender</w:t>
      </w:r>
      <w:r>
        <w:t xml:space="preserve"> 2.1.9 socket 接收超时为 180 秒，而 helper 的子进程等待上限为 300 秒；双人渲染耗时可能增加，因此不能只提高其中一层超时解决长任务问题。</w:t>
      </w:r>
    </w:p>
    <w:p>
      <w:r>
        <w:t>草稿预览可以使用 640×360，与最终 1280×720 保持相同宽高比、帧率、时间线和相机。预览与正式渲染加载同一个通过检查的场景；正式渲染只改变分辨率和画质参数。</w:t>
      </w:r>
    </w:p>
    <w:p>
      <w:r>
        <w:t xml:space="preserve">中间产物建议保存到 </w:t>
      </w:r>
      <w:r>
        <w:rPr>
          <w:rFonts w:ascii="Consolas" w:hAnsi="Consolas"/>
          <w:sz w:val="18"/>
        </w:rPr>
        <w:t>output/jobs/&lt;job_id&gt;/</w:t>
      </w:r>
      <w:r>
        <w:t xml:space="preserve">，包括 </w:t>
      </w:r>
      <w:r>
        <w:rPr>
          <w:rFonts w:ascii="Consolas" w:hAnsi="Consolas"/>
          <w:sz w:val="18"/>
        </w:rPr>
        <w:t>plan.json</w:t>
      </w:r>
      <w:r>
        <w:t>、</w:t>
      </w:r>
      <w:r>
        <w:rPr>
          <w:rFonts w:ascii="Consolas" w:hAnsi="Consolas"/>
          <w:sz w:val="18"/>
        </w:rPr>
        <w:t>scene.blend</w:t>
      </w:r>
      <w:r>
        <w:t>、</w:t>
      </w:r>
      <w:r>
        <w:rPr>
          <w:rFonts w:ascii="Consolas" w:hAnsi="Consolas"/>
          <w:sz w:val="18"/>
        </w:rPr>
        <w:t>preview.mp4</w:t>
      </w:r>
      <w:r>
        <w:t>、</w:t>
      </w:r>
      <w:r>
        <w:rPr>
          <w:rFonts w:ascii="Consolas" w:hAnsi="Consolas"/>
          <w:sz w:val="18"/>
        </w:rPr>
        <w:t>quality.json</w:t>
      </w:r>
      <w:r>
        <w:t>、</w:t>
      </w:r>
      <w:r>
        <w:rPr>
          <w:rFonts w:ascii="Consolas" w:hAnsi="Consolas"/>
          <w:sz w:val="18"/>
        </w:rPr>
        <w:t>result.json</w:t>
      </w:r>
      <w:r>
        <w:t xml:space="preserve"> 和日志。最终视频使用唯一文件名放在现有 </w:t>
      </w:r>
      <w:r>
        <w:rPr>
          <w:rFonts w:ascii="Consolas" w:hAnsi="Consolas"/>
          <w:sz w:val="18"/>
        </w:rPr>
        <w:t>output/</w:t>
      </w:r>
      <w:r>
        <w:t xml:space="preserve"> 视频库下，使历史视频仍能展示。后端通过任务结果定位视频，停止依赖全目录新增文件差集或 Agent 文本中的文件名。</w:t>
      </w:r>
    </w:p>
    <w:p>
      <w:r>
        <w:t>成功必须同时满足渲染和编码退出状态正确、视频文件存在、媒体可解码、帧率与帧数正确以及检查报告通过。ffmpeg 失败应返回非零退出码，不能只打印错误然后继续返回成功。</w:t>
      </w:r>
      <w:r>
        <w:rPr>
          <w:rFonts w:ascii="Consolas" w:hAnsi="Consolas"/>
          <w:sz w:val="18"/>
        </w:rPr>
        <w:t>render_saved_scene.py</w:t>
      </w:r>
      <w:r>
        <w:t xml:space="preserve"> 必须同步设置 </w:t>
      </w:r>
      <w:r>
        <w:rPr>
          <w:rFonts w:ascii="Consolas" w:hAnsi="Consolas"/>
          <w:sz w:val="18"/>
        </w:rPr>
        <w:t>scene.render.fps</w:t>
      </w:r>
      <w:r>
        <w:t xml:space="preserve"> 与编码帧率，防止动画速度和视频时长不一致。</w:t>
      </w:r>
    </w:p>
    <w:p>
      <w:r>
        <w:t>失败时保留计划、场景、预览和检查数据。同一幂等请求不得重复启动渲染进程。自动修复最多两轮；每轮仅修正明确失败项，仍未通过则报告限制，禁止无限重试或静默遗漏用户要求。watchdog 应依据受管进程身份重启服务，避免通过笼统的 Blender 名称匹配误杀独立渲染任务。</w:t>
      </w:r>
    </w:p>
    <w:p>
      <w:r>
        <w:t>渲染前检查可用磁盘空间。编码及媒体核验通过后，可清理能够重建的 PNG 序列，保留视频、场景、计划和质量报告；失败任务保留诊断所需关键帧和日志，防止连续生成使磁盘空间持续耗尽。</w:t>
      </w:r>
    </w:p>
    <w:p>
      <w:pPr>
        <w:pStyle w:val="Heading1"/>
      </w:pPr>
      <w:r>
        <w:t>9 模块改造与交付物</w:t>
      </w:r>
    </w:p>
    <w:tbl>
      <w:tblPr>
        <w:tblStyle w:val="TableGrid"/>
        <w:tblW w:type="auto" w:w="0"/>
        <w:tblLayout w:type="fixed"/>
        <w:tblLook w:firstColumn="1" w:firstRow="1" w:lastColumn="0" w:lastRow="0" w:noHBand="0" w:noVBand="1" w:val="04A0"/>
      </w:tblPr>
      <w:tblGrid>
        <w:gridCol w:w="2664"/>
        <w:gridCol w:w="3802"/>
        <w:gridCol w:w="2909"/>
      </w:tblGrid>
      <w:tr>
        <w:trPr>
          <w:cantSplit/>
          <w:tblHeader/>
        </w:trPr>
        <w:tc>
          <w:tcPr>
            <w:tcW w:type="dxa" w:w="2664"/>
            <w:shd w:fill="244A61"/>
          </w:tcPr>
          <w:p>
            <w:pPr>
              <w:spacing w:before="80" w:after="80" w:line="264" w:lineRule="auto"/>
            </w:pPr>
            <w:r>
              <w:rPr>
                <w:b/>
                <w:color w:val="FFFFFF"/>
                <w:sz w:val="18"/>
              </w:rPr>
              <w:t>模块</w:t>
            </w:r>
          </w:p>
        </w:tc>
        <w:tc>
          <w:tcPr>
            <w:tcW w:type="dxa" w:w="3802"/>
            <w:shd w:fill="244A61"/>
          </w:tcPr>
          <w:p>
            <w:pPr>
              <w:spacing w:before="80" w:after="80" w:line="264" w:lineRule="auto"/>
            </w:pPr>
            <w:r>
              <w:rPr>
                <w:b/>
                <w:color w:val="FFFFFF"/>
                <w:sz w:val="18"/>
              </w:rPr>
              <w:t>具体工作</w:t>
            </w:r>
          </w:p>
        </w:tc>
        <w:tc>
          <w:tcPr>
            <w:tcW w:type="dxa" w:w="2909"/>
            <w:shd w:fill="244A61"/>
          </w:tcPr>
          <w:p>
            <w:pPr>
              <w:spacing w:before="80" w:after="80" w:line="264" w:lineRule="auto"/>
            </w:pPr>
            <w:r>
              <w:rPr>
                <w:b/>
                <w:color w:val="FFFFFF"/>
                <w:sz w:val="18"/>
              </w:rPr>
              <w:t>验收证据</w:t>
            </w:r>
          </w:p>
        </w:tc>
      </w:tr>
      <w:tr>
        <w:trPr>
          <w:cantSplit/>
        </w:trPr>
        <w:tc>
          <w:tcPr>
            <w:tcW w:type="dxa" w:w="2664"/>
            <w:shd w:fill="FFFFFF"/>
          </w:tcPr>
          <w:p>
            <w:pPr>
              <w:spacing w:before="80" w:after="80" w:line="264" w:lineRule="auto"/>
            </w:pPr>
            <w:r>
              <w:rPr>
                <w:rFonts w:ascii="Consolas" w:hAnsi="Consolas"/>
                <w:sz w:val="18"/>
              </w:rPr>
              <w:t>web/app.py</w:t>
            </w:r>
            <w:r>
              <w:rPr>
                <w:sz w:val="18"/>
              </w:rPr>
              <w:t xml:space="preserve"> 与网页</w:t>
            </w:r>
          </w:p>
        </w:tc>
        <w:tc>
          <w:tcPr>
            <w:tcW w:type="dxa" w:w="3802"/>
            <w:shd w:fill="FFFFFF"/>
          </w:tcPr>
          <w:p>
            <w:pPr>
              <w:spacing w:before="80" w:after="80" w:line="264" w:lineRule="auto"/>
            </w:pPr>
            <w:r>
              <w:rPr>
                <w:sz w:val="18"/>
              </w:rPr>
              <w:t>增加任务 ID、单任务排队、状态回传和结果归属；自然语言入口继续使用</w:t>
            </w:r>
          </w:p>
        </w:tc>
        <w:tc>
          <w:tcPr>
            <w:tcW w:type="dxa" w:w="2909"/>
            <w:shd w:fill="FFFFFF"/>
          </w:tcPr>
          <w:p>
            <w:pPr>
              <w:spacing w:before="80" w:after="80" w:line="264" w:lineRule="auto"/>
            </w:pPr>
            <w:r>
              <w:rPr>
                <w:sz w:val="18"/>
              </w:rPr>
              <w:t>两个连续或同时提交的请求不覆盖场景、不串视频</w:t>
            </w:r>
          </w:p>
        </w:tc>
      </w:tr>
      <w:tr>
        <w:trPr>
          <w:cantSplit/>
        </w:trPr>
        <w:tc>
          <w:tcPr>
            <w:tcW w:type="dxa" w:w="2664"/>
            <w:shd w:fill="F1F6FA"/>
          </w:tcPr>
          <w:p>
            <w:pPr>
              <w:spacing w:before="80" w:after="80" w:line="264" w:lineRule="auto"/>
            </w:pPr>
            <w:r>
              <w:rPr>
                <w:rFonts w:ascii="Consolas" w:hAnsi="Consolas"/>
                <w:sz w:val="18"/>
              </w:rPr>
              <w:t>scripts/preload_helpers.py</w:t>
            </w:r>
          </w:p>
        </w:tc>
        <w:tc>
          <w:tcPr>
            <w:tcW w:type="dxa" w:w="3802"/>
            <w:shd w:fill="F1F6FA"/>
          </w:tcPr>
          <w:p>
            <w:pPr>
              <w:spacing w:before="80" w:after="80" w:line="264" w:lineRule="auto"/>
            </w:pPr>
            <w:r>
              <w:rPr>
                <w:sz w:val="18"/>
              </w:rPr>
              <w:t>增加角色集合和双人计划工具；清场、导入、镜头和输出按任务管理</w:t>
            </w:r>
          </w:p>
        </w:tc>
        <w:tc>
          <w:tcPr>
            <w:tcW w:type="dxa" w:w="2909"/>
            <w:shd w:fill="F1F6FA"/>
          </w:tcPr>
          <w:p>
            <w:pPr>
              <w:spacing w:before="80" w:after="80" w:line="264" w:lineRule="auto"/>
            </w:pPr>
            <w:r>
              <w:rPr>
                <w:sz w:val="18"/>
              </w:rPr>
              <w:t>两个骨架独立播放，角色身份可追踪</w:t>
            </w:r>
          </w:p>
        </w:tc>
      </w:tr>
      <w:tr>
        <w:trPr>
          <w:cantSplit/>
        </w:trPr>
        <w:tc>
          <w:tcPr>
            <w:tcW w:type="dxa" w:w="2664"/>
            <w:shd w:fill="FFFFFF"/>
          </w:tcPr>
          <w:p>
            <w:pPr>
              <w:spacing w:before="80" w:after="80" w:line="264" w:lineRule="auto"/>
            </w:pPr>
            <w:r>
              <w:rPr>
                <w:rFonts w:ascii="Consolas" w:hAnsi="Consolas"/>
                <w:sz w:val="18"/>
              </w:rPr>
              <w:t>scripts/animation_sequence.py</w:t>
            </w:r>
            <w:r>
              <w:rPr>
                <w:sz w:val="18"/>
              </w:rPr>
              <w:t xml:space="preserve"> 与新动态编排模块</w:t>
            </w:r>
          </w:p>
        </w:tc>
        <w:tc>
          <w:tcPr>
            <w:tcW w:type="dxa" w:w="3802"/>
            <w:shd w:fill="FFFFFF"/>
          </w:tcPr>
          <w:p>
            <w:pPr>
              <w:spacing w:before="80" w:after="80" w:line="264" w:lineRule="auto"/>
            </w:pPr>
            <w:r>
              <w:rPr>
                <w:sz w:val="18"/>
              </w:rPr>
              <w:t>保留单人接口；双人采用事件关键时刻、独立动作重定时、状态匹配及 IK 过渡</w:t>
            </w:r>
          </w:p>
        </w:tc>
        <w:tc>
          <w:tcPr>
            <w:tcW w:type="dxa" w:w="2909"/>
            <w:shd w:fill="FFFFFF"/>
          </w:tcPr>
          <w:p>
            <w:pPr>
              <w:spacing w:before="80" w:after="80" w:line="264" w:lineRule="auto"/>
            </w:pPr>
            <w:r>
              <w:rPr>
                <w:sz w:val="18"/>
              </w:rPr>
              <w:t>单人回归通过，动态时间线无空段、无额外攻击循环</w:t>
            </w:r>
          </w:p>
        </w:tc>
      </w:tr>
      <w:tr>
        <w:trPr>
          <w:cantSplit/>
        </w:trPr>
        <w:tc>
          <w:tcPr>
            <w:tcW w:type="dxa" w:w="2664"/>
            <w:shd w:fill="F1F6FA"/>
          </w:tcPr>
          <w:p>
            <w:pPr>
              <w:spacing w:before="80" w:after="80" w:line="264" w:lineRule="auto"/>
            </w:pPr>
            <w:r>
              <w:rPr>
                <w:sz w:val="18"/>
              </w:rPr>
              <w:t>新动作分析与来源模块</w:t>
            </w:r>
          </w:p>
        </w:tc>
        <w:tc>
          <w:tcPr>
            <w:tcW w:type="dxa" w:w="3802"/>
            <w:shd w:fill="F1F6FA"/>
          </w:tcPr>
          <w:p>
            <w:pPr>
              <w:spacing w:before="80" w:after="80" w:line="264" w:lineRule="auto"/>
            </w:pPr>
            <w:r>
              <w:rPr>
                <w:sz w:val="18"/>
              </w:rPr>
              <w:t>记录骨骼、阶段、支撑脚、轨迹和哈希；统一素材、程序化与模型来源接口</w:t>
            </w:r>
          </w:p>
        </w:tc>
        <w:tc>
          <w:tcPr>
            <w:tcW w:type="dxa" w:w="2909"/>
            <w:shd w:fill="F1F6FA"/>
          </w:tcPr>
          <w:p>
            <w:pPr>
              <w:spacing w:before="80" w:after="80" w:line="264" w:lineRule="auto"/>
            </w:pPr>
            <w:r>
              <w:rPr>
                <w:sz w:val="18"/>
              </w:rPr>
              <w:t>可检索动作、生成轨迹、骨架转换和动作覆盖说明</w:t>
            </w:r>
          </w:p>
        </w:tc>
      </w:tr>
      <w:tr>
        <w:trPr>
          <w:cantSplit/>
        </w:trPr>
        <w:tc>
          <w:tcPr>
            <w:tcW w:type="dxa" w:w="2664"/>
            <w:shd w:fill="FFFFFF"/>
          </w:tcPr>
          <w:p>
            <w:pPr>
              <w:spacing w:before="80" w:after="80" w:line="264" w:lineRule="auto"/>
            </w:pPr>
            <w:r>
              <w:rPr>
                <w:sz w:val="18"/>
              </w:rPr>
              <w:t>新双人 IK 与检查模块</w:t>
            </w:r>
          </w:p>
        </w:tc>
        <w:tc>
          <w:tcPr>
            <w:tcW w:type="dxa" w:w="3802"/>
            <w:shd w:fill="FFFFFF"/>
          </w:tcPr>
          <w:p>
            <w:pPr>
              <w:spacing w:before="80" w:after="80" w:line="264" w:lineRule="auto"/>
            </w:pPr>
            <w:r>
              <w:rPr>
                <w:sz w:val="18"/>
              </w:rPr>
              <w:t>建立控制目标和骨链，协调接触、格挡、避让、根位移、支撑、衔接及镜头</w:t>
            </w:r>
          </w:p>
        </w:tc>
        <w:tc>
          <w:tcPr>
            <w:tcW w:type="dxa" w:w="2909"/>
            <w:shd w:fill="FFFFFF"/>
          </w:tcPr>
          <w:p>
            <w:pPr>
              <w:spacing w:before="80" w:after="80" w:line="264" w:lineRule="auto"/>
            </w:pPr>
            <w:r>
              <w:rPr>
                <w:sz w:val="18"/>
              </w:rPr>
              <w:t>求解轨迹、失败帧、接触或避让误差、滑步及构图报告</w:t>
            </w:r>
          </w:p>
        </w:tc>
      </w:tr>
      <w:tr>
        <w:trPr>
          <w:cantSplit/>
        </w:trPr>
        <w:tc>
          <w:tcPr>
            <w:tcW w:type="dxa" w:w="2664"/>
            <w:shd w:fill="F1F6FA"/>
          </w:tcPr>
          <w:p>
            <w:pPr>
              <w:spacing w:before="80" w:after="80" w:line="264" w:lineRule="auto"/>
            </w:pPr>
            <w:r>
              <w:rPr>
                <w:rFonts w:ascii="Consolas" w:hAnsi="Consolas"/>
                <w:sz w:val="18"/>
              </w:rPr>
              <w:t>scripts/render_saved_scene.py</w:t>
            </w:r>
            <w:r>
              <w:rPr>
                <w:sz w:val="18"/>
              </w:rPr>
              <w:t xml:space="preserve"> 与渲染任务模块</w:t>
            </w:r>
          </w:p>
        </w:tc>
        <w:tc>
          <w:tcPr>
            <w:tcW w:type="dxa" w:w="3802"/>
            <w:shd w:fill="F1F6FA"/>
          </w:tcPr>
          <w:p>
            <w:pPr>
              <w:spacing w:before="80" w:after="80" w:line="264" w:lineRule="auto"/>
            </w:pPr>
            <w:r>
              <w:rPr>
                <w:sz w:val="18"/>
              </w:rPr>
              <w:t>保存并加载双人场景，异步渲染、编码和媒体核验</w:t>
            </w:r>
          </w:p>
        </w:tc>
        <w:tc>
          <w:tcPr>
            <w:tcW w:type="dxa" w:w="2909"/>
            <w:shd w:fill="F1F6FA"/>
          </w:tcPr>
          <w:p>
            <w:pPr>
              <w:spacing w:before="80" w:after="80" w:line="264" w:lineRule="auto"/>
            </w:pPr>
            <w:r>
              <w:rPr>
                <w:sz w:val="18"/>
              </w:rPr>
              <w:t>保存后重新加载仍保留双人动作和镜头，输出可播放</w:t>
            </w:r>
          </w:p>
        </w:tc>
      </w:tr>
      <w:tr>
        <w:trPr>
          <w:cantSplit/>
        </w:trPr>
        <w:tc>
          <w:tcPr>
            <w:tcW w:type="dxa" w:w="2664"/>
            <w:shd w:fill="FFFFFF"/>
          </w:tcPr>
          <w:p>
            <w:pPr>
              <w:spacing w:before="80" w:after="80" w:line="264" w:lineRule="auto"/>
            </w:pPr>
            <w:r>
              <w:rPr>
                <w:rFonts w:ascii="Consolas" w:hAnsi="Consolas"/>
                <w:sz w:val="18"/>
              </w:rPr>
              <w:t>white-model-director/SKILL.md</w:t>
            </w:r>
            <w:r>
              <w:rPr>
                <w:sz w:val="18"/>
              </w:rPr>
              <w:t xml:space="preserve"> 与后端提示</w:t>
            </w:r>
          </w:p>
        </w:tc>
        <w:tc>
          <w:tcPr>
            <w:tcW w:type="dxa" w:w="3802"/>
            <w:shd w:fill="FFFFFF"/>
          </w:tcPr>
          <w:p>
            <w:pPr>
              <w:spacing w:before="80" w:after="80" w:line="264" w:lineRule="auto"/>
            </w:pPr>
            <w:r>
              <w:rPr>
                <w:sz w:val="18"/>
              </w:rPr>
              <w:t>描述动态事件、动作来源、IK 目标、时长、镜头、支持范围及失败处理</w:t>
            </w:r>
          </w:p>
        </w:tc>
        <w:tc>
          <w:tcPr>
            <w:tcW w:type="dxa" w:w="2909"/>
            <w:shd w:fill="FFFFFF"/>
          </w:tcPr>
          <w:p>
            <w:pPr>
              <w:spacing w:before="80" w:after="80" w:line="264" w:lineRule="auto"/>
            </w:pPr>
            <w:r>
              <w:rPr>
                <w:sz w:val="18"/>
              </w:rPr>
              <w:t>提示词生成不同计划，用户无需选择文件或套路</w:t>
            </w:r>
          </w:p>
        </w:tc>
      </w:tr>
      <w:tr>
        <w:trPr>
          <w:cantSplit/>
        </w:trPr>
        <w:tc>
          <w:tcPr>
            <w:tcW w:type="dxa" w:w="2664"/>
            <w:shd w:fill="F1F6FA"/>
          </w:tcPr>
          <w:p>
            <w:pPr>
              <w:spacing w:before="80" w:after="80" w:line="264" w:lineRule="auto"/>
            </w:pPr>
            <w:r>
              <w:rPr>
                <w:rFonts w:ascii="Consolas" w:hAnsi="Consolas"/>
                <w:sz w:val="18"/>
              </w:rPr>
              <w:t>tests/</w:t>
            </w:r>
            <w:r>
              <w:rPr>
                <w:sz w:val="18"/>
              </w:rPr>
              <w:t>、启动及守护脚本</w:t>
            </w:r>
          </w:p>
        </w:tc>
        <w:tc>
          <w:tcPr>
            <w:tcW w:type="dxa" w:w="3802"/>
            <w:shd w:fill="F1F6FA"/>
          </w:tcPr>
          <w:p>
            <w:pPr>
              <w:spacing w:before="80" w:after="80" w:line="264" w:lineRule="auto"/>
            </w:pPr>
            <w:r>
              <w:rPr>
                <w:sz w:val="18"/>
              </w:rPr>
              <w:t>增加真实双人场景回归与失败用例，隔离服务和渲染进程</w:t>
            </w:r>
          </w:p>
        </w:tc>
        <w:tc>
          <w:tcPr>
            <w:tcW w:type="dxa" w:w="2909"/>
            <w:shd w:fill="F1F6FA"/>
          </w:tcPr>
          <w:p>
            <w:pPr>
              <w:spacing w:before="80" w:after="80" w:line="264" w:lineRule="auto"/>
            </w:pPr>
            <w:r>
              <w:rPr>
                <w:sz w:val="18"/>
              </w:rPr>
              <w:t>测试记录、故障定位和可用回退路径</w:t>
            </w:r>
          </w:p>
        </w:tc>
      </w:tr>
    </w:tbl>
    <w:p>
      <w:pPr>
        <w:spacing w:after="0"/>
      </w:pPr>
    </w:p>
    <w:p>
      <w:r>
        <w:t xml:space="preserve">双人专用工具建议分为动作检索或生成、角色与 IK 控制建立、动态计划执行、质量检查、渲染提交和状态查询。可采用 </w:t>
      </w:r>
      <w:r>
        <w:rPr>
          <w:rFonts w:ascii="Consolas" w:hAnsi="Consolas"/>
          <w:sz w:val="18"/>
        </w:rPr>
        <w:t>wm_duel_build</w:t>
      </w:r>
      <w:r>
        <w:t>、</w:t>
      </w:r>
      <w:r>
        <w:rPr>
          <w:rFonts w:ascii="Consolas" w:hAnsi="Consolas"/>
          <w:sz w:val="18"/>
        </w:rPr>
        <w:t>wm_duel_solve</w:t>
      </w:r>
      <w:r>
        <w:t>、</w:t>
      </w:r>
      <w:r>
        <w:rPr>
          <w:rFonts w:ascii="Consolas" w:hAnsi="Consolas"/>
          <w:sz w:val="18"/>
        </w:rPr>
        <w:t>wm_duel_validate</w:t>
      </w:r>
      <w:r>
        <w:t>、</w:t>
      </w:r>
      <w:r>
        <w:rPr>
          <w:rFonts w:ascii="Consolas" w:hAnsi="Consolas"/>
          <w:sz w:val="18"/>
        </w:rPr>
        <w:t>wm_duel_submit_render</w:t>
      </w:r>
      <w:r>
        <w:t xml:space="preserve"> 和 </w:t>
      </w:r>
      <w:r>
        <w:rPr>
          <w:rFonts w:ascii="Consolas" w:hAnsi="Consolas"/>
          <w:sz w:val="18"/>
        </w:rPr>
        <w:t>wm_duel_status</w:t>
      </w:r>
      <w:r>
        <w:t xml:space="preserve"> 等接口；具体命名在实现时确定，拟新增能力不能写成当前已具备能力。</w:t>
      </w:r>
    </w:p>
    <w:p>
      <w:pPr>
        <w:pStyle w:val="Heading1"/>
      </w:pPr>
      <w:r>
        <w:t>10 开发阶段与放行条件</w:t>
      </w:r>
    </w:p>
    <w:p>
      <w:r>
        <w:t>阶段按依赖与验收推进，先验证标准骨架与 IK，再建立动态双人执行、自然语言编排和动作来源扩展。工程工期在骨架、控制层及代表性运动通过后细化；控制范围、基础动作覆盖和生成器适配是主要工期变量。初期少量样例是测试夹具，最终验收必须包括未预制的新动作顺序和多类别动作。</w:t>
      </w:r>
    </w:p>
    <w:tbl>
      <w:tblPr>
        <w:tblStyle w:val="TableGrid"/>
        <w:tblW w:type="auto" w:w="0"/>
        <w:tblLayout w:type="fixed"/>
        <w:tblLook w:firstColumn="1" w:firstRow="1" w:lastColumn="0" w:lastRow="0" w:noHBand="0" w:noVBand="1" w:val="04A0"/>
      </w:tblPr>
      <w:tblGrid>
        <w:gridCol w:w="1800"/>
        <w:gridCol w:w="3960"/>
        <w:gridCol w:w="3614"/>
      </w:tblGrid>
      <w:tr>
        <w:trPr>
          <w:cantSplit/>
          <w:tblHeader/>
        </w:trPr>
        <w:tc>
          <w:tcPr>
            <w:tcW w:type="dxa" w:w="1800"/>
            <w:shd w:fill="244A61"/>
          </w:tcPr>
          <w:p>
            <w:pPr>
              <w:spacing w:before="80" w:after="80" w:line="264" w:lineRule="auto"/>
            </w:pPr>
            <w:r>
              <w:rPr>
                <w:b/>
                <w:color w:val="FFFFFF"/>
                <w:sz w:val="18"/>
              </w:rPr>
              <w:t>阶段</w:t>
            </w:r>
          </w:p>
        </w:tc>
        <w:tc>
          <w:tcPr>
            <w:tcW w:type="dxa" w:w="3960"/>
            <w:shd w:fill="244A61"/>
          </w:tcPr>
          <w:p>
            <w:pPr>
              <w:spacing w:before="80" w:after="80" w:line="264" w:lineRule="auto"/>
            </w:pPr>
            <w:r>
              <w:rPr>
                <w:b/>
                <w:color w:val="FFFFFF"/>
                <w:sz w:val="18"/>
              </w:rPr>
              <w:t>工作与交付</w:t>
            </w:r>
          </w:p>
        </w:tc>
        <w:tc>
          <w:tcPr>
            <w:tcW w:type="dxa" w:w="3614"/>
            <w:shd w:fill="244A61"/>
          </w:tcPr>
          <w:p>
            <w:pPr>
              <w:spacing w:before="80" w:after="80" w:line="264" w:lineRule="auto"/>
            </w:pPr>
            <w:r>
              <w:rPr>
                <w:b/>
                <w:color w:val="FFFFFF"/>
                <w:sz w:val="18"/>
              </w:rPr>
              <w:t>进入下一阶段的条件</w:t>
            </w:r>
          </w:p>
        </w:tc>
      </w:tr>
      <w:tr>
        <w:trPr>
          <w:cantSplit/>
        </w:trPr>
        <w:tc>
          <w:tcPr>
            <w:tcW w:type="dxa" w:w="1800"/>
            <w:shd w:fill="FFFFFF"/>
          </w:tcPr>
          <w:p>
            <w:pPr>
              <w:spacing w:before="80" w:after="80" w:line="264" w:lineRule="auto"/>
            </w:pPr>
            <w:r>
              <w:rPr>
                <w:sz w:val="18"/>
              </w:rPr>
              <w:t>M0 标准骨架与 IK 验证</w:t>
            </w:r>
          </w:p>
        </w:tc>
        <w:tc>
          <w:tcPr>
            <w:tcW w:type="dxa" w:w="3960"/>
            <w:shd w:fill="FFFFFF"/>
          </w:tcPr>
          <w:p>
            <w:pPr>
              <w:spacing w:before="80" w:after="80" w:line="264" w:lineRule="auto"/>
            </w:pPr>
            <w:r>
              <w:rPr>
                <w:sz w:val="18"/>
              </w:rPr>
              <w:t>建立开发分支；整理动作阶段；为双方建立手脚、肘膝和整体空间控制，测试直拳接触及落脚</w:t>
            </w:r>
          </w:p>
        </w:tc>
        <w:tc>
          <w:tcPr>
            <w:tcW w:type="dxa" w:w="3614"/>
            <w:shd w:fill="FFFFFF"/>
          </w:tcPr>
          <w:p>
            <w:pPr>
              <w:spacing w:before="80" w:after="80" w:line="264" w:lineRule="auto"/>
            </w:pPr>
            <w:r>
              <w:rPr>
                <w:sz w:val="18"/>
              </w:rPr>
              <w:t>手部目标、足部支撑和骨链控制有效，无循环依赖、关节翻转或不合理伸长；样例只用于验证基础</w:t>
            </w:r>
          </w:p>
        </w:tc>
      </w:tr>
      <w:tr>
        <w:trPr>
          <w:cantSplit/>
        </w:trPr>
        <w:tc>
          <w:tcPr>
            <w:tcW w:type="dxa" w:w="1800"/>
            <w:shd w:fill="F1F6FA"/>
          </w:tcPr>
          <w:p>
            <w:pPr>
              <w:spacing w:before="80" w:after="80" w:line="264" w:lineRule="auto"/>
            </w:pPr>
            <w:r>
              <w:rPr>
                <w:sz w:val="18"/>
              </w:rPr>
              <w:t>M1 双人执行闭环</w:t>
            </w:r>
          </w:p>
        </w:tc>
        <w:tc>
          <w:tcPr>
            <w:tcW w:type="dxa" w:w="3960"/>
            <w:shd w:fill="F1F6FA"/>
          </w:tcPr>
          <w:p>
            <w:pPr>
              <w:spacing w:before="80" w:after="80" w:line="264" w:lineRule="auto"/>
            </w:pPr>
            <w:r>
              <w:rPr>
                <w:sz w:val="18"/>
              </w:rPr>
              <w:t>固定内部测试计划完成任务 ID、场景互斥、两角色、统一时间线、IK 求值及约 4 至 6 秒视频</w:t>
            </w:r>
          </w:p>
        </w:tc>
        <w:tc>
          <w:tcPr>
            <w:tcW w:type="dxa" w:w="3614"/>
            <w:shd w:fill="F1F6FA"/>
          </w:tcPr>
          <w:p>
            <w:pPr>
              <w:spacing w:before="80" w:after="80" w:line="264" w:lineRule="auto"/>
            </w:pPr>
            <w:r>
              <w:rPr>
                <w:sz w:val="18"/>
              </w:rPr>
              <w:t>保存并重新加载后结果一致；接触、支撑、姿态覆盖、编码和任务归属通过</w:t>
            </w:r>
          </w:p>
        </w:tc>
      </w:tr>
      <w:tr>
        <w:trPr>
          <w:cantSplit/>
        </w:trPr>
        <w:tc>
          <w:tcPr>
            <w:tcW w:type="dxa" w:w="1800"/>
            <w:shd w:fill="FFFFFF"/>
          </w:tcPr>
          <w:p>
            <w:pPr>
              <w:spacing w:before="80" w:after="80" w:line="264" w:lineRule="auto"/>
            </w:pPr>
            <w:r>
              <w:rPr>
                <w:sz w:val="18"/>
              </w:rPr>
              <w:t>M2 动态连续攻防</w:t>
            </w:r>
          </w:p>
        </w:tc>
        <w:tc>
          <w:tcPr>
            <w:tcW w:type="dxa" w:w="3960"/>
            <w:shd w:fill="FFFFFF"/>
          </w:tcPr>
          <w:p>
            <w:pPr>
              <w:spacing w:before="80" w:after="80" w:line="264" w:lineRule="auto"/>
            </w:pPr>
            <w:r>
              <w:rPr>
                <w:sz w:val="18"/>
              </w:rPr>
              <w:t>实现基础动作检索、动态事件与目标轨迹、独立重定时、根位移协调及状态衔接，生成 15 秒序列</w:t>
            </w:r>
          </w:p>
        </w:tc>
        <w:tc>
          <w:tcPr>
            <w:tcW w:type="dxa" w:w="3614"/>
            <w:shd w:fill="FFFFFF"/>
          </w:tcPr>
          <w:p>
            <w:pPr>
              <w:spacing w:before="80" w:after="80" w:line="264" w:lineRule="auto"/>
            </w:pPr>
            <w:r>
              <w:rPr>
                <w:sz w:val="18"/>
              </w:rPr>
              <w:t>改变顺序、角色、接触部位和命中或落空结果时产生相应变化；至少完成一个非预制组合</w:t>
            </w:r>
          </w:p>
        </w:tc>
      </w:tr>
      <w:tr>
        <w:trPr>
          <w:cantSplit/>
        </w:trPr>
        <w:tc>
          <w:tcPr>
            <w:tcW w:type="dxa" w:w="1800"/>
            <w:shd w:fill="F1F6FA"/>
          </w:tcPr>
          <w:p>
            <w:pPr>
              <w:spacing w:before="80" w:after="80" w:line="264" w:lineRule="auto"/>
            </w:pPr>
            <w:r>
              <w:rPr>
                <w:sz w:val="18"/>
              </w:rPr>
              <w:t>M3 自然语言导演</w:t>
            </w:r>
          </w:p>
        </w:tc>
        <w:tc>
          <w:tcPr>
            <w:tcW w:type="dxa" w:w="3960"/>
            <w:shd w:fill="F1F6FA"/>
          </w:tcPr>
          <w:p>
            <w:pPr>
              <w:spacing w:before="80" w:after="80" w:line="264" w:lineRule="auto"/>
            </w:pPr>
            <w:r>
              <w:rPr>
                <w:sz w:val="18"/>
              </w:rPr>
              <w:t>Hermes 从提示词生成双方事件和控制要求，接入检查与有限修复；逐步覆盖拳、踢、防、闪、移</w:t>
            </w:r>
          </w:p>
        </w:tc>
        <w:tc>
          <w:tcPr>
            <w:tcW w:type="dxa" w:w="3614"/>
            <w:shd w:fill="F1F6FA"/>
          </w:tcPr>
          <w:p>
            <w:pPr>
              <w:spacing w:before="80" w:after="80" w:line="264" w:lineRule="auto"/>
            </w:pPr>
            <w:r>
              <w:rPr>
                <w:sz w:val="18"/>
              </w:rPr>
              <w:t>多类别提示词及未预制顺序通过；不要求用户选文件，无法覆盖的类别如实说明</w:t>
            </w:r>
          </w:p>
        </w:tc>
      </w:tr>
      <w:tr>
        <w:trPr>
          <w:cantSplit/>
        </w:trPr>
        <w:tc>
          <w:tcPr>
            <w:tcW w:type="dxa" w:w="1800"/>
            <w:shd w:fill="FFFFFF"/>
          </w:tcPr>
          <w:p>
            <w:pPr>
              <w:spacing w:before="80" w:after="80" w:line="264" w:lineRule="auto"/>
            </w:pPr>
            <w:r>
              <w:rPr>
                <w:sz w:val="18"/>
              </w:rPr>
              <w:t>M4 动作来源扩展</w:t>
            </w:r>
          </w:p>
        </w:tc>
        <w:tc>
          <w:tcPr>
            <w:tcW w:type="dxa" w:w="3960"/>
            <w:shd w:fill="FFFFFF"/>
          </w:tcPr>
          <w:p>
            <w:pPr>
              <w:spacing w:before="80" w:after="80" w:line="264" w:lineRule="auto"/>
            </w:pPr>
            <w:r>
              <w:rPr>
                <w:sz w:val="18"/>
              </w:rPr>
              <w:t>建立可扩展来源接口，针对缺少的运动补素材或程序化控制；评估文本到动作及双人生成模型，完成适配与检查</w:t>
            </w:r>
          </w:p>
        </w:tc>
        <w:tc>
          <w:tcPr>
            <w:tcW w:type="dxa" w:w="3614"/>
            <w:shd w:fill="FFFFFF"/>
          </w:tcPr>
          <w:p>
            <w:pPr>
              <w:spacing w:before="80" w:after="80" w:line="264" w:lineRule="auto"/>
            </w:pPr>
            <w:r>
              <w:rPr>
                <w:sz w:val="18"/>
              </w:rPr>
              <w:t>至少接入一种原 63 个素材未覆盖的基础运动来源；输出统一骨架、坐标和时序，并通过相同 IK 与质量验收</w:t>
            </w:r>
          </w:p>
        </w:tc>
      </w:tr>
      <w:tr>
        <w:trPr>
          <w:cantSplit/>
        </w:trPr>
        <w:tc>
          <w:tcPr>
            <w:tcW w:type="dxa" w:w="1800"/>
            <w:shd w:fill="F1F6FA"/>
          </w:tcPr>
          <w:p>
            <w:pPr>
              <w:spacing w:before="80" w:after="80" w:line="264" w:lineRule="auto"/>
            </w:pPr>
            <w:r>
              <w:rPr>
                <w:sz w:val="18"/>
              </w:rPr>
              <w:t>M5 泛化回归与发布</w:t>
            </w:r>
          </w:p>
        </w:tc>
        <w:tc>
          <w:tcPr>
            <w:tcW w:type="dxa" w:w="3960"/>
            <w:shd w:fill="F1F6FA"/>
          </w:tcPr>
          <w:p>
            <w:pPr>
              <w:spacing w:before="80" w:after="80" w:line="264" w:lineRule="auto"/>
            </w:pPr>
            <w:r>
              <w:rPr>
                <w:sz w:val="18"/>
              </w:rPr>
              <w:t>执行未预制提示词组合、多类别动作和失败恢复用例，验证单人回归；记录性能与版本</w:t>
            </w:r>
          </w:p>
        </w:tc>
        <w:tc>
          <w:tcPr>
            <w:tcW w:type="dxa" w:w="3614"/>
            <w:shd w:fill="F1F6FA"/>
          </w:tcPr>
          <w:p>
            <w:pPr>
              <w:spacing w:before="80" w:after="80" w:line="264" w:lineRule="auto"/>
            </w:pPr>
            <w:r>
              <w:rPr>
                <w:sz w:val="18"/>
              </w:rPr>
              <w:t>达到动态编排和动作覆盖验收目标，发布阶段标签，保留单人基线可回退</w:t>
            </w:r>
          </w:p>
        </w:tc>
      </w:tr>
    </w:tbl>
    <w:p>
      <w:pPr>
        <w:spacing w:after="0"/>
      </w:pPr>
    </w:p>
    <w:p>
      <w:r>
        <w:t>新动作类别通过基础运动、控制规则和结果质量验证后加入能力目录，而不是要求预先手工制作该类别的所有成对组合。武器、摔投等复杂动作还需要专门的持物、接触保持、重心及反应约束，不能直接沿用拳法参数。M0 与 M1 完成不等于最终目标完成。</w:t>
      </w:r>
    </w:p>
    <w:p>
      <w:pPr>
        <w:pStyle w:val="Heading1"/>
      </w:pPr>
      <w:r>
        <w:t>11 验收指标与验证方法</w:t>
      </w:r>
    </w:p>
    <w:p>
      <w:r>
        <w:t>以下数值是首版工程目标，尚不是现有系统的实测成绩。以标准角色身高 H 归一化空间阈值，在 M0 标准场景中校准并记录。每项自动指标都需要相应的视觉验收，不能将几何合格等同于动画自然。</w:t>
      </w:r>
    </w:p>
    <w:tbl>
      <w:tblPr>
        <w:tblStyle w:val="TableGrid"/>
        <w:tblW w:type="auto" w:w="0"/>
        <w:tblLayout w:type="fixed"/>
        <w:tblLook w:firstColumn="1" w:firstRow="1" w:lastColumn="0" w:lastRow="0" w:noHBand="0" w:noVBand="1" w:val="04A0"/>
      </w:tblPr>
      <w:tblGrid>
        <w:gridCol w:w="2549"/>
        <w:gridCol w:w="6826"/>
      </w:tblGrid>
      <w:tr>
        <w:trPr>
          <w:cantSplit/>
          <w:tblHeader/>
        </w:trPr>
        <w:tc>
          <w:tcPr>
            <w:tcW w:type="dxa" w:w="2549"/>
            <w:shd w:fill="244A61"/>
          </w:tcPr>
          <w:p>
            <w:pPr>
              <w:spacing w:before="80" w:after="80" w:line="264" w:lineRule="auto"/>
            </w:pPr>
            <w:r>
              <w:rPr>
                <w:b/>
                <w:color w:val="FFFFFF"/>
                <w:sz w:val="18"/>
              </w:rPr>
              <w:t>验收项</w:t>
            </w:r>
          </w:p>
        </w:tc>
        <w:tc>
          <w:tcPr>
            <w:tcW w:type="dxa" w:w="6826"/>
            <w:shd w:fill="244A61"/>
          </w:tcPr>
          <w:p>
            <w:pPr>
              <w:spacing w:before="80" w:after="80" w:line="264" w:lineRule="auto"/>
            </w:pPr>
            <w:r>
              <w:rPr>
                <w:b/>
                <w:color w:val="FFFFFF"/>
                <w:sz w:val="18"/>
              </w:rPr>
              <w:t>首版目标与方法</w:t>
            </w:r>
          </w:p>
        </w:tc>
      </w:tr>
      <w:tr>
        <w:trPr>
          <w:cantSplit/>
        </w:trPr>
        <w:tc>
          <w:tcPr>
            <w:tcW w:type="dxa" w:w="2549"/>
            <w:shd w:fill="FFFFFF"/>
          </w:tcPr>
          <w:p>
            <w:pPr>
              <w:spacing w:before="80" w:after="80" w:line="264" w:lineRule="auto"/>
            </w:pPr>
            <w:r>
              <w:rPr>
                <w:sz w:val="18"/>
              </w:rPr>
              <w:t>人物与动画隔离</w:t>
            </w:r>
          </w:p>
        </w:tc>
        <w:tc>
          <w:tcPr>
            <w:tcW w:type="dxa" w:w="6826"/>
            <w:shd w:fill="FFFFFF"/>
          </w:tcPr>
          <w:p>
            <w:pPr>
              <w:spacing w:before="80" w:after="80" w:line="264" w:lineRule="auto"/>
            </w:pPr>
            <w:r>
              <w:rPr>
                <w:sz w:val="18"/>
              </w:rPr>
              <w:t>两名独立角色，角色集合归属明确；分别改变一方片段时不覆盖另一方动画状态</w:t>
            </w:r>
          </w:p>
        </w:tc>
      </w:tr>
      <w:tr>
        <w:trPr>
          <w:cantSplit/>
        </w:trPr>
        <w:tc>
          <w:tcPr>
            <w:tcW w:type="dxa" w:w="2549"/>
            <w:shd w:fill="F1F6FA"/>
          </w:tcPr>
          <w:p>
            <w:pPr>
              <w:spacing w:before="80" w:after="80" w:line="264" w:lineRule="auto"/>
            </w:pPr>
            <w:r>
              <w:rPr>
                <w:sz w:val="18"/>
              </w:rPr>
              <w:t>视频规格</w:t>
            </w:r>
          </w:p>
        </w:tc>
        <w:tc>
          <w:tcPr>
            <w:tcW w:type="dxa" w:w="6826"/>
            <w:shd w:fill="F1F6FA"/>
          </w:tcPr>
          <w:p>
            <w:pPr>
              <w:spacing w:before="80" w:after="80" w:line="264" w:lineRule="auto"/>
            </w:pPr>
            <w:r>
              <w:rPr>
                <w:sz w:val="18"/>
              </w:rPr>
              <w:t>15 秒、30 FPS、1280×720、450 帧；用 ffprobe 核验实际解码帧数及帧率，容器时长允许最多一帧舍入误差</w:t>
            </w:r>
          </w:p>
        </w:tc>
      </w:tr>
      <w:tr>
        <w:trPr>
          <w:cantSplit/>
        </w:trPr>
        <w:tc>
          <w:tcPr>
            <w:tcW w:type="dxa" w:w="2549"/>
            <w:shd w:fill="FFFFFF"/>
          </w:tcPr>
          <w:p>
            <w:pPr>
              <w:spacing w:before="80" w:after="80" w:line="264" w:lineRule="auto"/>
            </w:pPr>
            <w:r>
              <w:rPr>
                <w:sz w:val="18"/>
              </w:rPr>
              <w:t>命中同步</w:t>
            </w:r>
          </w:p>
        </w:tc>
        <w:tc>
          <w:tcPr>
            <w:tcW w:type="dxa" w:w="6826"/>
            <w:shd w:fill="FFFFFF"/>
          </w:tcPr>
          <w:p>
            <w:pPr>
              <w:spacing w:before="80" w:after="80" w:line="264" w:lineRule="auto"/>
            </w:pPr>
            <w:r>
              <w:rPr>
                <w:sz w:val="18"/>
              </w:rPr>
              <w:t>指定命中事件的显著受击反应与接触时刻误差不超过 2 帧；格挡和闪避按各自窗口验收</w:t>
            </w:r>
          </w:p>
        </w:tc>
      </w:tr>
      <w:tr>
        <w:trPr>
          <w:cantSplit/>
        </w:trPr>
        <w:tc>
          <w:tcPr>
            <w:tcW w:type="dxa" w:w="2549"/>
            <w:shd w:fill="F1F6FA"/>
          </w:tcPr>
          <w:p>
            <w:pPr>
              <w:spacing w:before="80" w:after="80" w:line="264" w:lineRule="auto"/>
            </w:pPr>
            <w:r>
              <w:rPr>
                <w:sz w:val="18"/>
              </w:rPr>
              <w:t>接触距离</w:t>
            </w:r>
          </w:p>
        </w:tc>
        <w:tc>
          <w:tcPr>
            <w:tcW w:type="dxa" w:w="6826"/>
            <w:shd w:fill="F1F6FA"/>
          </w:tcPr>
          <w:p>
            <w:pPr>
              <w:spacing w:before="80" w:after="80" w:line="264" w:lineRule="auto"/>
            </w:pPr>
            <w:r>
              <w:rPr>
                <w:sz w:val="18"/>
              </w:rPr>
              <w:t>指定接触帧的进攻末端与身体表面目标误差不超过 0.03H；人工检查不存在打空气或大幅穿入身体</w:t>
            </w:r>
          </w:p>
        </w:tc>
      </w:tr>
      <w:tr>
        <w:trPr>
          <w:cantSplit/>
        </w:trPr>
        <w:tc>
          <w:tcPr>
            <w:tcW w:type="dxa" w:w="2549"/>
            <w:shd w:fill="FFFFFF"/>
          </w:tcPr>
          <w:p>
            <w:pPr>
              <w:spacing w:before="80" w:after="80" w:line="264" w:lineRule="auto"/>
            </w:pPr>
            <w:r>
              <w:rPr>
                <w:sz w:val="18"/>
              </w:rPr>
              <w:t>格挡与闪避</w:t>
            </w:r>
          </w:p>
        </w:tc>
        <w:tc>
          <w:tcPr>
            <w:tcW w:type="dxa" w:w="6826"/>
            <w:shd w:fill="FFFFFF"/>
          </w:tcPr>
          <w:p>
            <w:pPr>
              <w:spacing w:before="80" w:after="80" w:line="264" w:lineRule="auto"/>
            </w:pPr>
            <w:r>
              <w:rPr>
                <w:sz w:val="18"/>
              </w:rPr>
              <w:t>格挡目标对应双方手臂接触；闪避事件要求预定攻击轨迹落空，不产生自动追踪必中；按全段运动检查</w:t>
            </w:r>
          </w:p>
        </w:tc>
      </w:tr>
      <w:tr>
        <w:trPr>
          <w:cantSplit/>
        </w:trPr>
        <w:tc>
          <w:tcPr>
            <w:tcW w:type="dxa" w:w="2549"/>
            <w:shd w:fill="F1F6FA"/>
          </w:tcPr>
          <w:p>
            <w:pPr>
              <w:spacing w:before="80" w:after="80" w:line="264" w:lineRule="auto"/>
            </w:pPr>
            <w:r>
              <w:rPr>
                <w:sz w:val="18"/>
              </w:rPr>
              <w:t>支撑脚稳定</w:t>
            </w:r>
          </w:p>
        </w:tc>
        <w:tc>
          <w:tcPr>
            <w:tcW w:type="dxa" w:w="6826"/>
            <w:shd w:fill="F1F6FA"/>
          </w:tcPr>
          <w:p>
            <w:pPr>
              <w:spacing w:before="80" w:after="80" w:line="264" w:lineRule="auto"/>
            </w:pPr>
            <w:r>
              <w:rPr>
                <w:sz w:val="18"/>
              </w:rPr>
              <w:t>标记的落脚阶段，相对该次落脚固定点的最大水平偏移目标不超过 0.01H；起落脚和有意迈步单独标注，不将其判作滑步</w:t>
            </w:r>
          </w:p>
        </w:tc>
      </w:tr>
      <w:tr>
        <w:trPr>
          <w:cantSplit/>
        </w:trPr>
        <w:tc>
          <w:tcPr>
            <w:tcW w:type="dxa" w:w="2549"/>
            <w:shd w:fill="FFFFFF"/>
          </w:tcPr>
          <w:p>
            <w:pPr>
              <w:spacing w:before="80" w:after="80" w:line="264" w:lineRule="auto"/>
            </w:pPr>
            <w:r>
              <w:rPr>
                <w:sz w:val="18"/>
              </w:rPr>
              <w:t>IK 控制可复用</w:t>
            </w:r>
          </w:p>
        </w:tc>
        <w:tc>
          <w:tcPr>
            <w:tcW w:type="dxa" w:w="6826"/>
            <w:shd w:fill="FFFFFF"/>
          </w:tcPr>
          <w:p>
            <w:pPr>
              <w:spacing w:before="80" w:after="80" w:line="264" w:lineRule="auto"/>
            </w:pPr>
            <w:r>
              <w:rPr>
                <w:sz w:val="18"/>
              </w:rPr>
              <w:t>使用同一控制层改变目标落点、双方距离与基础动作，控制目标求解有效；修正越界时明确拒绝或重新规划</w:t>
            </w:r>
          </w:p>
        </w:tc>
      </w:tr>
      <w:tr>
        <w:trPr>
          <w:cantSplit/>
        </w:trPr>
        <w:tc>
          <w:tcPr>
            <w:tcW w:type="dxa" w:w="2549"/>
            <w:shd w:fill="F1F6FA"/>
          </w:tcPr>
          <w:p>
            <w:pPr>
              <w:spacing w:before="80" w:after="80" w:line="264" w:lineRule="auto"/>
            </w:pPr>
            <w:r>
              <w:rPr>
                <w:sz w:val="18"/>
              </w:rPr>
              <w:t>连续动作</w:t>
            </w:r>
          </w:p>
        </w:tc>
        <w:tc>
          <w:tcPr>
            <w:tcW w:type="dxa" w:w="6826"/>
            <w:shd w:fill="F1F6FA"/>
          </w:tcPr>
          <w:p>
            <w:pPr>
              <w:spacing w:before="80" w:after="80" w:line="264" w:lineRule="auto"/>
            </w:pPr>
            <w:r>
              <w:rPr>
                <w:sz w:val="18"/>
              </w:rPr>
              <w:t>双方全片有有效动作覆盖，无意外默认姿势、攻击重复循环、角色瞬移或裁掉关键出招</w:t>
            </w:r>
          </w:p>
        </w:tc>
      </w:tr>
      <w:tr>
        <w:trPr>
          <w:cantSplit/>
        </w:trPr>
        <w:tc>
          <w:tcPr>
            <w:tcW w:type="dxa" w:w="2549"/>
            <w:shd w:fill="FFFFFF"/>
          </w:tcPr>
          <w:p>
            <w:pPr>
              <w:spacing w:before="80" w:after="80" w:line="264" w:lineRule="auto"/>
            </w:pPr>
            <w:r>
              <w:rPr>
                <w:sz w:val="18"/>
              </w:rPr>
              <w:t>全身构图</w:t>
            </w:r>
          </w:p>
        </w:tc>
        <w:tc>
          <w:tcPr>
            <w:tcW w:type="dxa" w:w="6826"/>
            <w:shd w:fill="FFFFFF"/>
          </w:tcPr>
          <w:p>
            <w:pPr>
              <w:spacing w:before="80" w:after="80" w:line="264" w:lineRule="auto"/>
            </w:pPr>
            <w:r>
              <w:rPr>
                <w:sz w:val="18"/>
              </w:rPr>
              <w:t>所有输出帧中，两名角色变形后的边界处于画面 5% 安全边距以内，且未被相机裁剪</w:t>
            </w:r>
          </w:p>
        </w:tc>
      </w:tr>
      <w:tr>
        <w:trPr>
          <w:cantSplit/>
        </w:trPr>
        <w:tc>
          <w:tcPr>
            <w:tcW w:type="dxa" w:w="2549"/>
            <w:shd w:fill="F1F6FA"/>
          </w:tcPr>
          <w:p>
            <w:pPr>
              <w:spacing w:before="80" w:after="80" w:line="264" w:lineRule="auto"/>
            </w:pPr>
            <w:r>
              <w:rPr>
                <w:sz w:val="18"/>
              </w:rPr>
              <w:t>交互可读性</w:t>
            </w:r>
          </w:p>
        </w:tc>
        <w:tc>
          <w:tcPr>
            <w:tcW w:type="dxa" w:w="6826"/>
            <w:shd w:fill="F1F6FA"/>
          </w:tcPr>
          <w:p>
            <w:pPr>
              <w:spacing w:before="80" w:after="80" w:line="264" w:lineRule="auto"/>
            </w:pPr>
            <w:r>
              <w:rPr>
                <w:sz w:val="18"/>
              </w:rPr>
              <w:t>非接触段无人被完全遮挡；关键出招、接触、反应与攻防交换能在预览中分辨</w:t>
            </w:r>
          </w:p>
        </w:tc>
      </w:tr>
      <w:tr>
        <w:trPr>
          <w:cantSplit/>
        </w:trPr>
        <w:tc>
          <w:tcPr>
            <w:tcW w:type="dxa" w:w="2549"/>
            <w:shd w:fill="FFFFFF"/>
          </w:tcPr>
          <w:p>
            <w:pPr>
              <w:spacing w:before="80" w:after="80" w:line="264" w:lineRule="auto"/>
            </w:pPr>
            <w:r>
              <w:rPr>
                <w:sz w:val="18"/>
              </w:rPr>
              <w:t>穿插与姿势</w:t>
            </w:r>
          </w:p>
        </w:tc>
        <w:tc>
          <w:tcPr>
            <w:tcW w:type="dxa" w:w="6826"/>
            <w:shd w:fill="FFFFFF"/>
          </w:tcPr>
          <w:p>
            <w:pPr>
              <w:spacing w:before="80" w:after="80" w:line="264" w:lineRule="auto"/>
            </w:pPr>
            <w:r>
              <w:rPr>
                <w:sz w:val="18"/>
              </w:rPr>
              <w:t>对躯干和重要肢体做几何近似筛查，再检查预览；接触允许局部重叠，但不得有明显躯干穿透、关节翻转或不合理伸长</w:t>
            </w:r>
          </w:p>
        </w:tc>
      </w:tr>
      <w:tr>
        <w:trPr>
          <w:cantSplit/>
        </w:trPr>
        <w:tc>
          <w:tcPr>
            <w:tcW w:type="dxa" w:w="2549"/>
            <w:shd w:fill="F1F6FA"/>
          </w:tcPr>
          <w:p>
            <w:pPr>
              <w:spacing w:before="80" w:after="80" w:line="264" w:lineRule="auto"/>
            </w:pPr>
            <w:r>
              <w:rPr>
                <w:sz w:val="18"/>
              </w:rPr>
              <w:t>自然语言覆盖与新组合</w:t>
            </w:r>
          </w:p>
        </w:tc>
        <w:tc>
          <w:tcPr>
            <w:tcW w:type="dxa" w:w="6826"/>
            <w:shd w:fill="F1F6FA"/>
          </w:tcPr>
          <w:p>
            <w:pPr>
              <w:spacing w:before="80" w:after="80" w:line="264" w:lineRule="auto"/>
            </w:pPr>
            <w:r>
              <w:rPr>
                <w:sz w:val="18"/>
              </w:rPr>
              <w:t>最终至少 20 条用例，每条验证 3 次，覆盖拳、踢、格挡、闪避、移动与反击；至少 10 条动作顺序或角色关系未作为整段模板预制，关键要求均覆盖</w:t>
            </w:r>
          </w:p>
        </w:tc>
      </w:tr>
      <w:tr>
        <w:trPr>
          <w:cantSplit/>
        </w:trPr>
        <w:tc>
          <w:tcPr>
            <w:tcW w:type="dxa" w:w="2549"/>
            <w:shd w:fill="FFFFFF"/>
          </w:tcPr>
          <w:p>
            <w:pPr>
              <w:spacing w:before="80" w:after="80" w:line="264" w:lineRule="auto"/>
            </w:pPr>
            <w:r>
              <w:rPr>
                <w:sz w:val="18"/>
              </w:rPr>
              <w:t>提示词控制有效</w:t>
            </w:r>
          </w:p>
        </w:tc>
        <w:tc>
          <w:tcPr>
            <w:tcW w:type="dxa" w:w="6826"/>
            <w:shd w:fill="FFFFFF"/>
          </w:tcPr>
          <w:p>
            <w:pPr>
              <w:spacing w:before="80" w:after="80" w:line="264" w:lineRule="auto"/>
            </w:pPr>
            <w:r>
              <w:rPr>
                <w:sz w:val="18"/>
              </w:rPr>
              <w:t>单独改变角色、招式顺序、进攻部位、应对结果或节奏时，计划和运动产生对应变化；不得所有输入返回同一套路</w:t>
            </w:r>
          </w:p>
        </w:tc>
      </w:tr>
      <w:tr>
        <w:trPr>
          <w:cantSplit/>
        </w:trPr>
        <w:tc>
          <w:tcPr>
            <w:tcW w:type="dxa" w:w="2549"/>
            <w:shd w:fill="F1F6FA"/>
          </w:tcPr>
          <w:p>
            <w:pPr>
              <w:spacing w:before="80" w:after="80" w:line="264" w:lineRule="auto"/>
            </w:pPr>
            <w:r>
              <w:rPr>
                <w:sz w:val="18"/>
              </w:rPr>
              <w:t>新动作来源</w:t>
            </w:r>
          </w:p>
        </w:tc>
        <w:tc>
          <w:tcPr>
            <w:tcW w:type="dxa" w:w="6826"/>
            <w:shd w:fill="F1F6FA"/>
          </w:tcPr>
          <w:p>
            <w:pPr>
              <w:spacing w:before="80" w:after="80" w:line="264" w:lineRule="auto"/>
            </w:pPr>
            <w:r>
              <w:rPr>
                <w:sz w:val="18"/>
              </w:rPr>
              <w:t>至少一种原素材库没有的基础运动通过标准骨架转换、IK、支撑、时序和视觉检查；不将仅有接口误写成已具备新动作能力</w:t>
            </w:r>
          </w:p>
        </w:tc>
      </w:tr>
      <w:tr>
        <w:trPr>
          <w:cantSplit/>
        </w:trPr>
        <w:tc>
          <w:tcPr>
            <w:tcW w:type="dxa" w:w="2549"/>
            <w:shd w:fill="FFFFFF"/>
          </w:tcPr>
          <w:p>
            <w:pPr>
              <w:spacing w:before="80" w:after="80" w:line="264" w:lineRule="auto"/>
            </w:pPr>
            <w:r>
              <w:rPr>
                <w:sz w:val="18"/>
              </w:rPr>
              <w:t>任务可靠性</w:t>
            </w:r>
          </w:p>
        </w:tc>
        <w:tc>
          <w:tcPr>
            <w:tcW w:type="dxa" w:w="6826"/>
            <w:shd w:fill="FFFFFF"/>
          </w:tcPr>
          <w:p>
            <w:pPr>
              <w:spacing w:before="80" w:after="80" w:line="264" w:lineRule="auto"/>
            </w:pPr>
            <w:r>
              <w:rPr>
                <w:sz w:val="18"/>
              </w:rPr>
              <w:t>同时提交两项任务时正确排队；错误路径、无效角色引用、渲染失败和编码失败均返回失败，无视频串单</w:t>
            </w:r>
          </w:p>
        </w:tc>
      </w:tr>
      <w:tr>
        <w:trPr>
          <w:cantSplit/>
        </w:trPr>
        <w:tc>
          <w:tcPr>
            <w:tcW w:type="dxa" w:w="2549"/>
            <w:shd w:fill="F1F6FA"/>
          </w:tcPr>
          <w:p>
            <w:pPr>
              <w:spacing w:before="80" w:after="80" w:line="264" w:lineRule="auto"/>
            </w:pPr>
            <w:r>
              <w:rPr>
                <w:sz w:val="18"/>
              </w:rPr>
              <w:t>单人回归</w:t>
            </w:r>
          </w:p>
        </w:tc>
        <w:tc>
          <w:tcPr>
            <w:tcW w:type="dxa" w:w="6826"/>
            <w:shd w:fill="F1F6FA"/>
          </w:tcPr>
          <w:p>
            <w:pPr>
              <w:spacing w:before="80" w:after="80" w:line="264" w:lineRule="auto"/>
            </w:pPr>
            <w:r>
              <w:rPr>
                <w:sz w:val="18"/>
              </w:rPr>
              <w:t>现有动画轨道测试及代表性单人、单动作、多动作、全身镜头用例通过</w:t>
            </w:r>
          </w:p>
        </w:tc>
      </w:tr>
    </w:tbl>
    <w:p>
      <w:pPr>
        <w:spacing w:after="0"/>
      </w:pPr>
    </w:p>
    <w:p>
      <w:r>
        <w:t>同一提示词的重复生成允许节奏或细节变化，支持范围、关键意图、输出规格和硬约束必须一致。未预制组合在实现通用控制后选取，不能为每条验收提示词专门编写整段动画。阶段尚未覆盖的类别保留为待达成目标，不能用“提示限制”替代最终正常生成验收。</w:t>
      </w:r>
    </w:p>
    <w:p>
      <w:r>
        <w:t>最终能力是提示词驱动的多类别动态打斗，不承诺所有想象中的动作在任何条件下都自然。当前支持范围和新增来源需要持续记录；动作覆盖与生成质量分别验收，避免只增加文件数量而没有实际可用运动。</w:t>
      </w:r>
    </w:p>
    <w:p>
      <w:r>
        <w:t>预览检查至少覆盖全片、每个接触窗口和每个衔接窗口，并保留这些关键帧。自动检查器负责捕获明显错误；动势、力量感、反应强度和动作协调由视觉验收确认。验证数据固定资源版本，区分“固定计划执行正确”和“Hermes 能正确生成计划”两个问题。</w:t>
      </w:r>
    </w:p>
    <w:p>
      <w:pPr>
        <w:pStyle w:val="Heading1"/>
      </w:pPr>
      <w:r>
        <w:t>12 自然语言与动态组合用例</w:t>
      </w:r>
    </w:p>
    <w:p>
      <w:r>
        <w:t>以下文本用于覆盖不同攻防关系和运动类别，不要求用户指定素材。它们是验收输入，不是要硬编码的整段套路；在其基础上增加未预制顺序和角色交换用例，达到至少 20 条的最终验收集。</w:t>
      </w:r>
    </w:p>
    <w:p>
      <w:r>
        <w:t>1. 两个人面对面，A 出一记直拳，B 躯干受击后恢复，双方保持防守姿态，完整显示两人。</w:t>
      </w:r>
    </w:p>
    <w:p>
      <w:r>
        <w:t>2. A 连续出拳，B 侧移躲开，再由 B 踢腿反击，A 抬臂格挡，15 秒。</w:t>
      </w:r>
    </w:p>
    <w:p>
      <w:r>
        <w:t>3. B 先出勾拳，A 后撤闪避，然后向 B 躯干反击，人物全身入镜。</w:t>
      </w:r>
    </w:p>
    <w:p>
      <w:r>
        <w:t>4. A 先试探，B 等待并观察，随后双方交换攻防，动作有轻重变化。</w:t>
      </w:r>
    </w:p>
    <w:p>
      <w:r>
        <w:t>5. 两个人进行较慢的拳法与踢击对练，接触和反应清楚，镜头保持斜侧全景。</w:t>
      </w:r>
    </w:p>
    <w:p>
      <w:r>
        <w:t>6. A 向上出拳，B 低头躲开，随后 B 向 A 腹部反击，动作之间协调。</w:t>
      </w:r>
    </w:p>
    <w:p>
      <w:r>
        <w:t>7. A 连续进攻，B 以格挡和移动防守，反击后双方拉开距离，最后保持戒备。</w:t>
      </w:r>
    </w:p>
    <w:p>
      <w:r>
        <w:t>8. 两个人先进行拳法交锋，再交换踢击和防守，保持合理站位与脚步，15 秒。</w:t>
      </w:r>
    </w:p>
    <w:p>
      <w:r>
        <w:t>9. 使用同样的动作意图，但将 A 与 B 的进攻顺序交换，结果应体现新的角色关系。</w:t>
      </w:r>
    </w:p>
    <w:p>
      <w:r>
        <w:t>10. 将前一条的节奏改慢，保留动作意图和攻防结果，增加合理观察与恢复。</w:t>
      </w:r>
    </w:p>
    <w:p>
      <w:r>
        <w:t>11. 同样的一次直拳，先要求命中，再要求被格挡，再要求被闪避；三种控制目标与运动结果应不同。</w:t>
      </w:r>
    </w:p>
    <w:p>
      <w:r>
        <w:t>12. 指定一个当前来源尚未覆盖的新动作，系统先准确报告限制；接入该运动来源后，同一提示词转为正常生成验收。</w:t>
      </w:r>
    </w:p>
    <w:p>
      <w:r>
        <w:t>踢击、格挡、闪避与移动是动作覆盖目标，按相应阶段完成基础运动、控制与视觉验收后正常生成。样例十二的限制提示属于可靠性检查，不能替代前十一类用例的成功生成，也不表示新动作永远留在范围外。</w:t>
      </w:r>
    </w:p>
    <w:p>
      <w:r>
        <w:t>15 秒演示的事件顺序由提示词生成，可包含进攻、躲避、格挡、命中、反击和收势。具体时长按动作关键阶段、反应和恢复需求确定，不采用固定平均分段或唯一的演示剧情。</w:t>
      </w:r>
    </w:p>
    <w:p>
      <w:pPr>
        <w:pStyle w:val="Heading1"/>
      </w:pPr>
      <w:r>
        <w:t>13 主要风险与处理</w:t>
      </w:r>
    </w:p>
    <w:tbl>
      <w:tblPr>
        <w:tblStyle w:val="TableGrid"/>
        <w:tblW w:type="auto" w:w="0"/>
        <w:tblLayout w:type="fixed"/>
        <w:tblLook w:firstColumn="1" w:firstRow="1" w:lastColumn="0" w:lastRow="0" w:noHBand="0" w:noVBand="1" w:val="04A0"/>
      </w:tblPr>
      <w:tblGrid>
        <w:gridCol w:w="2131"/>
        <w:gridCol w:w="2448"/>
        <w:gridCol w:w="4795"/>
      </w:tblGrid>
      <w:tr>
        <w:trPr>
          <w:cantSplit/>
          <w:tblHeader/>
        </w:trPr>
        <w:tc>
          <w:tcPr>
            <w:tcW w:type="dxa" w:w="2131"/>
            <w:shd w:fill="244A61"/>
          </w:tcPr>
          <w:p>
            <w:pPr>
              <w:spacing w:before="80" w:after="80" w:line="264" w:lineRule="auto"/>
            </w:pPr>
            <w:r>
              <w:rPr>
                <w:b/>
                <w:color w:val="FFFFFF"/>
                <w:sz w:val="18"/>
              </w:rPr>
              <w:t>风险</w:t>
            </w:r>
          </w:p>
        </w:tc>
        <w:tc>
          <w:tcPr>
            <w:tcW w:type="dxa" w:w="2448"/>
            <w:shd w:fill="244A61"/>
          </w:tcPr>
          <w:p>
            <w:pPr>
              <w:spacing w:before="80" w:after="80" w:line="264" w:lineRule="auto"/>
            </w:pPr>
            <w:r>
              <w:rPr>
                <w:b/>
                <w:color w:val="FFFFFF"/>
                <w:sz w:val="18"/>
              </w:rPr>
              <w:t>对结果的影响</w:t>
            </w:r>
          </w:p>
        </w:tc>
        <w:tc>
          <w:tcPr>
            <w:tcW w:type="dxa" w:w="4795"/>
            <w:shd w:fill="244A61"/>
          </w:tcPr>
          <w:p>
            <w:pPr>
              <w:spacing w:before="80" w:after="80" w:line="264" w:lineRule="auto"/>
            </w:pPr>
            <w:r>
              <w:rPr>
                <w:b/>
                <w:color w:val="FFFFFF"/>
                <w:sz w:val="18"/>
              </w:rPr>
              <w:t>处理与停止条件</w:t>
            </w:r>
          </w:p>
        </w:tc>
      </w:tr>
      <w:tr>
        <w:trPr>
          <w:cantSplit/>
        </w:trPr>
        <w:tc>
          <w:tcPr>
            <w:tcW w:type="dxa" w:w="2131"/>
            <w:shd w:fill="FFFFFF"/>
          </w:tcPr>
          <w:p>
            <w:pPr>
              <w:spacing w:before="80" w:after="80" w:line="264" w:lineRule="auto"/>
            </w:pPr>
            <w:r>
              <w:rPr>
                <w:sz w:val="18"/>
              </w:rPr>
              <w:t>基础运动与交互目标不兼容</w:t>
            </w:r>
          </w:p>
        </w:tc>
        <w:tc>
          <w:tcPr>
            <w:tcW w:type="dxa" w:w="2448"/>
            <w:shd w:fill="FFFFFF"/>
          </w:tcPr>
          <w:p>
            <w:pPr>
              <w:spacing w:before="80" w:after="80" w:line="264" w:lineRule="auto"/>
            </w:pPr>
            <w:r>
              <w:rPr>
                <w:sz w:val="18"/>
              </w:rPr>
              <w:t>方向不符、打空气、反应强度不符</w:t>
            </w:r>
          </w:p>
        </w:tc>
        <w:tc>
          <w:tcPr>
            <w:tcW w:type="dxa" w:w="4795"/>
            <w:shd w:fill="FFFFFF"/>
          </w:tcPr>
          <w:p>
            <w:pPr>
              <w:spacing w:before="80" w:after="80" w:line="264" w:lineRule="auto"/>
            </w:pPr>
            <w:r>
              <w:rPr>
                <w:sz w:val="18"/>
              </w:rPr>
              <w:t>动作检索、阶段标注、空间控制和 IK 联合处理；越界时重新规划、修整或获取新运动</w:t>
            </w:r>
          </w:p>
        </w:tc>
      </w:tr>
      <w:tr>
        <w:trPr>
          <w:cantSplit/>
        </w:trPr>
        <w:tc>
          <w:tcPr>
            <w:tcW w:type="dxa" w:w="2131"/>
            <w:shd w:fill="F1F6FA"/>
          </w:tcPr>
          <w:p>
            <w:pPr>
              <w:spacing w:before="80" w:after="80" w:line="264" w:lineRule="auto"/>
            </w:pPr>
            <w:r>
              <w:rPr>
                <w:sz w:val="18"/>
              </w:rPr>
              <w:t>固定样例被当成最终能力</w:t>
            </w:r>
          </w:p>
        </w:tc>
        <w:tc>
          <w:tcPr>
            <w:tcW w:type="dxa" w:w="2448"/>
            <w:shd w:fill="F1F6FA"/>
          </w:tcPr>
          <w:p>
            <w:pPr>
              <w:spacing w:before="80" w:after="80" w:line="264" w:lineRule="auto"/>
            </w:pPr>
            <w:r>
              <w:rPr>
                <w:sz w:val="18"/>
              </w:rPr>
              <w:t>多种提示词返回同一套路</w:t>
            </w:r>
          </w:p>
        </w:tc>
        <w:tc>
          <w:tcPr>
            <w:tcW w:type="dxa" w:w="4795"/>
            <w:shd w:fill="F1F6FA"/>
          </w:tcPr>
          <w:p>
            <w:pPr>
              <w:spacing w:before="80" w:after="80" w:line="264" w:lineRule="auto"/>
            </w:pPr>
            <w:r>
              <w:rPr>
                <w:sz w:val="18"/>
              </w:rPr>
              <w:t>动态事件和动作来源作为核心，使用未预制组合及提示词单变量变化验收</w:t>
            </w:r>
          </w:p>
        </w:tc>
      </w:tr>
      <w:tr>
        <w:trPr>
          <w:cantSplit/>
        </w:trPr>
        <w:tc>
          <w:tcPr>
            <w:tcW w:type="dxa" w:w="2131"/>
            <w:shd w:fill="FFFFFF"/>
          </w:tcPr>
          <w:p>
            <w:pPr>
              <w:spacing w:before="80" w:after="80" w:line="264" w:lineRule="auto"/>
            </w:pPr>
            <w:r>
              <w:rPr>
                <w:sz w:val="18"/>
              </w:rPr>
              <w:t>误把 IK 当作完整动作生成器</w:t>
            </w:r>
          </w:p>
        </w:tc>
        <w:tc>
          <w:tcPr>
            <w:tcW w:type="dxa" w:w="2448"/>
            <w:shd w:fill="FFFFFF"/>
          </w:tcPr>
          <w:p>
            <w:pPr>
              <w:spacing w:before="80" w:after="80" w:line="264" w:lineRule="auto"/>
            </w:pPr>
            <w:r>
              <w:rPr>
                <w:sz w:val="18"/>
              </w:rPr>
              <w:t>手脚到位但整体运动僵硬或语义错误</w:t>
            </w:r>
          </w:p>
        </w:tc>
        <w:tc>
          <w:tcPr>
            <w:tcW w:type="dxa" w:w="4795"/>
            <w:shd w:fill="FFFFFF"/>
          </w:tcPr>
          <w:p>
            <w:pPr>
              <w:spacing w:before="80" w:after="80" w:line="264" w:lineRule="auto"/>
            </w:pPr>
            <w:r>
              <w:rPr>
                <w:sz w:val="18"/>
              </w:rPr>
              <w:t>基础运动或程序化控制负责完整动势，IK 落实约束；缺少运动时扩展来源</w:t>
            </w:r>
          </w:p>
        </w:tc>
      </w:tr>
      <w:tr>
        <w:trPr>
          <w:cantSplit/>
        </w:trPr>
        <w:tc>
          <w:tcPr>
            <w:tcW w:type="dxa" w:w="2131"/>
            <w:shd w:fill="F1F6FA"/>
          </w:tcPr>
          <w:p>
            <w:pPr>
              <w:spacing w:before="80" w:after="80" w:line="264" w:lineRule="auto"/>
            </w:pPr>
            <w:r>
              <w:rPr>
                <w:sz w:val="18"/>
              </w:rPr>
              <w:t>双向目标或持续追踪设计错误</w:t>
            </w:r>
          </w:p>
        </w:tc>
        <w:tc>
          <w:tcPr>
            <w:tcW w:type="dxa" w:w="2448"/>
            <w:shd w:fill="F1F6FA"/>
          </w:tcPr>
          <w:p>
            <w:pPr>
              <w:spacing w:before="80" w:after="80" w:line="264" w:lineRule="auto"/>
            </w:pPr>
            <w:r>
              <w:rPr>
                <w:sz w:val="18"/>
              </w:rPr>
              <w:t>求值循环、关节抖动，闪避仍被必中</w:t>
            </w:r>
          </w:p>
        </w:tc>
        <w:tc>
          <w:tcPr>
            <w:tcW w:type="dxa" w:w="4795"/>
            <w:shd w:fill="F1F6FA"/>
          </w:tcPr>
          <w:p>
            <w:pPr>
              <w:spacing w:before="80" w:after="80" w:line="264" w:lineRule="auto"/>
            </w:pPr>
            <w:r>
              <w:rPr>
                <w:sz w:val="18"/>
              </w:rPr>
              <w:t>公共接触目标、有向依赖与阶段锁定；命中、格挡和闪避分别建模</w:t>
            </w:r>
          </w:p>
        </w:tc>
      </w:tr>
      <w:tr>
        <w:trPr>
          <w:cantSplit/>
        </w:trPr>
        <w:tc>
          <w:tcPr>
            <w:tcW w:type="dxa" w:w="2131"/>
            <w:shd w:fill="FFFFFF"/>
          </w:tcPr>
          <w:p>
            <w:pPr>
              <w:spacing w:before="80" w:after="80" w:line="264" w:lineRule="auto"/>
            </w:pPr>
            <w:r>
              <w:rPr>
                <w:sz w:val="18"/>
              </w:rPr>
              <w:t>根位移与支撑脚处理不当</w:t>
            </w:r>
          </w:p>
        </w:tc>
        <w:tc>
          <w:tcPr>
            <w:tcW w:type="dxa" w:w="2448"/>
            <w:shd w:fill="FFFFFF"/>
          </w:tcPr>
          <w:p>
            <w:pPr>
              <w:spacing w:before="80" w:after="80" w:line="264" w:lineRule="auto"/>
            </w:pPr>
            <w:r>
              <w:rPr>
                <w:sz w:val="18"/>
              </w:rPr>
              <w:t>漂移、滑步、双方距离突然变化</w:t>
            </w:r>
          </w:p>
        </w:tc>
        <w:tc>
          <w:tcPr>
            <w:tcW w:type="dxa" w:w="4795"/>
            <w:shd w:fill="FFFFFF"/>
          </w:tcPr>
          <w:p>
            <w:pPr>
              <w:spacing w:before="80" w:after="80" w:line="264" w:lineRule="auto"/>
            </w:pPr>
            <w:r>
              <w:rPr>
                <w:sz w:val="18"/>
              </w:rPr>
              <w:t>全段轨迹分析，按支撑脚校准；整体行进与腰胯动态分别处理</w:t>
            </w:r>
          </w:p>
        </w:tc>
      </w:tr>
      <w:tr>
        <w:trPr>
          <w:cantSplit/>
        </w:trPr>
        <w:tc>
          <w:tcPr>
            <w:tcW w:type="dxa" w:w="2131"/>
            <w:shd w:fill="F1F6FA"/>
          </w:tcPr>
          <w:p>
            <w:pPr>
              <w:spacing w:before="80" w:after="80" w:line="264" w:lineRule="auto"/>
            </w:pPr>
            <w:r>
              <w:rPr>
                <w:sz w:val="18"/>
              </w:rPr>
              <w:t>姿势匹配忽略动作语义</w:t>
            </w:r>
          </w:p>
        </w:tc>
        <w:tc>
          <w:tcPr>
            <w:tcW w:type="dxa" w:w="2448"/>
            <w:shd w:fill="F1F6FA"/>
          </w:tcPr>
          <w:p>
            <w:pPr>
              <w:spacing w:before="80" w:after="80" w:line="264" w:lineRule="auto"/>
            </w:pPr>
            <w:r>
              <w:rPr>
                <w:sz w:val="18"/>
              </w:rPr>
              <w:t>关键出招被跳过，动作看似平滑却没有完成</w:t>
            </w:r>
          </w:p>
        </w:tc>
        <w:tc>
          <w:tcPr>
            <w:tcW w:type="dxa" w:w="4795"/>
            <w:shd w:fill="F1F6FA"/>
          </w:tcPr>
          <w:p>
            <w:pPr>
              <w:spacing w:before="80" w:after="80" w:line="264" w:lineRule="auto"/>
            </w:pPr>
            <w:r>
              <w:rPr>
                <w:sz w:val="18"/>
              </w:rPr>
              <w:t>标记不可裁剪关键阶段，只在合法窗口内选切换点</w:t>
            </w:r>
          </w:p>
        </w:tc>
      </w:tr>
      <w:tr>
        <w:trPr>
          <w:cantSplit/>
        </w:trPr>
        <w:tc>
          <w:tcPr>
            <w:tcW w:type="dxa" w:w="2131"/>
            <w:shd w:fill="FFFFFF"/>
          </w:tcPr>
          <w:p>
            <w:pPr>
              <w:spacing w:before="80" w:after="80" w:line="264" w:lineRule="auto"/>
            </w:pPr>
            <w:r>
              <w:rPr>
                <w:sz w:val="18"/>
              </w:rPr>
              <w:t>IK 修正过大</w:t>
            </w:r>
          </w:p>
        </w:tc>
        <w:tc>
          <w:tcPr>
            <w:tcW w:type="dxa" w:w="2448"/>
            <w:shd w:fill="FFFFFF"/>
          </w:tcPr>
          <w:p>
            <w:pPr>
              <w:spacing w:before="80" w:after="80" w:line="264" w:lineRule="auto"/>
            </w:pPr>
            <w:r>
              <w:rPr>
                <w:sz w:val="18"/>
              </w:rPr>
              <w:t>关节翻转、身体扭曲和失去重心</w:t>
            </w:r>
          </w:p>
        </w:tc>
        <w:tc>
          <w:tcPr>
            <w:tcW w:type="dxa" w:w="4795"/>
            <w:shd w:fill="FFFFFF"/>
          </w:tcPr>
          <w:p>
            <w:pPr>
              <w:spacing w:before="80" w:after="80" w:line="264" w:lineRule="auto"/>
            </w:pPr>
            <w:r>
              <w:rPr>
                <w:sz w:val="18"/>
              </w:rPr>
              <w:t>限制目标范围与权重，制作侧烘焙；需要过大修正时更换片段</w:t>
            </w:r>
          </w:p>
        </w:tc>
      </w:tr>
      <w:tr>
        <w:trPr>
          <w:cantSplit/>
        </w:trPr>
        <w:tc>
          <w:tcPr>
            <w:tcW w:type="dxa" w:w="2131"/>
            <w:shd w:fill="F1F6FA"/>
          </w:tcPr>
          <w:p>
            <w:pPr>
              <w:spacing w:before="80" w:after="80" w:line="264" w:lineRule="auto"/>
            </w:pPr>
            <w:r>
              <w:rPr>
                <w:sz w:val="18"/>
              </w:rPr>
              <w:t>相机只保证出画条件</w:t>
            </w:r>
          </w:p>
        </w:tc>
        <w:tc>
          <w:tcPr>
            <w:tcW w:type="dxa" w:w="2448"/>
            <w:shd w:fill="F1F6FA"/>
          </w:tcPr>
          <w:p>
            <w:pPr>
              <w:spacing w:before="80" w:after="80" w:line="264" w:lineRule="auto"/>
            </w:pPr>
            <w:r>
              <w:rPr>
                <w:sz w:val="18"/>
              </w:rPr>
              <w:t>一人被遮挡或攻击动作难辨认</w:t>
            </w:r>
          </w:p>
        </w:tc>
        <w:tc>
          <w:tcPr>
            <w:tcW w:type="dxa" w:w="4795"/>
            <w:shd w:fill="F1F6FA"/>
          </w:tcPr>
          <w:p>
            <w:pPr>
              <w:spacing w:before="80" w:after="80" w:line="264" w:lineRule="auto"/>
            </w:pPr>
            <w:r>
              <w:rPr>
                <w:sz w:val="18"/>
              </w:rPr>
              <w:t>固定斜侧机位、候选角度预览，同时验收画面边界和可读性</w:t>
            </w:r>
          </w:p>
        </w:tc>
      </w:tr>
      <w:tr>
        <w:trPr>
          <w:cantSplit/>
        </w:trPr>
        <w:tc>
          <w:tcPr>
            <w:tcW w:type="dxa" w:w="2131"/>
            <w:shd w:fill="FFFFFF"/>
          </w:tcPr>
          <w:p>
            <w:pPr>
              <w:spacing w:before="80" w:after="80" w:line="264" w:lineRule="auto"/>
            </w:pPr>
            <w:r>
              <w:rPr>
                <w:sz w:val="18"/>
              </w:rPr>
              <w:t>双人渲染更慢</w:t>
            </w:r>
          </w:p>
        </w:tc>
        <w:tc>
          <w:tcPr>
            <w:tcW w:type="dxa" w:w="2448"/>
            <w:shd w:fill="FFFFFF"/>
          </w:tcPr>
          <w:p>
            <w:pPr>
              <w:spacing w:before="80" w:after="80" w:line="264" w:lineRule="auto"/>
            </w:pPr>
            <w:r>
              <w:rPr>
                <w:sz w:val="18"/>
              </w:rPr>
              <w:t>工具超时、重复启动、进程被守护脚本误杀</w:t>
            </w:r>
          </w:p>
        </w:tc>
        <w:tc>
          <w:tcPr>
            <w:tcW w:type="dxa" w:w="4795"/>
            <w:shd w:fill="FFFFFF"/>
          </w:tcPr>
          <w:p>
            <w:pPr>
              <w:spacing w:before="80" w:after="80" w:line="264" w:lineRule="auto"/>
            </w:pPr>
            <w:r>
              <w:rPr>
                <w:sz w:val="18"/>
              </w:rPr>
              <w:t>异步任务、幂等请求、明确状态；守护脚本仅管理指定服务进程</w:t>
            </w:r>
          </w:p>
        </w:tc>
      </w:tr>
      <w:tr>
        <w:trPr>
          <w:cantSplit/>
        </w:trPr>
        <w:tc>
          <w:tcPr>
            <w:tcW w:type="dxa" w:w="2131"/>
            <w:shd w:fill="F1F6FA"/>
          </w:tcPr>
          <w:p>
            <w:pPr>
              <w:spacing w:before="80" w:after="80" w:line="264" w:lineRule="auto"/>
            </w:pPr>
            <w:r>
              <w:rPr>
                <w:sz w:val="18"/>
              </w:rPr>
              <w:t>模型计划不稳定</w:t>
            </w:r>
          </w:p>
        </w:tc>
        <w:tc>
          <w:tcPr>
            <w:tcW w:type="dxa" w:w="2448"/>
            <w:shd w:fill="F1F6FA"/>
          </w:tcPr>
          <w:p>
            <w:pPr>
              <w:spacing w:before="80" w:after="80" w:line="264" w:lineRule="auto"/>
            </w:pPr>
            <w:r>
              <w:rPr>
                <w:sz w:val="18"/>
              </w:rPr>
              <w:t>无效运动、动作遗漏、时长不一致</w:t>
            </w:r>
          </w:p>
        </w:tc>
        <w:tc>
          <w:tcPr>
            <w:tcW w:type="dxa" w:w="4795"/>
            <w:shd w:fill="F1F6FA"/>
          </w:tcPr>
          <w:p>
            <w:pPr>
              <w:spacing w:before="80" w:after="80" w:line="264" w:lineRule="auto"/>
            </w:pPr>
            <w:r>
              <w:rPr>
                <w:sz w:val="18"/>
              </w:rPr>
              <w:t>资源或生成器 ID 校验、状态与时序约束、未预制用例及有限修复</w:t>
            </w:r>
          </w:p>
        </w:tc>
      </w:tr>
      <w:tr>
        <w:trPr>
          <w:cantSplit/>
        </w:trPr>
        <w:tc>
          <w:tcPr>
            <w:tcW w:type="dxa" w:w="2131"/>
            <w:shd w:fill="FFFFFF"/>
          </w:tcPr>
          <w:p>
            <w:pPr>
              <w:spacing w:before="80" w:after="80" w:line="264" w:lineRule="auto"/>
            </w:pPr>
            <w:r>
              <w:rPr>
                <w:sz w:val="18"/>
              </w:rPr>
              <w:t>新动作模型难以直接接入</w:t>
            </w:r>
          </w:p>
        </w:tc>
        <w:tc>
          <w:tcPr>
            <w:tcW w:type="dxa" w:w="2448"/>
            <w:shd w:fill="FFFFFF"/>
          </w:tcPr>
          <w:p>
            <w:pPr>
              <w:spacing w:before="80" w:after="80" w:line="264" w:lineRule="auto"/>
            </w:pPr>
            <w:r>
              <w:rPr>
                <w:sz w:val="18"/>
              </w:rPr>
              <w:t>骨架不一致、文字控制不准确、环境依赖冲突</w:t>
            </w:r>
          </w:p>
        </w:tc>
        <w:tc>
          <w:tcPr>
            <w:tcW w:type="dxa" w:w="4795"/>
            <w:shd w:fill="FFFFFF"/>
          </w:tcPr>
          <w:p>
            <w:pPr>
              <w:spacing w:before="80" w:after="80" w:line="264" w:lineRule="auto"/>
            </w:pPr>
            <w:r>
              <w:rPr>
                <w:sz w:val="18"/>
              </w:rPr>
              <w:t>独立环境评估，统一动作来源接口、骨架重定向与坐标转换，再执行相同质量检查</w:t>
            </w:r>
          </w:p>
        </w:tc>
      </w:tr>
      <w:tr>
        <w:trPr>
          <w:cantSplit/>
        </w:trPr>
        <w:tc>
          <w:tcPr>
            <w:tcW w:type="dxa" w:w="2131"/>
            <w:shd w:fill="F1F6FA"/>
          </w:tcPr>
          <w:p>
            <w:pPr>
              <w:spacing w:before="80" w:after="80" w:line="264" w:lineRule="auto"/>
            </w:pPr>
            <w:r>
              <w:rPr>
                <w:sz w:val="18"/>
              </w:rPr>
              <w:t>新能力影响现有单人版本</w:t>
            </w:r>
          </w:p>
        </w:tc>
        <w:tc>
          <w:tcPr>
            <w:tcW w:type="dxa" w:w="2448"/>
            <w:shd w:fill="F1F6FA"/>
          </w:tcPr>
          <w:p>
            <w:pPr>
              <w:spacing w:before="80" w:after="80" w:line="264" w:lineRule="auto"/>
            </w:pPr>
            <w:r>
              <w:rPr>
                <w:sz w:val="18"/>
              </w:rPr>
              <w:t>原用例失败或难以回退</w:t>
            </w:r>
          </w:p>
        </w:tc>
        <w:tc>
          <w:tcPr>
            <w:tcW w:type="dxa" w:w="4795"/>
            <w:shd w:fill="F1F6FA"/>
          </w:tcPr>
          <w:p>
            <w:pPr>
              <w:spacing w:before="80" w:after="80" w:line="264" w:lineRule="auto"/>
            </w:pPr>
            <w:r>
              <w:rPr>
                <w:sz w:val="18"/>
              </w:rPr>
              <w:t>保留单人接口，双人功能使用独立入口和分支，完成回归后发布</w:t>
            </w:r>
          </w:p>
        </w:tc>
      </w:tr>
    </w:tbl>
    <w:p>
      <w:pPr>
        <w:spacing w:after="0"/>
      </w:pPr>
    </w:p>
    <w:p>
      <w:r>
        <w:t>双人耗时和显存占用不能直接按单人结果推算。M1 和 M2 分别记录导入、编排、检查、预览、正式渲染和编码时间，以及设备、引擎和分辨率。测量完成后再设性能目标和任务超时，不承诺未经实测的出片时间。</w:t>
      </w:r>
    </w:p>
    <w:p>
      <w:pPr>
        <w:pStyle w:val="Heading1"/>
      </w:pPr>
      <w:r>
        <w:t>14 版本管理与交付要求</w:t>
      </w:r>
    </w:p>
    <w:p>
      <w:r>
        <w:t xml:space="preserve">当前单角色基线为 GitHub 标签 </w:t>
      </w:r>
      <w:r>
        <w:rPr>
          <w:rFonts w:ascii="Consolas" w:hAnsi="Consolas"/>
          <w:sz w:val="18"/>
        </w:rPr>
        <w:t>single-character-v1-20261012</w:t>
      </w:r>
      <w:r>
        <w:t xml:space="preserve">，对应提交 </w:t>
      </w:r>
      <w:r>
        <w:rPr>
          <w:rFonts w:ascii="Consolas" w:hAnsi="Consolas"/>
          <w:sz w:val="18"/>
        </w:rPr>
        <w:t>19fd67d59faf46e86397334ec2f273012a2c82c5</w:t>
      </w:r>
      <w:r>
        <w:t xml:space="preserve">。原 GitHub 旧版本另存于 </w:t>
      </w:r>
      <w:r>
        <w:rPr>
          <w:rFonts w:ascii="Consolas" w:hAnsi="Consolas"/>
          <w:sz w:val="18"/>
        </w:rPr>
        <w:t>backup/before-single-character-v1-20261012</w:t>
      </w:r>
      <w:r>
        <w:t xml:space="preserve">。双人实现应从当前单角色基线建立开发分支，例如 </w:t>
      </w:r>
      <w:r>
        <w:rPr>
          <w:rFonts w:ascii="Consolas" w:hAnsi="Consolas"/>
          <w:sz w:val="18"/>
        </w:rPr>
        <w:t>feature/dual-character-fight</w:t>
      </w:r>
      <w:r>
        <w:t>，每个放行阶段保存可复现提交和测试记录。</w:t>
      </w:r>
    </w:p>
    <w:p>
      <w:r>
        <w:t xml:space="preserve">运行目录 </w:t>
      </w:r>
      <w:r>
        <w:rPr>
          <w:rFonts w:ascii="Consolas" w:hAnsi="Consolas"/>
          <w:sz w:val="18"/>
        </w:rPr>
        <w:t>/root/rivermind-data/bamo</w:t>
      </w:r>
      <w:r>
        <w:t xml:space="preserve"> 与上传工作目录 </w:t>
      </w:r>
      <w:r>
        <w:rPr>
          <w:rFonts w:ascii="Consolas" w:hAnsi="Consolas"/>
          <w:sz w:val="18"/>
        </w:rPr>
        <w:t>/root/rivermind-data/bamo-github</w:t>
      </w:r>
      <w:r>
        <w:t xml:space="preserve"> 是两个独立目录。实施前需要确定哪一个是开发工作目录，并明确同步、验证及发布步骤，避免只修改运行代码而没有进入版本记录。该整理是双人版本开发准备，不包含已暂缓的新电脑迁移任务。</w:t>
      </w:r>
    </w:p>
    <w:p>
      <w:r>
        <w:t xml:space="preserve">本机完整回退快照仍为 </w:t>
      </w:r>
      <w:r>
        <w:rPr>
          <w:rFonts w:ascii="Consolas" w:hAnsi="Consolas"/>
          <w:sz w:val="18"/>
        </w:rPr>
        <w:t>/root/rivermind-data/bamo-backups/20261012-101959-single-character-v1/</w:t>
      </w:r>
      <w:r>
        <w:t>。它对应单人基线，后续双人代码、片段和本计划书不会自动进入旧快照。阶段交付时为新增内容创建新的源码记录和适当的运行快照，旧基线继续保留。</w:t>
      </w:r>
    </w:p>
    <w:p>
      <w:r>
        <w:t>最终交付包括动态双人执行代码、可复用 Blender IK 控制层、动作来源接口与实际可用来源、动作及交互知识、自然语言导演规则、不同提示词的预览和视频、质量与泛化回归报告，以及运行和回退说明。交付说明清楚列出覆盖类别和限制，证明能够根据提示词生成未预制的新组合，而不只是播放少量演示片段。</w:t>
      </w:r>
    </w:p>
    <w:p>
      <w:pPr>
        <w:pStyle w:val="Heading1"/>
      </w:pPr>
      <w:r>
        <w:t>15 技术依据与代码对应</w:t>
      </w:r>
    </w:p>
    <w:p>
      <w:r>
        <w:t xml:space="preserve">当前实现依据为 </w:t>
      </w:r>
      <w:r>
        <w:rPr>
          <w:rFonts w:ascii="Consolas" w:hAnsi="Consolas"/>
          <w:sz w:val="18"/>
        </w:rPr>
        <w:t>web/app.py</w:t>
      </w:r>
      <w:r>
        <w:t>、</w:t>
      </w:r>
      <w:r>
        <w:rPr>
          <w:rFonts w:ascii="Consolas" w:hAnsi="Consolas"/>
          <w:sz w:val="18"/>
        </w:rPr>
        <w:t>scripts/preload_helpers.py</w:t>
      </w:r>
      <w:r>
        <w:t>、</w:t>
      </w:r>
      <w:r>
        <w:rPr>
          <w:rFonts w:ascii="Consolas" w:hAnsi="Consolas"/>
          <w:sz w:val="18"/>
        </w:rPr>
        <w:t>scripts/animation_sequence.py</w:t>
      </w:r>
      <w:r>
        <w:t>、</w:t>
      </w:r>
      <w:r>
        <w:rPr>
          <w:rFonts w:ascii="Consolas" w:hAnsi="Consolas"/>
          <w:sz w:val="18"/>
        </w:rPr>
        <w:t>scripts/render_white_model.py</w:t>
      </w:r>
      <w:r>
        <w:t>、</w:t>
      </w:r>
      <w:r>
        <w:rPr>
          <w:rFonts w:ascii="Consolas" w:hAnsi="Consolas"/>
          <w:sz w:val="18"/>
        </w:rPr>
        <w:t>scripts/render_saved_scene.py</w:t>
      </w:r>
      <w:r>
        <w:t>、</w:t>
      </w:r>
      <w:r>
        <w:rPr>
          <w:rFonts w:ascii="Consolas" w:hAnsi="Consolas"/>
          <w:sz w:val="18"/>
        </w:rPr>
        <w:t>tests/test_animation_sequence.py</w:t>
      </w:r>
      <w:r>
        <w:t>、</w:t>
      </w:r>
      <w:r>
        <w:rPr>
          <w:rFonts w:ascii="Consolas" w:hAnsi="Consolas"/>
          <w:sz w:val="18"/>
        </w:rPr>
        <w:t>white-model-director/SKILL.md</w:t>
      </w:r>
      <w:r>
        <w:t xml:space="preserve"> 及安装的 </w:t>
      </w:r>
      <w:r>
        <w:rPr>
          <w:rFonts w:ascii="Consolas" w:hAnsi="Consolas"/>
          <w:sz w:val="18"/>
        </w:rPr>
        <w:t>mcp-for-blender</w:t>
      </w:r>
      <w:r>
        <w:t xml:space="preserve"> 2.1.9 客户端代码。素材核对使用当前 Blender 5.2.2 LTS 和本地 FBX，不改变常驻 Blender 场景。</w:t>
      </w:r>
    </w:p>
    <w:p>
      <w:r>
        <w:t>Blender 提供动作条带、裁剪及播放速度控制，可作为明确时间线的实现基础；这些功能本身不提供双人语义、接触或自然衔接保证。</w:t>
      </w:r>
      <w:hyperlink r:id="rId16">
        <w:r>
          <w:rPr>
            <w:color w:val="21699A"/>
            <w:u w:val="single"/>
          </w:rPr>
          <w:t>Blender NLA 条带说明</w:t>
        </w:r>
      </w:hyperlink>
    </w:p>
    <w:p>
      <w:r>
        <w:t>文本到双人交互研究可为新动作来源提供参考。InterGen 官方实现能够按文本产生双人运动，输出采用与当前 Beta 骨架不同的运动结构，其公开实现也有特定运行环境和非商业许可限制，因此这里只列为评估候选，尚未选定或接入。</w:t>
      </w:r>
      <w:hyperlink r:id="rId12">
        <w:r>
          <w:rPr>
            <w:color w:val="21699A"/>
            <w:u w:val="single"/>
          </w:rPr>
          <w:t>InterGen 官方实现与许可</w:t>
        </w:r>
      </w:hyperlink>
    </w:p>
    <w:p>
      <w:r>
        <w:t>本计划中的动态事件、IK 控制、动作来源、任务流程和验收阈值是针对本项目提出的工程设计，实施中按阶段验证完善。首个实际任务是在标准双人骨架上建立手脚 IK，利用直拳与反应测试接触、支撑及保存渲染；该测试通过后必须继续完成动态编排、多类别动作和新动作来源，才能达到最终的提示词驱动目标。</w:t>
      </w:r>
    </w:p>
    <w:sectPr w:rsidR="00FC693F" w:rsidRPr="0006063C" w:rsidSect="00034616">
      <w:headerReference w:type="default" r:id="rId9"/>
      <w:footerReference w:type="default" r:id="rId10"/>
      <w:pgSz w:w="11909" w:h="16834"/>
      <w:pgMar w:top="1037" w:right="1267" w:bottom="1037" w:left="126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08592"/>
        <w:sz w:val="16"/>
      </w:rPr>
      <w:t xml:space="preserve">开发计划  |  2026年10月12日  |  第 </w:t>
    </w:r>
    <w:fldSimple w:instr="PAGE"/>
    <w:r>
      <w:rPr>
        <w:color w:val="708592"/>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08592"/>
        <w:sz w:val="16"/>
      </w:rPr>
      <w:t>白膜参考视频系统  双人打斗开发计划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Calibri" w:hAnsi="Calibri" w:eastAsia="微软雅黑"/>
      <w:color w:val="2335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eastAsia="微软雅黑"/>
      <w:b/>
      <w:bCs/>
      <w:color w:val="1D5C82"/>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eastAsia="微软雅黑"/>
      <w:b/>
      <w:bCs/>
      <w:color w:val="1D5C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微软雅黑"/>
      <w:color w:val="183A5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微软雅黑"/>
      <w:b/>
      <w:bCs/>
      <w:color w:val="526C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tr3e/InterGen" TargetMode="External"/><Relationship Id="rId13" Type="http://schemas.openxmlformats.org/officeDocument/2006/relationships/image" Target="media/image2.png"/><Relationship Id="rId14" Type="http://schemas.openxmlformats.org/officeDocument/2006/relationships/hyperlink" Target="https://docs.blender.org/manual/en/latest/animation/constraints/tracking/ik_solver.html" TargetMode="External"/><Relationship Id="rId15" Type="http://schemas.openxmlformats.org/officeDocument/2006/relationships/hyperlink" Target="https://docs.blender.org/api/current/bpy_extras.object_utils.html" TargetMode="External"/><Relationship Id="rId16" Type="http://schemas.openxmlformats.org/officeDocument/2006/relationships/hyperlink" Target="https://docs.blender.org/manual/en/latest/editors/nla/strip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白膜参考视频系统双人打斗开发计划书</dc:title>
  <dc:subject>自然语言动态编排 Blender IK 动作来源 阶段任务 验收与回退</dc:subject>
  <dc:creator/>
  <cp:keywords>白膜视频 双人打斗 动态编排 IK 动作生成 Hermes Blender 开发计划</cp:keywords>
  <dc:description>generated by python-docx</dc:description>
  <cp:lastModifiedBy/>
  <cp:revision>1</cp:revision>
  <dcterms:created xsi:type="dcterms:W3CDTF">2013-12-23T23:15:00Z</dcterms:created>
  <dcterms:modified xsi:type="dcterms:W3CDTF">2013-12-23T23:15:00Z</dcterms:modified>
  <cp:category/>
</cp:coreProperties>
</file>