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Orbis Technologies FZ-LLC</w:t>
      </w:r>
    </w:p>
    <w:p>
      <w:pPr>
        <w:spacing w:after="160"/>
      </w:pPr>
      <w:r>
        <w:t xml:space="preserve">Office 1204, Jumeirah Lake Towers, Dubai, United Arab Emirates. India liaison office: Indiranagar, Bengaluru.</w:t>
      </w:r>
    </w:p>
    <w:p>
      <w:pPr>
        <w:spacing w:after="160"/>
      </w:pPr>
      <w:r>
        <w:t xml:space="preserve">20 October 2026</w:t>
      </w:r>
    </w:p>
    <w:p>
      <w:pPr>
        <w:spacing w:after="160"/>
      </w:pPr>
      <w:r>
        <w:rPr>
          <w:b/>
          <w:bCs/>
        </w:rPr>
        <w:t xml:space="preserve">Proposal for Lumen Analytics Pvt Ltd against RFQ-2026-IT-031</w:t>
      </w:r>
    </w:p>
    <w:p>
      <w:pPr>
        <w:spacing w:after="160"/>
      </w:pPr>
      <w:r>
        <w:t xml:space="preserve">Dear Procurement Team, thank you for the opportunity. We invoice from our Dubai entity, so all prices in this proposal are in US dollars, per unit, delivered duty paid to your Bengaluru office with freight included. GST is extra. Where we could better your budget with an equivalent model from our own Orbis range, we have said so against the item.</w:t>
      </w:r>
    </w:p>
    <w:p>
      <w:pPr>
        <w:pStyle w:val="Heading2"/>
      </w:pPr>
      <w:r>
        <w:t xml:space="preserve">Commercial offer</w:t>
      </w:r>
    </w:p>
    <w:p>
      <w:pPr>
        <w:spacing w:after="160"/>
      </w:pPr>
      <w:r>
        <w:t xml:space="preserve">For laptops, we offer in place of the business laptop 14 inch you specified we propose the Orbis AeroBook 14, Intel Core Ultra 5, 8 GB RAM, 512 GB SSD (equivalent model, 8 GB in place of 16 GB), at USD 428.38 per unit; in place of the performance laptop 14 inch you specified we propose the Orbis AeroBook 14 Pro, Intel Core i7 13th generation, 32 GB RAM, 1 TB SSD (equivalent, previous generation processor), at USD 906.92 per unit; the developer laptop 16 inch, Intel Core Ultra 9, 32 GB RAM, 1 TB SSD, 8 GB discrete graphics, Windows 11 Pro at USD 1776.93 per unit.</w:t>
      </w:r>
    </w:p>
    <w:p>
      <w:pPr>
        <w:spacing w:after="160"/>
      </w:pPr>
      <w:r>
        <w:t xml:space="preserve">For desktops and meeting-room PCs, we offer in place of the small form factor desktop you specified we propose the Orbis Cube SFF, Intel Core i5, 8 GB RAM, 512 GB SSD (equivalent, 8 GB in place of 16 GB), at USD 474.30 per unit; the tower workstation, Intel Xeon W, 64 GB RAM, 2 TB SSD, 16 GB professional graphics at USD 1724.01 per unit; the mini PC for meeting rooms, Intel Core i5, 16 GB RAM, 256 GB SSD at USD 415.60 per unit.</w:t>
      </w:r>
    </w:p>
    <w:p>
      <w:pPr>
        <w:spacing w:after="160"/>
      </w:pPr>
      <w:r>
        <w:t xml:space="preserve">On displays, we offer in place of the monitor 24 inch you specified we propose the Orbis View 22, 21.5 inch Full HD, tilt only (equivalent, 21.5 inch in place of 24 inch), at USD 103.88 per unit; the monitor 27 inch, QHD IPS, height adjustable, USB hub at USD 258.61 per unit; the monitor 34 inch ultrawide, WQHD, curved at USD 448.35 per unit; the monitor 27 inch, 4K, USB-C with 90 W power delivery at USD 389.98 per unit.</w:t>
      </w:r>
    </w:p>
    <w:p>
      <w:pPr>
        <w:spacing w:after="160"/>
      </w:pPr>
      <w:r>
        <w:t xml:space="preserve">On docking stations, we offer in place of the usb-c docking station you specified we propose the Orbis Link dock, 65 W power delivery, dual display (equivalent, 65 W in place of 100 W), at USD 86.96 per unit; the thunderbolt 4 docking station, 96 W, triple display at USD 211.56 per unit.</w:t>
      </w:r>
    </w:p>
    <w:p>
      <w:pPr>
        <w:spacing w:after="160"/>
      </w:pPr>
      <w:r>
        <w:t xml:space="preserve">For peripherals, we offer the wireless optical mouse, 2.4 GHz at USD 7.11 per unit; the wired USB keyboard, full size at USD 7.59 per unit; the wireless keyboard and mouse combo at USD 20.34 per unit; the uSB stereo headset with noise-cancelling microphone at USD 31.04 per unit; the webcam 1080p with privacy shutter at USD 41.30 per unit; the laptop backpack, 15.6 inch, padded at USD 15.23 per unit; the uSB-C to HDMI adapter, 4K 60 Hz at USD 9.80 per unit; the laptop cable lock, keyed at USD 14.08 per unit.</w:t>
      </w:r>
    </w:p>
    <w:p>
      <w:pPr>
        <w:spacing w:after="160"/>
      </w:pPr>
      <w:r>
        <w:t xml:space="preserve">For the network, we offer the managed switch, 48 port PoE+, 4 x 10G SFP+ uplinks at USD 1565.14 per unit; the managed switch, 24 port gigabit, 4 x SFP uplinks at USD 680.52 per unit; in place of the wi-fi 6e access point you specified we propose the Orbis Air AX access point, Wi-Fi 6 dual-band (equivalent, Wi-Fi 6 in place of Wi-Fi 6E), at USD 190.90 per unit; the next-generation firewall appliance, 2 Gbps threat protection, 3-year subscription at USD 3440.62 per unit; the 10G SFP+ short-range transceiver module at USD 45.04 per unit; the cat6A patch cord, 3 metre, LSZH at USD 2.58 per unit.</w:t>
      </w:r>
    </w:p>
    <w:p>
      <w:pPr>
        <w:spacing w:after="160"/>
      </w:pPr>
      <w:r>
        <w:t xml:space="preserve">For power protection, we offer the uPS 1 kVA line-interactive, tower at USD 107.68 per unit; the uPS 3 kVA online double-conversion, rack mount at USD 846.26 per unit; the uPS 6 kVA online double-conversion, rack mount, with battery pack at USD 2068.38 per unit; the rack PDU, 16 A, 12 outlets, metered at USD 153.80 per unit.</w:t>
      </w:r>
    </w:p>
    <w:p>
      <w:pPr>
        <w:pStyle w:val="Heading2"/>
      </w:pPr>
      <w:r>
        <w:t xml:space="preserve">Delivery, warranty and your questionnaire</w:t>
      </w:r>
    </w:p>
    <w:p>
      <w:pPr>
        <w:spacing w:after="160"/>
      </w:pPr>
      <w:r>
        <w:t xml:space="preserve">Delivery is 45 days from purchase order for every item, as the goods ship from our Dubai hub. All items carry a 1 year warranty.</w:t>
      </w:r>
    </w:p>
    <w:p>
      <w:pPr>
        <w:spacing w:after="160"/>
      </w:pPr>
      <w:r>
        <w:t xml:space="preserve">On your questionnaire: we are an authorised distributor for the Orbis range and hold reseller authorisation letters for the third-party network and power brands quoted; on-site next-business-day warranty service is provided in Bengaluru through our service partner; and we take back replaced equipment for recycling and provide the e-waste certificate. Further, imaging and asset tagging can be done at our Dubai hub before dispatch. On payment, 45 days from delivery is acceptable against a bank guarantee. The prices are valid for 21 days, as the prices follow the dollar. On faulty units, dead-on-arrival units are replaced from the next shipment. Our largest single order in the last twelve months was around 2,000 seats for a customer in the Gulf.</w:t>
      </w:r>
    </w:p>
    <w:p>
      <w:pPr>
        <w:spacing w:after="160"/>
      </w:pPr>
      <w:r>
        <w:t xml:space="preserve">We look forward to working with you.</w:t>
      </w:r>
    </w:p>
    <w:p>
      <w:pPr>
        <w:spacing w:after="160"/>
      </w:pPr>
      <w:r>
        <w:t xml:space="preserve">Sincerely, Farah Qureshi, Regional Sales Director, Orbis Technologies FZ-LLC</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2026-10-10T18:23:55.631Z</dcterms:created>
  <dcterms:modified xsi:type="dcterms:W3CDTF">2026-10-10T18:23:55.631Z</dcterms:modified>
</cp:coreProperties>
</file>

<file path=docProps/custom.xml><?xml version="1.0" encoding="utf-8"?>
<Properties xmlns="http://schemas.openxmlformats.org/officeDocument/2006/custom-properties" xmlns:vt="http://schemas.openxmlformats.org/officeDocument/2006/docPropsVTypes"/>
</file>