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MICROSOFT SQL SERVER</w:t>
      </w:r>
    </w:p>
    <w:p>
      <w:pPr>
        <w:pStyle w:val="10"/>
        <w:numPr>
          <w:ilvl w:val="0"/>
          <w:numId w:val="1"/>
        </w:numPr>
      </w:pPr>
      <w:r>
        <w:t xml:space="preserve">BACKUP </w:t>
      </w:r>
    </w:p>
    <w:p>
      <w:r>
        <w:t>Hace copia de seguridad de una base de datos completa de SQL Server para crear una copia de seguridad de la base de datos, o uno o más archivos o grupos de archivos de la base de datos para crear una copia de seguridad de archivo (BACKUP DATABASE). Además, con el modelo de recuperación completa o con el modelo de recuperación optimizado para cargas masivas de registros, realiza la copia de seguridad del registro de transacciones de la base de datos para crear una copia de seguridad de registros (BACKUP LOG).</w:t>
      </w:r>
    </w:p>
    <w:p>
      <w:pPr>
        <w:pStyle w:val="10"/>
        <w:numPr>
          <w:ilvl w:val="1"/>
          <w:numId w:val="1"/>
        </w:numPr>
      </w:pPr>
      <w:r>
        <w:t>Scri</w:t>
      </w:r>
      <w:r>
        <w:rPr>
          <w:lang w:val="es-MX"/>
        </w:rPr>
        <w:t>tp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lang w:val="es-MX"/>
        </w:rPr>
        <w:t xml:space="preserve"> </w:t>
      </w:r>
      <w:r>
        <w:rPr>
          <w:rFonts w:ascii="Courier New" w:hAnsi="Courier New" w:eastAsia="Times New Roman" w:cs="Courier New"/>
          <w:sz w:val="20"/>
          <w:szCs w:val="20"/>
          <w:lang w:val="en-US" w:eastAsia="es-ES"/>
        </w:rPr>
        <w:t xml:space="preserve">--Backing Up a Whole Database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BACKUP DATABASE { database_name | @database_name_var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TO &lt;backup_device&gt; [ ,...n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&lt;MIRROR TO clause&gt; ] [ next-mirror-to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WITH { DIFFERENTIAL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&lt;general_WITH_options&gt; [ ,...n ]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p>
    <w:p>
      <w:pPr>
        <w:spacing w:after="0"/>
        <w:rPr>
          <w:lang w:val="en-US"/>
        </w:rPr>
      </w:pPr>
      <w:r>
        <w:rPr>
          <w:lang w:val="en-US"/>
        </w:rPr>
        <w:t xml:space="preserve">BACKUP DATABASE [SQLShackDemo] </w:t>
      </w:r>
    </w:p>
    <w:p>
      <w:pPr>
        <w:spacing w:after="0"/>
        <w:rPr>
          <w:lang w:val="en-US"/>
        </w:rPr>
      </w:pPr>
      <w:r>
        <w:rPr>
          <w:lang w:val="en-US"/>
        </w:rPr>
        <w:t xml:space="preserve">  TO  DISK = N'C:\Program Files\Microsoft SQL Server\MSSQL11.MSSQLSERVER\MSSQL\Backup\SQLShackDemo.bak'</w:t>
      </w:r>
    </w:p>
    <w:p>
      <w:pPr>
        <w:spacing w:after="0"/>
        <w:rPr>
          <w:lang w:val="en-US"/>
        </w:rPr>
      </w:pPr>
      <w:r>
        <w:rPr>
          <w:lang w:val="en-US"/>
        </w:rPr>
        <w:t xml:space="preserve">  GO</w:t>
      </w:r>
    </w:p>
    <w:p>
      <w:pPr>
        <w:spacing w:after="0"/>
        <w:rPr>
          <w:lang w:val="en-US"/>
        </w:rPr>
      </w:pPr>
    </w:p>
    <w:p>
      <w:pPr>
        <w:pStyle w:val="2"/>
        <w:rPr>
          <w:rStyle w:val="5"/>
          <w:lang w:val="en-US"/>
        </w:rPr>
      </w:pPr>
      <w:r>
        <w:rPr>
          <w:rStyle w:val="8"/>
          <w:lang w:val="en-US"/>
        </w:rPr>
        <w:t xml:space="preserve">--Backing Up the Transaction Log (full and bulk-logged recovery models)  </w:t>
      </w:r>
    </w:p>
    <w:p>
      <w:pPr>
        <w:pStyle w:val="2"/>
        <w:rPr>
          <w:rStyle w:val="5"/>
          <w:lang w:val="en-US"/>
        </w:rPr>
      </w:pPr>
      <w:r>
        <w:rPr>
          <w:rStyle w:val="9"/>
          <w:lang w:val="en-US"/>
        </w:rPr>
        <w:t>BACKUP</w:t>
      </w:r>
      <w:r>
        <w:rPr>
          <w:rStyle w:val="5"/>
          <w:lang w:val="en-US"/>
        </w:rPr>
        <w:t xml:space="preserve"> </w:t>
      </w:r>
      <w:r>
        <w:rPr>
          <w:rStyle w:val="9"/>
          <w:lang w:val="en-US"/>
        </w:rPr>
        <w:t>LOG</w:t>
      </w:r>
      <w:r>
        <w:rPr>
          <w:rStyle w:val="5"/>
          <w:lang w:val="en-US"/>
        </w:rPr>
        <w:t xml:space="preserve"> </w:t>
      </w:r>
    </w:p>
    <w:p>
      <w:pPr>
        <w:pStyle w:val="2"/>
        <w:rPr>
          <w:rStyle w:val="5"/>
          <w:lang w:val="en-US"/>
        </w:rPr>
      </w:pPr>
      <w:r>
        <w:rPr>
          <w:rStyle w:val="5"/>
          <w:lang w:val="en-US"/>
        </w:rPr>
        <w:t xml:space="preserve">  { database_name | @database_name_var }  </w:t>
      </w:r>
    </w:p>
    <w:p>
      <w:pPr>
        <w:pStyle w:val="2"/>
        <w:rPr>
          <w:rStyle w:val="5"/>
          <w:lang w:val="en-US"/>
        </w:rPr>
      </w:pPr>
      <w:r>
        <w:rPr>
          <w:rStyle w:val="5"/>
          <w:lang w:val="en-US"/>
        </w:rPr>
        <w:t xml:space="preserve">  </w:t>
      </w:r>
      <w:r>
        <w:rPr>
          <w:rStyle w:val="9"/>
          <w:lang w:val="en-US"/>
        </w:rPr>
        <w:t>TO</w:t>
      </w:r>
      <w:r>
        <w:rPr>
          <w:rStyle w:val="5"/>
          <w:lang w:val="en-US"/>
        </w:rPr>
        <w:t xml:space="preserve"> &lt;backup_device&gt; [ ,...n ]   </w:t>
      </w:r>
    </w:p>
    <w:p>
      <w:pPr>
        <w:pStyle w:val="2"/>
        <w:rPr>
          <w:rStyle w:val="5"/>
          <w:lang w:val="en-US"/>
        </w:rPr>
      </w:pPr>
      <w:r>
        <w:rPr>
          <w:rStyle w:val="5"/>
          <w:lang w:val="en-US"/>
        </w:rPr>
        <w:t xml:space="preserve">  [ &lt;MIRROR </w:t>
      </w:r>
      <w:r>
        <w:rPr>
          <w:rStyle w:val="9"/>
          <w:lang w:val="en-US"/>
        </w:rPr>
        <w:t>TO</w:t>
      </w:r>
      <w:r>
        <w:rPr>
          <w:rStyle w:val="5"/>
          <w:lang w:val="en-US"/>
        </w:rPr>
        <w:t xml:space="preserve"> clause&gt; ] [ </w:t>
      </w:r>
      <w:r>
        <w:rPr>
          <w:rStyle w:val="9"/>
          <w:lang w:val="en-US"/>
        </w:rPr>
        <w:t>next</w:t>
      </w:r>
      <w:r>
        <w:rPr>
          <w:rStyle w:val="5"/>
          <w:lang w:val="en-US"/>
        </w:rPr>
        <w:t>-mirror-</w:t>
      </w:r>
      <w:r>
        <w:rPr>
          <w:rStyle w:val="9"/>
          <w:lang w:val="en-US"/>
        </w:rPr>
        <w:t>to</w:t>
      </w:r>
      <w:r>
        <w:rPr>
          <w:rStyle w:val="5"/>
          <w:lang w:val="en-US"/>
        </w:rPr>
        <w:t xml:space="preserve"> ]  </w:t>
      </w:r>
    </w:p>
    <w:p>
      <w:pPr>
        <w:pStyle w:val="2"/>
        <w:rPr>
          <w:rStyle w:val="5"/>
          <w:lang w:val="en-US"/>
        </w:rPr>
      </w:pPr>
      <w:r>
        <w:rPr>
          <w:rStyle w:val="5"/>
          <w:lang w:val="en-US"/>
        </w:rPr>
        <w:t xml:space="preserve">  [ </w:t>
      </w:r>
      <w:r>
        <w:rPr>
          <w:rStyle w:val="9"/>
          <w:lang w:val="en-US"/>
        </w:rPr>
        <w:t>WITH</w:t>
      </w:r>
      <w:r>
        <w:rPr>
          <w:rStyle w:val="5"/>
          <w:lang w:val="en-US"/>
        </w:rPr>
        <w:t xml:space="preserve"> { &lt;general_WITH_options&gt; | \&lt;</w:t>
      </w:r>
      <w:r>
        <w:rPr>
          <w:rStyle w:val="9"/>
          <w:lang w:val="en-US"/>
        </w:rPr>
        <w:t>log</w:t>
      </w:r>
      <w:r>
        <w:rPr>
          <w:rStyle w:val="5"/>
          <w:lang w:val="en-US"/>
        </w:rPr>
        <w:t xml:space="preserve">-specific_optionspec&gt; } [ ,...n ] ]  </w:t>
      </w:r>
    </w:p>
    <w:p>
      <w:pPr>
        <w:pStyle w:val="2"/>
        <w:rPr>
          <w:rStyle w:val="5"/>
          <w:lang w:val="en-US"/>
        </w:rPr>
      </w:pPr>
      <w:r>
        <w:rPr>
          <w:rStyle w:val="5"/>
          <w:lang w:val="en-US"/>
        </w:rPr>
        <w:t xml:space="preserve">[;]  </w:t>
      </w:r>
    </w:p>
    <w:p>
      <w:pPr>
        <w:pStyle w:val="2"/>
        <w:rPr>
          <w:u w:val="single"/>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BACKUP LOG AdventureWorks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TO DISK = 'C:\AdventureWorks.TRN'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GO</w:t>
      </w:r>
    </w:p>
    <w:p>
      <w:pPr>
        <w:numPr>
          <w:ilvl w:val="0"/>
          <w:numId w:val="0"/>
        </w:numPr>
        <w:ind w:leftChars="0"/>
      </w:pPr>
      <w:r>
        <w:br w:type="page"/>
      </w:r>
    </w:p>
    <w:p>
      <w:pPr>
        <w:pStyle w:val="10"/>
        <w:numPr>
          <w:ilvl w:val="1"/>
          <w:numId w:val="1"/>
        </w:numPr>
      </w:pPr>
      <w:r>
        <w:rPr>
          <w:lang w:val="es-MX"/>
        </w:rPr>
        <w:t>Entorno gráfico</w:t>
      </w:r>
    </w:p>
    <w:p>
      <w:pPr>
        <w:pStyle w:val="10"/>
        <w:numPr>
          <w:ilvl w:val="0"/>
          <w:numId w:val="0"/>
        </w:numPr>
        <w:ind w:left="360" w:leftChars="0"/>
        <w:rPr>
          <w:lang w:val="es-MX"/>
        </w:rPr>
      </w:pPr>
    </w:p>
    <w:p>
      <w:pPr>
        <w:pStyle w:val="10"/>
        <w:numPr>
          <w:ilvl w:val="0"/>
          <w:numId w:val="0"/>
        </w:numPr>
      </w:pPr>
      <w:r>
        <w:rPr>
          <w:rFonts w:hint="default"/>
          <w:lang w:val="es-MX"/>
        </w:rPr>
        <w:t xml:space="preserve">Para realizar el proceso de respaldo a múltiples archivos desde SQL Server Management Studio, haga clic derecho en su base de datos, elija Back Up de la lista de tareas como sigue: </w:t>
      </w:r>
    </w:p>
    <w:p>
      <w:pPr>
        <w:rPr>
          <w:lang w:val="es-MX"/>
        </w:rPr>
      </w:pPr>
      <w:r>
        <w:drawing>
          <wp:inline distT="0" distB="0" distL="114300" distR="114300">
            <wp:extent cx="4457700" cy="3798570"/>
            <wp:effectExtent l="0" t="0" r="0" b="1143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
                    <a:srcRect l="-1142" t="34203" r="64248" b="9904"/>
                    <a:stretch>
                      <a:fillRect/>
                    </a:stretch>
                  </pic:blipFill>
                  <pic:spPr>
                    <a:xfrm>
                      <a:off x="0" y="0"/>
                      <a:ext cx="4457700" cy="3798570"/>
                    </a:xfrm>
                    <a:prstGeom prst="rect">
                      <a:avLst/>
                    </a:prstGeom>
                    <a:noFill/>
                    <a:ln w="9525">
                      <a:noFill/>
                    </a:ln>
                  </pic:spPr>
                </pic:pic>
              </a:graphicData>
            </a:graphic>
          </wp:inline>
        </w:drawing>
      </w:r>
    </w:p>
    <w:p>
      <w:r>
        <w:rPr>
          <w:rFonts w:hint="default"/>
          <w:lang w:val="es-MX"/>
        </w:rPr>
        <w:t xml:space="preserve">En el diálogo Backup Databases, especifique dónde mantener los archivos de la copia de seguridad haciendo clic en el botón Add, debajo de Destination. </w:t>
      </w:r>
    </w:p>
    <w:p>
      <w:pPr>
        <w:rPr>
          <w:rFonts w:hint="default"/>
          <w:lang w:val="es-MX"/>
        </w:rPr>
      </w:pPr>
      <w:r>
        <w:drawing>
          <wp:inline distT="0" distB="0" distL="114300" distR="114300">
            <wp:extent cx="4449445" cy="3359150"/>
            <wp:effectExtent l="0" t="0" r="8255" b="1270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
                    <a:srcRect l="30795" t="16722" r="20106" b="17371"/>
                    <a:stretch>
                      <a:fillRect/>
                    </a:stretch>
                  </pic:blipFill>
                  <pic:spPr>
                    <a:xfrm>
                      <a:off x="0" y="0"/>
                      <a:ext cx="4449445" cy="3359150"/>
                    </a:xfrm>
                    <a:prstGeom prst="rect">
                      <a:avLst/>
                    </a:prstGeom>
                    <a:noFill/>
                    <a:ln w="9525">
                      <a:noFill/>
                    </a:ln>
                  </pic:spPr>
                </pic:pic>
              </a:graphicData>
            </a:graphic>
          </wp:inline>
        </w:drawing>
      </w:r>
    </w:p>
    <w:p>
      <w:pPr>
        <w:rPr>
          <w:rFonts w:hint="default"/>
          <w:lang w:val="es-MX"/>
        </w:rPr>
      </w:pPr>
      <w:r>
        <w:rPr>
          <w:rFonts w:hint="default"/>
          <w:lang w:val="es-MX"/>
        </w:rPr>
        <w:t xml:space="preserve">Desde el diálogo Backup, haga clic en el botón OK para iniciar el respaldo a múltiples archivos para la base de datos. Un diálogo aparecerá una vez que el respaldo finalice exitosamente. </w:t>
      </w:r>
    </w:p>
    <w:p>
      <w:pPr>
        <w:pStyle w:val="10"/>
        <w:numPr>
          <w:ilvl w:val="0"/>
          <w:numId w:val="1"/>
        </w:numPr>
      </w:pPr>
      <w:r>
        <w:t>RESTORE (Transact-SQL)</w:t>
      </w:r>
    </w:p>
    <w:p>
      <w:pPr>
        <w:pStyle w:val="10"/>
        <w:numPr>
          <w:numId w:val="0"/>
        </w:numPr>
        <w:spacing w:after="200" w:line="276" w:lineRule="auto"/>
        <w:contextualSpacing/>
      </w:pPr>
    </w:p>
    <w:p>
      <w:r>
        <w:t xml:space="preserve">Este comando le permite realizar los siguientes escenarios de restauración: </w:t>
      </w:r>
    </w:p>
    <w:p>
      <w:pPr>
        <w:pStyle w:val="10"/>
        <w:numPr>
          <w:ilvl w:val="0"/>
          <w:numId w:val="2"/>
        </w:numPr>
      </w:pPr>
      <w:r>
        <w:t>Restaurar una base de datos completa a partir de una copia de seguridad completa de la base de datos (restauración completa).</w:t>
      </w:r>
    </w:p>
    <w:p>
      <w:pPr>
        <w:pStyle w:val="10"/>
        <w:numPr>
          <w:ilvl w:val="0"/>
          <w:numId w:val="2"/>
        </w:numPr>
      </w:pPr>
      <w:r>
        <w:t>Restaurar parte de una base de datos (restauración parcial).</w:t>
      </w:r>
    </w:p>
    <w:p>
      <w:pPr>
        <w:pStyle w:val="10"/>
        <w:numPr>
          <w:ilvl w:val="0"/>
          <w:numId w:val="2"/>
        </w:numPr>
      </w:pPr>
      <w:r>
        <w:t>Restaurar archivos o grupos de archivos en una base de datos (restauración de archivos).</w:t>
      </w:r>
    </w:p>
    <w:p>
      <w:pPr>
        <w:pStyle w:val="10"/>
        <w:numPr>
          <w:ilvl w:val="0"/>
          <w:numId w:val="2"/>
        </w:numPr>
      </w:pPr>
      <w:r>
        <w:t xml:space="preserve">Restaurar páginas específicas en una base de datos (restauración de páginas). </w:t>
      </w:r>
    </w:p>
    <w:p>
      <w:pPr>
        <w:pStyle w:val="10"/>
        <w:numPr>
          <w:ilvl w:val="0"/>
          <w:numId w:val="2"/>
        </w:numPr>
      </w:pPr>
      <w:r>
        <w:t xml:space="preserve">Restaurar un registro de transacciones en una base de datos (restauración del registro de transacciones). </w:t>
      </w:r>
    </w:p>
    <w:p>
      <w:pPr>
        <w:pStyle w:val="10"/>
        <w:numPr>
          <w:ilvl w:val="0"/>
          <w:numId w:val="2"/>
        </w:numPr>
      </w:pPr>
      <w:r>
        <w:t>Revertir una base de datos al punto temporal capturado por una instantánea de base de datos.</w:t>
      </w:r>
    </w:p>
    <w:p>
      <w:pPr>
        <w:pStyle w:val="10"/>
        <w:numPr>
          <w:numId w:val="0"/>
        </w:numPr>
        <w:spacing w:after="200" w:line="276" w:lineRule="auto"/>
        <w:contextualSpacing/>
      </w:pPr>
    </w:p>
    <w:p>
      <w:pPr>
        <w:pStyle w:val="10"/>
        <w:numPr>
          <w:numId w:val="0"/>
        </w:numPr>
        <w:spacing w:after="200" w:line="276" w:lineRule="auto"/>
        <w:contextualSpacing/>
      </w:pPr>
    </w:p>
    <w:p>
      <w:pPr>
        <w:pStyle w:val="10"/>
        <w:numPr>
          <w:ilvl w:val="1"/>
          <w:numId w:val="1"/>
        </w:numPr>
        <w:ind w:left="792" w:leftChars="0" w:hanging="432" w:firstLineChars="0"/>
      </w:pPr>
      <w:r>
        <w:rPr>
          <w:lang w:val="es-MX"/>
        </w:rPr>
        <w:t xml:space="preserve"> Scritp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RESTORE DATABASE { database_name | @database_name_var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FROM &lt;backup_device&gt; [ ,...n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WITH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RECOVERY | NORECOVERY | STANDBY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{standby_file_name | @standby_file_name_var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  &lt;general_WITH_options&gt; [ ,...n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 &lt;replication_WITH_option&gt;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 &lt;change_data_capture_WITH_option&gt;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 &lt;FILESTREAM_WITH_option&gt;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 &lt;service_broker_WITH options&gt;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 \&lt;point_in_time_WITH_options—RESTORE_DATABASE&gt;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 xml:space="preserve">} [ ,...n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p>
    <w:p>
      <w:pPr>
        <w:spacing w:after="0" w:line="240" w:lineRule="auto"/>
        <w:rPr>
          <w:rFonts w:eastAsia="Times New Roman" w:cs="Times New Roman"/>
          <w:lang w:val="en-US" w:eastAsia="es-ES"/>
        </w:rPr>
      </w:pPr>
      <w:r>
        <w:rPr>
          <w:rFonts w:eastAsia="Times New Roman" w:cs="Times New Roman"/>
          <w:lang w:val="en-US" w:eastAsia="es-ES"/>
        </w:rPr>
        <w:t>USE [master]</w:t>
      </w:r>
    </w:p>
    <w:p>
      <w:pPr>
        <w:spacing w:after="0" w:line="240" w:lineRule="auto"/>
        <w:rPr>
          <w:rFonts w:eastAsia="Times New Roman" w:cs="Times New Roman"/>
          <w:lang w:val="en-US" w:eastAsia="es-ES"/>
        </w:rPr>
      </w:pPr>
      <w:r>
        <w:rPr>
          <w:rFonts w:eastAsia="Times New Roman" w:cs="Times New Roman"/>
          <w:lang w:val="en-US" w:eastAsia="es-ES"/>
        </w:rPr>
        <w:t xml:space="preserve">  RESTORE DATABASE [SQLShackDemo] </w:t>
      </w:r>
    </w:p>
    <w:p>
      <w:pPr>
        <w:spacing w:after="0" w:line="240" w:lineRule="auto"/>
        <w:rPr>
          <w:rFonts w:eastAsia="Times New Roman" w:cs="Times New Roman"/>
          <w:lang w:val="en-US" w:eastAsia="es-ES"/>
        </w:rPr>
      </w:pPr>
      <w:r>
        <w:rPr>
          <w:rFonts w:eastAsia="Times New Roman" w:cs="Times New Roman"/>
          <w:lang w:val="en-US" w:eastAsia="es-ES"/>
        </w:rPr>
        <w:t>  FROM  DISK = N'C:\Program Files\Microsoft SQL Server\MSSQL11.MSSQLSERVER\MSSQL\Backup\SQLShackDemo.bak'</w:t>
      </w:r>
    </w:p>
    <w:p>
      <w:pPr>
        <w:spacing w:after="0" w:line="240" w:lineRule="auto"/>
        <w:rPr>
          <w:rFonts w:eastAsia="Times New Roman" w:cs="Times New Roman"/>
          <w:lang w:eastAsia="es-ES"/>
        </w:rPr>
      </w:pPr>
      <w:r>
        <w:rPr>
          <w:rFonts w:eastAsia="Times New Roman" w:cs="Times New Roman"/>
          <w:lang w:val="en-US" w:eastAsia="es-ES"/>
        </w:rPr>
        <w:t>  </w:t>
      </w:r>
      <w:r>
        <w:rPr>
          <w:rFonts w:eastAsia="Times New Roman" w:cs="Times New Roman"/>
          <w:lang w:eastAsia="es-ES"/>
        </w:rPr>
        <w:t>GO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--To Restore a Transaction Log: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RESTORE LOG { database_name | @database_name_var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&lt;file_or_filegroup_or_pages&gt; [ ,...n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FROM &lt;backup_device&gt; [ ,...n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WITH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RECOVERY | NORECOVERY | STANDBY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{standby_file_name | @standby_file_name_var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  &lt;general_WITH_options&gt; [ ,...n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 &lt;replication_WITH_option&gt;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 , \&lt;point_in_time_WITH_options—RESTORE_LOG&gt;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 xml:space="preserve">} [ ,...n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   </w:t>
      </w:r>
    </w:p>
    <w:p>
      <w:pPr>
        <w:pStyle w:val="10"/>
        <w:numPr>
          <w:numId w:val="0"/>
        </w:numPr>
        <w:ind w:leftChars="0"/>
        <w:rPr>
          <w:lang w:val="es-MX"/>
        </w:rPr>
      </w:pPr>
    </w:p>
    <w:p>
      <w:pPr>
        <w:pStyle w:val="10"/>
        <w:numPr>
          <w:ilvl w:val="1"/>
          <w:numId w:val="1"/>
        </w:numPr>
      </w:pPr>
      <w:r>
        <w:rPr>
          <w:lang w:val="es-MX"/>
        </w:rPr>
        <w:t>Entorno gráfico</w:t>
      </w:r>
    </w:p>
    <w:p>
      <w:pPr>
        <w:pStyle w:val="10"/>
        <w:numPr>
          <w:numId w:val="0"/>
        </w:numPr>
      </w:pPr>
      <w:r>
        <w:rPr>
          <w:rFonts w:hint="default"/>
        </w:rPr>
        <w:t>Desde SQL Server Management Studio, haga clic derecho en el nodo Databases y seleccione la opción Restore Database</w:t>
      </w:r>
      <w:r>
        <w:rPr>
          <w:rFonts w:hint="default"/>
          <w:lang w:val="es-MX"/>
        </w:rPr>
        <w:t>.</w:t>
      </w:r>
    </w:p>
    <w:p>
      <w:pPr>
        <w:pStyle w:val="10"/>
        <w:numPr>
          <w:numId w:val="0"/>
        </w:numPr>
        <w:ind w:leftChars="0" w:firstLine="700" w:firstLineChars="0"/>
      </w:pPr>
    </w:p>
    <w:p>
      <w:pPr>
        <w:pStyle w:val="10"/>
        <w:numPr>
          <w:numId w:val="0"/>
        </w:numPr>
        <w:ind w:leftChars="0" w:firstLine="700" w:firstLineChars="0"/>
      </w:pPr>
      <w:r>
        <w:drawing>
          <wp:inline distT="0" distB="0" distL="114300" distR="114300">
            <wp:extent cx="2775585" cy="340995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rcRect t="37735" r="78563" b="15442"/>
                    <a:stretch>
                      <a:fillRect/>
                    </a:stretch>
                  </pic:blipFill>
                  <pic:spPr>
                    <a:xfrm>
                      <a:off x="0" y="0"/>
                      <a:ext cx="2775585" cy="3409950"/>
                    </a:xfrm>
                    <a:prstGeom prst="rect">
                      <a:avLst/>
                    </a:prstGeom>
                    <a:noFill/>
                    <a:ln w="9525">
                      <a:noFill/>
                    </a:ln>
                  </pic:spPr>
                </pic:pic>
              </a:graphicData>
            </a:graphic>
          </wp:inline>
        </w:drawing>
      </w:r>
    </w:p>
    <w:p>
      <w:pPr>
        <w:pStyle w:val="10"/>
        <w:numPr>
          <w:numId w:val="0"/>
        </w:numPr>
        <w:ind w:leftChars="0" w:firstLine="700" w:firstLineChars="0"/>
      </w:pPr>
    </w:p>
    <w:p>
      <w:pPr>
        <w:pStyle w:val="10"/>
        <w:numPr>
          <w:numId w:val="0"/>
        </w:numPr>
        <w:rPr>
          <w:rFonts w:hint="default"/>
        </w:rPr>
      </w:pPr>
      <w:r>
        <w:rPr>
          <w:rFonts w:hint="default"/>
        </w:rPr>
        <w:t xml:space="preserve">En el diálogo Restore Database, especifique la fuente donde están los archivos de la copia de seguridad y seleccione la casilla debajo de Restore plan. </w:t>
      </w:r>
    </w:p>
    <w:p>
      <w:pPr>
        <w:pStyle w:val="10"/>
        <w:numPr>
          <w:numId w:val="0"/>
        </w:numPr>
        <w:rPr>
          <w:rFonts w:hint="default"/>
        </w:rPr>
      </w:pPr>
      <w:bookmarkStart w:id="0" w:name="_GoBack"/>
      <w:bookmarkEnd w:id="0"/>
    </w:p>
    <w:p>
      <w:pPr>
        <w:pStyle w:val="10"/>
        <w:numPr>
          <w:ilvl w:val="0"/>
          <w:numId w:val="1"/>
        </w:numPr>
      </w:pPr>
      <w:r>
        <w:t xml:space="preserve">Ubicación de los archivos log </w:t>
      </w:r>
    </w:p>
    <w:p>
      <w:pPr>
        <w:rPr>
          <w:lang w:val="en-US"/>
        </w:rPr>
      </w:pPr>
      <w:r>
        <w:rPr>
          <w:lang w:val="en-US"/>
        </w:rPr>
        <w:t>C:\Program Files\Microsoft SQL Server\MSSQL12.SQLEXPRESS\MSSQL\DATA</w:t>
      </w:r>
    </w:p>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75CE7"/>
    <w:multiLevelType w:val="multilevel"/>
    <w:tmpl w:val="3AA75CE7"/>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47501C6C"/>
    <w:multiLevelType w:val="multilevel"/>
    <w:tmpl w:val="47501C6C"/>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D2"/>
    <w:rsid w:val="000F4C04"/>
    <w:rsid w:val="002F0F2C"/>
    <w:rsid w:val="00947A3E"/>
    <w:rsid w:val="009847D2"/>
    <w:rsid w:val="00B46CA3"/>
    <w:rsid w:val="00C62760"/>
    <w:rsid w:val="00D43F6D"/>
    <w:rsid w:val="293A6D81"/>
    <w:rsid w:val="29E46D2B"/>
  </w:rsids>
  <m:mathPr>
    <m:mathFont m:val="Cambria Math"/>
    <m:brkBin m:val="before"/>
    <m:brkBinSub m:val="--"/>
    <m:smallFrac m:val="0"/>
    <m:dispDef/>
    <m:lMargin m:val="0"/>
    <m:rMargin m:val="0"/>
    <m:defJc m:val="centerGroup"/>
    <m:wrapIndent m:val="1440"/>
    <m:intLim m:val="subSup"/>
    <m:naryLim m:val="undOvr"/>
  </m:mathPr>
  <w:doNotAutoCompressPictures/>
  <w:themeFontLang w:val="es-E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E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S"/>
    </w:rPr>
  </w:style>
  <w:style w:type="paragraph" w:styleId="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5">
    <w:name w:val="HTML Code"/>
    <w:basedOn w:val="4"/>
    <w:semiHidden/>
    <w:unhideWhenUsed/>
    <w:qFormat/>
    <w:uiPriority w:val="99"/>
    <w:rPr>
      <w:rFonts w:ascii="Courier New" w:hAnsi="Courier New" w:eastAsia="Times New Roman" w:cs="Courier New"/>
      <w:sz w:val="20"/>
      <w:szCs w:val="20"/>
    </w:rPr>
  </w:style>
  <w:style w:type="character" w:customStyle="1" w:styleId="7">
    <w:name w:val="HTML con formato previo Car"/>
    <w:basedOn w:val="4"/>
    <w:link w:val="2"/>
    <w:semiHidden/>
    <w:uiPriority w:val="99"/>
    <w:rPr>
      <w:rFonts w:ascii="Courier New" w:hAnsi="Courier New" w:eastAsia="Times New Roman" w:cs="Courier New"/>
      <w:sz w:val="20"/>
      <w:szCs w:val="20"/>
      <w:lang w:eastAsia="es-ES"/>
    </w:rPr>
  </w:style>
  <w:style w:type="character" w:customStyle="1" w:styleId="8">
    <w:name w:val="hljs-comment"/>
    <w:basedOn w:val="4"/>
    <w:qFormat/>
    <w:uiPriority w:val="0"/>
  </w:style>
  <w:style w:type="character" w:customStyle="1" w:styleId="9">
    <w:name w:val="hljs-keyword"/>
    <w:basedOn w:val="4"/>
    <w:qFormat/>
    <w:uiPriority w:val="0"/>
  </w:style>
  <w:style w:type="paragraph" w:styleId="10">
    <w:name w:val="List Paragraph"/>
    <w:basedOn w:val="1"/>
    <w:qFormat/>
    <w:uiPriority w:val="34"/>
    <w:pPr>
      <w:ind w:left="720"/>
      <w:contextualSpacing/>
    </w:pPr>
  </w:style>
  <w:style w:type="character" w:customStyle="1" w:styleId="11">
    <w:name w:val="crayon-k"/>
    <w:basedOn w:val="4"/>
    <w:qFormat/>
    <w:uiPriority w:val="0"/>
  </w:style>
  <w:style w:type="character" w:customStyle="1" w:styleId="12">
    <w:name w:val="crayon-h"/>
    <w:basedOn w:val="4"/>
    <w:qFormat/>
    <w:uiPriority w:val="0"/>
  </w:style>
  <w:style w:type="character" w:customStyle="1" w:styleId="13">
    <w:name w:val="crayon-sy"/>
    <w:basedOn w:val="4"/>
    <w:qFormat/>
    <w:uiPriority w:val="0"/>
  </w:style>
  <w:style w:type="character" w:customStyle="1" w:styleId="14">
    <w:name w:val="crayon-i"/>
    <w:basedOn w:val="4"/>
    <w:qFormat/>
    <w:uiPriority w:val="0"/>
  </w:style>
  <w:style w:type="character" w:customStyle="1" w:styleId="15">
    <w:name w:val="crayon-o"/>
    <w:basedOn w:val="4"/>
    <w:qFormat/>
    <w:uiPriority w:val="0"/>
  </w:style>
  <w:style w:type="character" w:customStyle="1" w:styleId="16">
    <w:name w:val="crayon-s"/>
    <w:basedOn w:val="4"/>
    <w:qFormat/>
    <w:uiPriority w:val="0"/>
  </w:style>
  <w:style w:type="character" w:customStyle="1" w:styleId="17">
    <w:name w:val="crayon-cn"/>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493</Words>
  <Characters>2713</Characters>
  <Lines>22</Lines>
  <Paragraphs>6</Paragraphs>
  <TotalTime>11</TotalTime>
  <ScaleCrop>false</ScaleCrop>
  <LinksUpToDate>false</LinksUpToDate>
  <CharactersWithSpaces>3200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2018-11-26T06:18:00Z</dcterms:created>
  <dc:creator>hiralda</dc:creator>
  <cp:lastModifiedBy>LabSO03</cp:lastModifiedBy>
  <dcterms:modified xsi:type="dcterms:W3CDTF">2018-12-01T01:53:52Z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2058-10.2.0.7549</vt:lpwstr>
  </property>
</Properties>
</file>