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 Alerts Repository – Low Level Design (LLD)</w:t>
      </w:r>
    </w:p>
    <w:p>
      <w:pPr>
        <w:pStyle w:val="Heading2"/>
      </w:pPr>
      <w:r>
        <w:t>1. Component Overview</w:t>
      </w:r>
    </w:p>
    <w:p>
      <w:r>
        <w:t>Component Name: ManageAlertsRepository</w:t>
      </w:r>
    </w:p>
    <w:p>
      <w:r>
        <w:t>Layer: Domain (Interface) &amp; Data (Implementation)</w:t>
      </w:r>
    </w:p>
    <w:p>
      <w:r>
        <w:t>Purpose:</w:t>
        <w:br/>
        <w:t>Acts as the central contract for managing alert-related operations. This includes fetching, creating, updating, and deleting alerts, as well as retrieving alert configurations and user contact information.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Retrieve all alert configurations and user subscriptions grouped by category.</w:t>
      </w:r>
    </w:p>
    <w:p>
      <w:pPr>
        <w:pStyle w:val="ListBullet"/>
      </w:pPr>
      <w:r>
        <w:t>Fetch alert preferences for a specific category or subcategory.</w:t>
      </w:r>
    </w:p>
    <w:p>
      <w:pPr>
        <w:pStyle w:val="ListBullet"/>
      </w:pPr>
      <w:r>
        <w:t>Create, update, and delete user alert subscriptions.</w:t>
      </w:r>
    </w:p>
    <w:p>
      <w:pPr>
        <w:pStyle w:val="ListBullet"/>
      </w:pPr>
      <w:r>
        <w:t>Download and cache alert configuration data from remote sources.</w:t>
      </w:r>
    </w:p>
    <w:p>
      <w:pPr>
        <w:pStyle w:val="ListBullet"/>
      </w:pPr>
      <w:r>
        <w:t>Retrieve eligible accounts for alert delivery.</w:t>
      </w:r>
    </w:p>
    <w:p>
      <w:pPr>
        <w:pStyle w:val="ListBullet"/>
      </w:pPr>
      <w:r>
        <w:t>Fetch detailed alert settings for a specific alert/account combination.</w:t>
      </w:r>
    </w:p>
    <w:p>
      <w:pPr>
        <w:pStyle w:val="ListBullet"/>
      </w:pPr>
      <w:r>
        <w:t>Get the user’s primary email address and phone number.</w:t>
      </w:r>
    </w:p>
    <w:p>
      <w:pPr>
        <w:pStyle w:val="Heading2"/>
      </w:pPr>
      <w:r>
        <w:t>3. Interface Design</w:t>
      </w:r>
    </w:p>
    <w:p>
      <w:r>
        <w:t>The ManageAlertsRepository interface exposes all methods as suspend functions returning Flow&lt;NetworkResultState&lt;...&gt;&gt;.</w:t>
        <w:br/>
        <w:br/>
        <w:t>Promotes:</w:t>
        <w:br/>
        <w:t>- Asynchronous, reactive data handling.</w:t>
        <w:br/>
        <w:t>- Single Responsibility Principle.</w:t>
        <w:br/>
        <w:t>- High testability and separation of concerns.</w:t>
      </w:r>
    </w:p>
    <w:p>
      <w:pPr>
        <w:pStyle w:val="Heading2"/>
      </w:pPr>
      <w:r>
        <w:t>4. Implementation Details</w:t>
      </w:r>
    </w:p>
    <w:p>
      <w:r>
        <w:rPr>
          <w:b/>
        </w:rPr>
        <w:t>Class: ManageAlertsRepositoryImpl</w:t>
      </w:r>
    </w:p>
    <w:p>
      <w:r>
        <w:rPr>
          <w:b/>
        </w:rPr>
        <w:t>Dependencies:</w:t>
      </w:r>
    </w:p>
    <w:p/>
    <w:p/>
    <w:p/>
    <w:p>
      <w:pPr>
        <w:pStyle w:val="Heading2"/>
      </w:pPr>
      <w:r>
        <w:t>5. Sequence Example – Fetch Alerts</w:t>
      </w:r>
    </w:p>
    <w:p>
      <w:pPr>
        <w:pStyle w:val="ListNumber"/>
      </w:pPr>
      <w:r>
        <w:t>UI calls fetchAlerts().</w:t>
      </w:r>
    </w:p>
    <w:p>
      <w:pPr>
        <w:pStyle w:val="ListNumber"/>
      </w:pPr>
      <w:r>
        <w:t>Repository checks cache; if data is missing, triggers API call.</w:t>
      </w:r>
    </w:p>
    <w:p>
      <w:pPr>
        <w:pStyle w:val="ListNumber"/>
      </w:pPr>
      <w:r>
        <w:t>Combines API results with local resource configurations.</w:t>
      </w:r>
    </w:p>
    <w:p>
      <w:pPr>
        <w:pStyle w:val="ListNumber"/>
      </w:pPr>
      <w:r>
        <w:t>Returns grouped alert preferences and caches them.</w:t>
      </w:r>
    </w:p>
    <w:p>
      <w:pPr>
        <w:pStyle w:val="Heading2"/>
      </w:pPr>
      <w:r>
        <w:t>6. Extensibility</w:t>
      </w:r>
    </w:p>
    <w:p>
      <w:r>
        <w:t>- Easily supports new alert types, categories, or delivery channels by updating domain models and business logic.</w:t>
        <w:br/>
        <w:t>- Minimal/no changes required in the repository interface.</w:t>
      </w:r>
    </w:p>
    <w:p>
      <w:pPr>
        <w:pStyle w:val="Heading2"/>
      </w:pPr>
      <w:r>
        <w:t>7. Error Handling</w:t>
      </w:r>
    </w:p>
    <w:p>
      <w:r>
        <w:t>All methods return NetworkResultState, encapsulating:</w:t>
        <w:br/>
        <w:t>- Success</w:t>
        <w:br/>
        <w:t>- Loading</w:t>
        <w:br/>
        <w:t>- Error</w:t>
        <w:br/>
        <w:br/>
        <w:t>Ensures uniform and predictable error handling at the UI level.</w:t>
      </w:r>
    </w:p>
    <w:p>
      <w:pPr>
        <w:pStyle w:val="Heading2"/>
      </w:pPr>
      <w:r>
        <w:t>8. Security &amp; Compliance</w:t>
      </w:r>
    </w:p>
    <w:p>
      <w:r>
        <w:t>- Email and phone number are retrieved securely and only when required.</w:t>
        <w:br/>
        <w:t>- All network calls follow secure communication protocols and input validations.</w:t>
      </w:r>
    </w:p>
    <w:p>
      <w:pPr>
        <w:pStyle w:val="Heading2"/>
      </w:pPr>
      <w:r>
        <w:t>9.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</w:tr>
      <w:tr>
        <w:tc>
          <w:tcPr>
            <w:tcW w:type="dxa" w:w="2880"/>
          </w:tcPr>
          <w:p>
            <w:r>
              <w:t>fetchAlerts()</w:t>
            </w:r>
          </w:p>
        </w:tc>
        <w:tc>
          <w:tcPr>
            <w:tcW w:type="dxa" w:w="2880"/>
          </w:tcPr>
          <w:p>
            <w:r>
              <w:t>Fetch all alert configs and user subscriptions</w:t>
            </w:r>
          </w:p>
        </w:tc>
        <w:tc>
          <w:tcPr>
            <w:tcW w:type="dxa" w:w="2880"/>
          </w:tcPr>
          <w:p>
            <w:r>
              <w:t>Flow&lt;GroupedAlertConfig&gt;</w:t>
            </w:r>
          </w:p>
        </w:tc>
      </w:tr>
      <w:tr>
        <w:tc>
          <w:tcPr>
            <w:tcW w:type="dxa" w:w="2880"/>
          </w:tcPr>
          <w:p>
            <w:r>
              <w:t>fetchCategoryAlertPreferences()</w:t>
            </w:r>
          </w:p>
        </w:tc>
        <w:tc>
          <w:tcPr>
            <w:tcW w:type="dxa" w:w="2880"/>
          </w:tcPr>
          <w:p>
            <w:r>
              <w:t>Fetch alert preferences for a specific category</w:t>
            </w:r>
          </w:p>
        </w:tc>
        <w:tc>
          <w:tcPr>
            <w:tcW w:type="dxa" w:w="2880"/>
          </w:tcPr>
          <w:p>
            <w:r>
              <w:t>Flow&lt;SubcategoryGroupedAlertConfig&gt;</w:t>
            </w:r>
          </w:p>
        </w:tc>
      </w:tr>
      <w:tr>
        <w:tc>
          <w:tcPr>
            <w:tcW w:type="dxa" w:w="2880"/>
          </w:tcPr>
          <w:p>
            <w:r>
              <w:t>createAlert()</w:t>
            </w:r>
          </w:p>
        </w:tc>
        <w:tc>
          <w:tcPr>
            <w:tcW w:type="dxa" w:w="2880"/>
          </w:tcPr>
          <w:p>
            <w:r>
              <w:t>Create a new alert subscription</w:t>
            </w:r>
          </w:p>
        </w:tc>
        <w:tc>
          <w:tcPr>
            <w:tcW w:type="dxa" w:w="2880"/>
          </w:tcPr>
          <w:p>
            <w:r>
              <w:t>Flow&lt;Boolean&gt;</w:t>
            </w:r>
          </w:p>
        </w:tc>
      </w:tr>
      <w:tr>
        <w:tc>
          <w:tcPr>
            <w:tcW w:type="dxa" w:w="2880"/>
          </w:tcPr>
          <w:p>
            <w:r>
              <w:t>deleteAlert()</w:t>
            </w:r>
          </w:p>
        </w:tc>
        <w:tc>
          <w:tcPr>
            <w:tcW w:type="dxa" w:w="2880"/>
          </w:tcPr>
          <w:p>
            <w:r>
              <w:t>Delete an existing alert subscription</w:t>
            </w:r>
          </w:p>
        </w:tc>
        <w:tc>
          <w:tcPr>
            <w:tcW w:type="dxa" w:w="2880"/>
          </w:tcPr>
          <w:p>
            <w:r>
              <w:t>Flow&lt;Boolean&gt;</w:t>
            </w:r>
          </w:p>
        </w:tc>
      </w:tr>
      <w:tr>
        <w:tc>
          <w:tcPr>
            <w:tcW w:type="dxa" w:w="2880"/>
          </w:tcPr>
          <w:p>
            <w:r>
              <w:t>updateAlert()</w:t>
            </w:r>
          </w:p>
        </w:tc>
        <w:tc>
          <w:tcPr>
            <w:tcW w:type="dxa" w:w="2880"/>
          </w:tcPr>
          <w:p>
            <w:r>
              <w:t>Update an existing alert subscription</w:t>
            </w:r>
          </w:p>
        </w:tc>
        <w:tc>
          <w:tcPr>
            <w:tcW w:type="dxa" w:w="2880"/>
          </w:tcPr>
          <w:p>
            <w:r>
              <w:t>Flow&lt;Boolean&gt;</w:t>
            </w:r>
          </w:p>
        </w:tc>
      </w:tr>
      <w:tr>
        <w:tc>
          <w:tcPr>
            <w:tcW w:type="dxa" w:w="2880"/>
          </w:tcPr>
          <w:p>
            <w:r>
              <w:t>fetchResources()</w:t>
            </w:r>
          </w:p>
        </w:tc>
        <w:tc>
          <w:tcPr>
            <w:tcW w:type="dxa" w:w="2880"/>
          </w:tcPr>
          <w:p>
            <w:r>
              <w:t>Download &amp; cache alert config resources</w:t>
            </w:r>
          </w:p>
        </w:tc>
        <w:tc>
          <w:tcPr>
            <w:tcW w:type="dxa" w:w="2880"/>
          </w:tcPr>
          <w:p>
            <w:r>
              <w:t>Flow&lt;ResourceConfig&gt;</w:t>
            </w:r>
          </w:p>
        </w:tc>
      </w:tr>
      <w:tr>
        <w:tc>
          <w:tcPr>
            <w:tcW w:type="dxa" w:w="2880"/>
          </w:tcPr>
          <w:p>
            <w:r>
              <w:t>fetchAlertAccountsConfig()</w:t>
            </w:r>
          </w:p>
        </w:tc>
        <w:tc>
          <w:tcPr>
            <w:tcW w:type="dxa" w:w="2880"/>
          </w:tcPr>
          <w:p>
            <w:r>
              <w:t>Retrieve eligible accounts for a given alert</w:t>
            </w:r>
          </w:p>
        </w:tc>
        <w:tc>
          <w:tcPr>
            <w:tcW w:type="dxa" w:w="2880"/>
          </w:tcPr>
          <w:p>
            <w:r>
              <w:t>Flow&lt;AccountPreferenceData&gt;</w:t>
            </w:r>
          </w:p>
        </w:tc>
      </w:tr>
      <w:tr>
        <w:tc>
          <w:tcPr>
            <w:tcW w:type="dxa" w:w="2880"/>
          </w:tcPr>
          <w:p>
            <w:r>
              <w:t>fetchAlertsSettings()</w:t>
            </w:r>
          </w:p>
        </w:tc>
        <w:tc>
          <w:tcPr>
            <w:tcW w:type="dxa" w:w="2880"/>
          </w:tcPr>
          <w:p>
            <w:r>
              <w:t>Fetch settings for a specific alert and account</w:t>
            </w:r>
          </w:p>
        </w:tc>
        <w:tc>
          <w:tcPr>
            <w:tcW w:type="dxa" w:w="2880"/>
          </w:tcPr>
          <w:p>
            <w:r>
              <w:t>Flow&lt;AlertSettingsConfig&gt;</w:t>
            </w:r>
          </w:p>
        </w:tc>
      </w:tr>
      <w:tr>
        <w:tc>
          <w:tcPr>
            <w:tcW w:type="dxa" w:w="2880"/>
          </w:tcPr>
          <w:p>
            <w:r>
              <w:t>fetchCustomerContactData()</w:t>
            </w:r>
          </w:p>
        </w:tc>
        <w:tc>
          <w:tcPr>
            <w:tcW w:type="dxa" w:w="2880"/>
          </w:tcPr>
          <w:p>
            <w:r>
              <w:t>Get the user’s primary contact details (email/phone)</w:t>
            </w:r>
          </w:p>
        </w:tc>
        <w:tc>
          <w:tcPr>
            <w:tcW w:type="dxa" w:w="2880"/>
          </w:tcPr>
          <w:p>
            <w:r>
              <w:t>Flow&lt;ContactInfo&gt;</w:t>
            </w:r>
          </w:p>
        </w:tc>
      </w:tr>
    </w:tbl>
    <w:p>
      <w:r>
        <w:t>- AlertsApiService, AccountsApiService, RemoteResourceApiService, ProfileApiService – Used for network operations.</w:t>
      </w:r>
    </w:p>
    <w:p>
      <w:r>
        <w:t>- ManageAlertsBusinessLogic – Handles domain-specific logic.</w:t>
      </w:r>
    </w:p>
    <w:p>
      <w:r>
        <w:t>- ManageAlertsRepositoryApplicationCache:</w:t>
      </w:r>
    </w:p>
    <w:p>
      <w:r>
        <w:t xml:space="preserve">  • Caches ManageAlertsResourceData using an internal CacheExpiryHandlerImpl.</w:t>
      </w:r>
    </w:p>
    <w:p>
      <w:r>
        <w:t xml:space="preserve">  • Provides getAlertsResourceData() and setAlertsResourceData() for access and mutation.</w:t>
      </w:r>
    </w:p>
    <w:p>
      <w:r>
        <w:t xml:space="preserve">  • Implements clear() to reset the cache.</w:t>
      </w:r>
    </w:p>
    <w:p>
      <w:r>
        <w:t>- ManageAlertsRepositoryAlertsCache:</w:t>
      </w:r>
    </w:p>
    <w:p>
      <w:r>
        <w:t xml:space="preserve">  • Caches category-grouped alert preferences (Map&lt;String, List&lt;ManageAlertsConfigSubscription&gt;&gt;) using an internal CacheExpiryHandlerImpl.</w:t>
      </w:r>
    </w:p>
    <w:p>
      <w:r>
        <w:t xml:space="preserve">  • Provides getCategoryGroupedAlertPreferences() and setCategoryGroupedAlertPreferences() for access and mutation.</w:t>
      </w:r>
    </w:p>
    <w:p>
      <w:r>
        <w:t xml:space="preserve">  • Implements clear() to reset the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