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COMPREHENSIVE ASSESSMENT REPORT</w:t>
      </w:r>
    </w:p>
    <w:p>
      <w:pPr>
        <w:autoSpaceDN w:val="0"/>
        <w:autoSpaceDE w:val="0"/>
        <w:widowControl/>
        <w:spacing w:line="552" w:lineRule="exact" w:before="8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(DRAFT)</w:t>
      </w:r>
    </w:p>
    <w:p>
      <w:pPr>
        <w:autoSpaceDN w:val="0"/>
        <w:autoSpaceDE w:val="0"/>
        <w:widowControl/>
        <w:spacing w:line="352" w:lineRule="exact" w:before="448" w:after="0"/>
        <w:ind w:left="36" w:right="54" w:firstLine="0"/>
        <w:jc w:val="both"/>
      </w:pPr>
      <w:r>
        <w:rPr>
          <w:rFonts w:ascii="Helvetica" w:hAnsi="Helvetica" w:eastAsia="Helvetica"/>
          <w:b/>
          <w:i w:val="0"/>
          <w:color w:val="333333"/>
          <w:sz w:val="22"/>
        </w:rPr>
        <w:t>Module: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Computational Intelligence (CIS 6005) </w:t>
      </w:r>
      <w:r>
        <w:rPr>
          <w:rFonts w:ascii="Helvetica" w:hAnsi="Helvetica" w:eastAsia="Helvetica"/>
          <w:b/>
          <w:i w:val="0"/>
          <w:color w:val="333333"/>
          <w:sz w:val="22"/>
        </w:rPr>
        <w:t>Assessment: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WRIT1 - Deep Learning Plus AI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Mini Project </w:t>
      </w:r>
      <w:r>
        <w:rPr>
          <w:rFonts w:ascii="Helvetica" w:hAnsi="Helvetica" w:eastAsia="Helvetica"/>
          <w:b/>
          <w:i w:val="0"/>
          <w:color w:val="333333"/>
          <w:sz w:val="22"/>
        </w:rPr>
        <w:t>Target Dataset: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House Price Prediction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Trained </w:t>
      </w:r>
      <w:r>
        <w:rPr>
          <w:rFonts w:ascii="Helvetica" w:hAnsi="Helvetica" w:eastAsia="Helvetica"/>
          <w:b/>
          <w:i w:val="0"/>
          <w:color w:val="333333"/>
          <w:sz w:val="22"/>
        </w:rPr>
        <w:t>Models: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Linear Regression, XGBoost Regressor, Random Forest Regressor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Artifact Link: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submission.csv</w:t>
      </w:r>
      <w:r>
        <w:rPr>
          <w:rFonts w:ascii="Helvetica" w:hAnsi="Helvetica" w:eastAsia="Helvetica"/>
          <w:b/>
          <w:i w:val="0"/>
          <w:color w:val="333333"/>
          <w:sz w:val="22"/>
        </w:rPr>
        <w:t>Application Code: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|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templates/index.html</w:t>
      </w:r>
    </w:p>
    <w:p>
      <w:pPr>
        <w:autoSpaceDN w:val="0"/>
        <w:autoSpaceDE w:val="0"/>
        <w:widowControl/>
        <w:spacing w:line="480" w:lineRule="exact" w:before="994" w:after="0"/>
        <w:ind w:left="36" w:right="864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A: Computational Intelligence vs Traditional Artificial </w:t>
      </w:r>
      <w:r>
        <w:rPr>
          <w:rFonts w:ascii="Helvetica" w:hAnsi="Helvetica" w:eastAsia="Helvetica"/>
          <w:b/>
          <w:i w:val="0"/>
          <w:color w:val="1F3A52"/>
          <w:sz w:val="30"/>
        </w:rPr>
        <w:t>Intelligence (10 Marks)</w:t>
      </w:r>
    </w:p>
    <w:p>
      <w:pPr>
        <w:autoSpaceDN w:val="0"/>
        <w:autoSpaceDE w:val="0"/>
        <w:widowControl/>
        <w:spacing w:line="330" w:lineRule="exact" w:before="52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Artificial Intelligence Paradigms</w:t>
      </w:r>
    </w:p>
    <w:p>
      <w:pPr>
        <w:autoSpaceDN w:val="0"/>
        <w:autoSpaceDE w:val="0"/>
        <w:widowControl/>
        <w:spacing w:line="352" w:lineRule="exact" w:before="270" w:after="0"/>
        <w:ind w:left="36" w:right="5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Intelligence (AI) as a scientific discipline seeks to create computational systems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 cognitive behaviors analogous to human intelligence. Historically, the pursuit of AI has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bifurcated into two primary paradigms: </w:t>
      </w:r>
      <w:r>
        <w:rPr>
          <w:rFonts w:ascii="Helvetica" w:hAnsi="Helvetica" w:eastAsia="Helvetica"/>
          <w:b/>
          <w:i w:val="0"/>
          <w:color w:val="333333"/>
          <w:sz w:val="22"/>
        </w:rPr>
        <w:t>Traditional Artificial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(also known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Symbolic AI, Hard AI, or Good Old-Fashioned AI - GOFAI) and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(CI,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often associated with Soft Computing or Connectionist AI). While Traditional AI focuses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high-level cognitive functions through symbolic manipulation, Computational Intelligence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approaches problem-solving from a low-level, biologically-inspired, and data-driven perspective.</w:t>
      </w:r>
    </w:p>
    <w:p>
      <w:pPr>
        <w:autoSpaceDN w:val="0"/>
        <w:autoSpaceDE w:val="0"/>
        <w:widowControl/>
        <w:spacing w:line="330" w:lineRule="exact" w:before="984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Traditional Artificial Intelligence (Symbolic &amp; Expert Systems)</w:t>
      </w:r>
    </w:p>
    <w:p>
      <w:pPr>
        <w:autoSpaceDN w:val="0"/>
        <w:autoSpaceDE w:val="0"/>
        <w:widowControl/>
        <w:spacing w:line="352" w:lineRule="exact" w:before="270" w:after="0"/>
        <w:ind w:left="36" w:right="5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is characterized by a "top-down" conceptual framework. It operates on the physical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 system hypothesis, which posits that symbolic processing is necessary and sufficient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 intelligent action.</w:t>
      </w:r>
    </w:p>
    <w:p>
      <w:pPr>
        <w:autoSpaceDN w:val="0"/>
        <w:tabs>
          <w:tab w:pos="666" w:val="left"/>
        </w:tabs>
        <w:autoSpaceDE w:val="0"/>
        <w:widowControl/>
        <w:spacing w:line="352" w:lineRule="exact" w:before="304" w:after="0"/>
        <w:ind w:left="336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Core Tenets and Mechanisms: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Traditional AI models human reasoning by explicitly coding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rules and knowledge. The core mechanism involves a </w:t>
      </w:r>
      <w:r>
        <w:rPr>
          <w:rFonts w:ascii="Helvetica" w:hAnsi="Helvetica" w:eastAsia="Helvetica"/>
          <w:b/>
          <w:i w:val="0"/>
          <w:color w:val="333333"/>
          <w:sz w:val="22"/>
        </w:rPr>
        <w:t>Knowledge Base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 repository of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facts and rule-based logic, typically represented as IF-THEN structures) and an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Inference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Engine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(which applies logical rules using deductive reasoning mechanisms such as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forward-chaining or backward-chaining).</w:t>
      </w:r>
    </w:p>
    <w:p>
      <w:pPr>
        <w:sectPr>
          <w:pgSz w:w="11906" w:h="16838"/>
          <w:pgMar w:top="648" w:right="1100" w:bottom="1122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42" w:lineRule="exact" w:before="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Because reasoning is representational and rule-based, symbolic systems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deterministic and explainable. The logic path leading to a specific decision can be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fully traced and audited, making it highly effective in closed, deterministic, and highly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structured environments (e.g., mathematical theorem proving, tax calculators, and chess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engines).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Critical Limitations: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Symbolic systems exhibit extreme brittleness. They require absolute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certainty and structured inputs; they lack the capacity to process noisy, ambiguous, or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incomplete real-world data. Furthermore, they suffer from the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"Knowledge Acquisition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Bottleneck"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—the practical impossibility of manually coding every potential rule in complex,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dynamically changing environments.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Computational Intelligence (CI)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contrast, Computational Intelligence (CI) utilizes a "bottom-up" approach, focusing on adaptive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mechanisms that learn from raw data or interactive environments. Bezdek famously distinguished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CI from traditional AI by stating that a system is computationally intelligent when it begins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process low-level numeric pattern data, incorporates learning and adaptation, and avoids rigid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symbolic representation.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primary pillars of Computational Intelligence include: 1.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Artificial Neural Networks (ANNs):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models inspired by biological nervous systems. They consist of layers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interconnected nodes (neurons) that adjust their synaptic weights via training algorithms (e.g.,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backpropagation) to approximate complex, highly non-linear functions. 2.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Evolutionary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 (EC):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Optimization and search paradigms inspired by biological evolution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genetics (e.g., Genetic Algorithms). They generate optimal solutions through iterative generation,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selection, crossover, and mutation. 3. </w:t>
      </w:r>
      <w:r>
        <w:rPr>
          <w:rFonts w:ascii="Helvetica" w:hAnsi="Helvetica" w:eastAsia="Helvetica"/>
          <w:b/>
          <w:i w:val="0"/>
          <w:color w:val="333333"/>
          <w:sz w:val="22"/>
        </w:rPr>
        <w:t>Fuzzy Logic Systems (FLS):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mathematical framework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designed to process "approximate" rather than "exact" reasoning. Unlike binary Boolean logic,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fuzzy logic maps membership inputs to continuous truth values between 0 and 1, simulating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human decision-making under uncertainty.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Comparative Evaluation: Traditional AI vs. Computational Intelligence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fundamental differences between the two paradigms can be evaluated across several critical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operational dimensions:</w:t>
      </w:r>
    </w:p>
    <w:p>
      <w:pPr>
        <w:sectPr>
          <w:pgSz w:w="11906" w:h="16838"/>
          <w:pgMar w:top="680" w:right="1104" w:bottom="101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226"/>
        <w:gridCol w:w="3226"/>
        <w:gridCol w:w="3226"/>
      </w:tblGrid>
      <w:tr>
        <w:trPr>
          <w:trHeight w:hRule="exact" w:val="108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Dimension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Traditional Artificial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Intelligence (Symbolic AI)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Computational Intelligence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(Soft Computing)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Logic &amp; Precision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Binary Boolean logic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(True/False; 0 or 1). Demands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 precision.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6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Multi-valued fuzzy logic.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Tolerates imprecision, noise,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and approximation.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Reasoning Flow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Top-Down: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Deductive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reasoning from general rules to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specific cases (Deduction).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Bottom-Up: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Inductive learning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from specific data points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general patterns (Induction).</w:t>
            </w:r>
          </w:p>
        </w:tc>
      </w:tr>
      <w:tr>
        <w:trPr>
          <w:trHeight w:hRule="exact" w:val="1394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Knowledge Origin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engineered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hard-coded by human domain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experts.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Learned dynamically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autonomously from empirical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data.</w:t>
            </w:r>
          </w:p>
        </w:tc>
      </w:tr>
      <w:tr>
        <w:trPr>
          <w:trHeight w:hRule="exact" w:val="1390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6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Adaptability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Static. System rules must be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recoded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accommodate changes.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Dynamic. Adapts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self-correctively through weight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adjustments or evolution.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Explainability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8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White-Box: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Decisions are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highly transparent and logical.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Black-Box: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High mathematical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complexity makes 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interactions difficult to audit.</w:t>
            </w:r>
          </w:p>
        </w:tc>
      </w:tr>
      <w:tr>
        <w:trPr>
          <w:trHeight w:hRule="exact" w:val="169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Real-world Suitability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Structured, rule-bound systems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(e.g., database management,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syntax parsing).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Uncertain, non-linear, spatial,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and noisy tasks (e.g., house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price forecasting, image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recognition).</w:t>
            </w:r>
          </w:p>
        </w:tc>
      </w:tr>
    </w:tbl>
    <w:p>
      <w:pPr>
        <w:autoSpaceDN w:val="0"/>
        <w:autoSpaceDE w:val="0"/>
        <w:widowControl/>
        <w:spacing w:line="302" w:lineRule="exact" w:before="26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Suitability for Housing Price Forecasting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For the task of real estate valuation, traditional symbolic systems are highly deficient. Real estate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prices are governed by highly non-linear correlations, geographical coordinate interactions,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macro-economic volatility that cannot be expressed as manual IF-THEN rules. By utilizing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 (such as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or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ensembles),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system can autonomously ingest spatial datasets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), model the complex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non-linear interaction of attributes (like mapping Latitude/Longitude coordinates onto prices),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generalize effectively to predict prices on unseen test cases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estate_test.csv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).</w:t>
      </w:r>
    </w:p>
    <w:p>
      <w:pPr>
        <w:sectPr>
          <w:pgSz w:w="11906" w:h="16838"/>
          <w:pgMar w:top="704" w:right="1104" w:bottom="8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B: Literature Review (20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Real Estate Valuation Modeling</w:t>
      </w:r>
    </w:p>
    <w:p>
      <w:pPr>
        <w:autoSpaceDN w:val="0"/>
        <w:autoSpaceDE w:val="0"/>
        <w:widowControl/>
        <w:spacing w:line="352" w:lineRule="exact" w:before="270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Real estate price forecasting constitutes a fundamental problem in computational economics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spatial analysis. The market value of residential properties is determined by a complex,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heterogeneous mixture of physical characteristics (e.g., number of rooms, bedrooms,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structural age), demographic parameters (e.g., neighborhood population and median income),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geographical coordinates (latitude and longitude) representing spatial attributes. Historically, real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estate mass appraisal has transitioned from rigid, parametric econometric models to flexible,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data-driven Computational Intelligence (CI) algorithms. This literature review evaluates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historical development, methodological frameworks, strengths, and constraints of three dominant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paradigms in valuation modeling: Hedonic Pricing Models (HPM), Tree-Based Ensemble methods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(Random Forest and GBDT/XGBoost), and Deep Learning architectures.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Hedonic Price Modeling (Parametric Econometric Approaches)</w:t>
      </w:r>
    </w:p>
    <w:p>
      <w:pPr>
        <w:autoSpaceDN w:val="0"/>
        <w:autoSpaceDE w:val="0"/>
        <w:widowControl/>
        <w:spacing w:line="352" w:lineRule="exact" w:before="270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theoretical foundation of modern real estate valuation originates from Rosen’s Hedonic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Pricing Model (HPM). Rosen posited that goods are valued for their utility-bearing characteristics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rather than the good itself. Consequently, the transaction price of a house can be modeled as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function of its individual structural, neighborhood, and environmental attributes:</w:t>
      </w:r>
    </w:p>
    <w:p>
      <w:pPr>
        <w:autoSpaceDN w:val="0"/>
        <w:autoSpaceDE w:val="0"/>
        <w:widowControl/>
        <w:spacing w:line="304" w:lineRule="exact" w:before="352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$$P = f(S, N, E) + \epsilon$$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$S$ represents structural features, $N$ represents neighborhood demographics, $E$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represents environmental/geographical indicators, and $\epsilon$ is the random error term.</w:t>
      </w:r>
    </w:p>
    <w:p>
      <w:pPr>
        <w:autoSpaceDN w:val="0"/>
        <w:autoSpaceDE w:val="0"/>
        <w:widowControl/>
        <w:spacing w:line="352" w:lineRule="exact" w:before="304" w:after="0"/>
        <w:ind w:left="30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Traditionally, HPM is estimated using parametric techniques such as Ordinary Least Squares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(OLS) linear regression, Ridge regression, or Lasso regression.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primary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advantage of parametric HPM lies in its statistical transparency and interpretability. OLS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outputs explicit coefficients (beta weights) for each characteristic, enabling economists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appraisers to measure the marginal contribution of individual features (e.g., the exact dollar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 increase associated with adding a bedroom) and perform hypothesis testing via t-statistics. * </w:t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Despite its widespread historical adoption, parametric HPM is severely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restricted by several theoretical assumptions. OLS assumes that the relationship between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 and price is strictly linear or log-linear, which fails to capture complex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dynamics such as the accelerated depreciation of very old properties or diminishing returns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total rooms. Furthermore, OLS is highly susceptible to </w:t>
      </w:r>
      <w:r>
        <w:rPr>
          <w:rFonts w:ascii="Helvetica" w:hAnsi="Helvetica" w:eastAsia="Helvetica"/>
          <w:b/>
          <w:i w:val="0"/>
          <w:color w:val="333333"/>
          <w:sz w:val="22"/>
        </w:rPr>
        <w:t>multicollinearity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(e.g., the high correlation</w:t>
      </w:r>
    </w:p>
    <w:p>
      <w:pPr>
        <w:sectPr>
          <w:pgSz w:w="11906" w:h="16838"/>
          <w:pgMar w:top="666" w:right="1074" w:bottom="80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between the number of rooms and bedrooms) and </w:t>
      </w:r>
      <w:r>
        <w:rPr>
          <w:rFonts w:ascii="Helvetica" w:hAnsi="Helvetica" w:eastAsia="Helvetica"/>
          <w:b/>
          <w:i w:val="0"/>
          <w:color w:val="333333"/>
          <w:sz w:val="22"/>
        </w:rPr>
        <w:t>spatial autocorrelation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where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values are geographically clustered, violating the assumption of independent and identically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distributed (i.i.d.) error terms.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Non-Parametric Machine Learning &amp; Tree-Based Ensembles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address the limitations of parametric linearity, researchers have increasingly adopted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non-parametric machine learning models. Unlike HPM, non-parametric algorithms do not assume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predefined mathematical form for the target function, allowing them to learn arbitrary decision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 directly from empirical data.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Random Forest Regressors (Bagging)</w:t>
      </w:r>
    </w:p>
    <w:p>
      <w:pPr>
        <w:autoSpaceDN w:val="0"/>
        <w:autoSpaceDE w:val="0"/>
        <w:widowControl/>
        <w:spacing w:line="352" w:lineRule="exact" w:before="260" w:after="24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Introduced by Breiman, the Random Forest (RF) algorithm is an ensemble method that constructs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multitude of decision trees during training. To output a prediction, RF averages the outputs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individual trees (bootstrap aggregation, or bagging), while injecting randomness by selecting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random subset of features at each split.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comparative studies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rPr>
          <w:trHeight w:hRule="exact" w:val="35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mass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appraisal,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Random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Forest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consistently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outperforms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linear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OLS.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Antipov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48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Pokryshevskaya demonstrated that RF handles spatial interactions and multicollinearity natively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without requiring complex variable transformations. Furthermore, because it averages predictions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across hundreds of independent trees, RF exhibits high robustness against overfitting and 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insensitive to outliers—a common occurrence in housing datasets containing luxury estates 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distressed properties.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Gradient Boosting and XGBoost (Boosting)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Random Forest grows trees in parallel, Gradient Boosting Decision Trees (GBDT) build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trees sequentially. Each new tree is trained to predict the residuals (errors) of the preceding trees,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using gradient descent optimization to minimize a loss function. Chen and Guestrin optimized this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paradigm by introducing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 (Extreme Gradient Boosting)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incorporates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regularized objective function to control model complexity and prevent overfitting, alongside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parallelized tree construction.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GBDT and XGBoost have emerged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state-of-the-art for tabular regression tasks. Mullainathan and Spiess highlighted that boosting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algorithms excel at mapping complex coordinate interactions (Latitude and Longitude) to local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neighborhood values, representing a significant improvement over traditional dummy variables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submarkets. The algorithm's built-in handling of missing values and computational efficiency make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it highly suitable for production-level API deployment.</w:t>
      </w:r>
    </w:p>
    <w:p>
      <w:pPr>
        <w:sectPr>
          <w:pgSz w:w="11906" w:h="16838"/>
          <w:pgMar w:top="680" w:right="1104" w:bottom="75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Artificial Neural Networks (Connectionist Systems / Deep Learning)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Neural Networks (ANNs), particularly Multi-Layer Perceptrons (MLPs), represent another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prominent non-parametric paradigm. Drawing inspiration from biological neural pathways, ANNs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pass input features through multiple hidden layers of interconnected nodes where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activation functions (e.g., ReLU) are applied.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304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real estate forecasting, ANNs act as universal function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approximators capable of modeling extremely intricate, high-dimensional interactions.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 compared OLS and ANNs on housing datasets and concluded that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approach achieves lower Root Mean Squared Error (RMSE) due to its ability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to model complex structural-spatial interactions.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However, deep learning models present significant drawbacks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when applied to tabular datasets of moderate size (e.g., under 50,000 observations).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Oyallon and Varoquaux conducted extensive benchmarks comparing deep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learning architectures to tree ensembles on tabular data, finding that tree-based models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(like XGBoost and Random Forest) consistently outperform ANNs. Neural networks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sensitive to hyperparameter choices, require extensive data normalization,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computationally expensive to train, and suffer from a complete lack of interpretability (the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"black box" problem), making them less practical for real estate markets where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transparency is legally or socially required.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Summary and Synthesis of Model Selection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Based on the literature review, the model selections for this project are justified as follows: 1. </w:t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serves as the essential parametric baseline, representing traditional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econometric appraisal (HPM) to highlight the performance gains of non-parametric approaches. 2.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selected as a robust bagging ensemble to handle structural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outlier variance. 3.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represents the state-of-the-art regularized boosting paradigm,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selected for its superior predictive performance on tabular coordinate and demographic data.</w:t>
      </w:r>
    </w:p>
    <w:p>
      <w:pPr>
        <w:autoSpaceDN w:val="0"/>
        <w:autoSpaceDE w:val="0"/>
        <w:widowControl/>
        <w:spacing w:line="480" w:lineRule="exact" w:before="994" w:after="0"/>
        <w:ind w:left="30" w:right="432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C: Exploratory Data Analysis (EDA) and Model Influence </w:t>
      </w:r>
      <w:r>
        <w:rPr>
          <w:rFonts w:ascii="Helvetica" w:hAnsi="Helvetica" w:eastAsia="Helvetica"/>
          <w:b/>
          <w:i w:val="0"/>
          <w:color w:val="1F3A52"/>
          <w:sz w:val="30"/>
        </w:rPr>
        <w:t>(10 Marks)</w:t>
      </w:r>
    </w:p>
    <w:p>
      <w:pPr>
        <w:sectPr>
          <w:pgSz w:w="11906" w:h="16838"/>
          <w:pgMar w:top="676" w:right="1104" w:bottom="91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Exploratory Data Analysis (EDA) was carried out to understand the structure, distribution,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relationships within the dataset for the real estate price prediction task. The analysis aimed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data quality issues, target distribution, feature behavior, and correlations that affect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performance and algorithmic choices.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training dataset has 16,512 observations and 11 attributes. These include physical structural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attributes, local demographic indicators, and geographic coordinates, along with the continuous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An initial check showed missing values in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(~7.9% of training records) and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(~0.1%). The dataset contains a mix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numerical (float and integer) and engineered categorical variables, supporting the use of robust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scaling, imputation, and encoding pipelines during model development.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3.1 Target Variable Distribution and Boundary Capping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shows the transaction price of properties (scaled by a factor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100,000, e.g. a target value of 2.3367 represents a price of $233,671.67). Unlike classification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tasks,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a continuous numerical variable. Analysis of its distribution showed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right-skewed layout with a sharp spike at the upper boundary (5.0001), representing a hard price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cap of $500,000 imposed during data collection.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this boundary limit and skewness, standard linear regressions are prone to predicting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negative values or out-of-bounds prices. So, we chose to implement a clipping threshold (capping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 at 0.0) in our model inference pipeline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06_model_inference.ipynb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Furthermore, this boundary behavior supported the use of non-parametric tree ensembles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(XGBoost and Random Forest), which construct split boundaries and handle capped limits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skewness natively without requiring mathematical target transformations.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3.2 Numerical Outlier Diagnostics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identify specific outlier points, statistical boundaries, and general trends, boxplots were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compiled for all numerical attributes (see Figure 1).</w:t>
      </w:r>
    </w:p>
    <w:p>
      <w:pPr>
        <w:sectPr>
          <w:pgSz w:w="11906" w:h="16838"/>
          <w:pgMar w:top="680" w:right="1104" w:bottom="144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24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24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Applicant area income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showed a right-skewed distribution, indicating that most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property neighborhoods belong to middle-income classes, while a few represent high-income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districts. As illustrated in the boxplots (Figure 1), average occupancy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AvgOccupancy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and rooms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 household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RoomsPerHousehold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exhibit extreme right-skewed distributions with heavy outlier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tails, including extreme single-value spikes (e.g., maximum occupancy values reaching 1,243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 exceeding 50 per household).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Geographical coordinates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displayed multi-modal spatial distributions,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representing major population and housing clusters (e.g., coastal and metropolitan hubs) with no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 points. Because of these spatial and skewed patterns, standard linear scaling would be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heavily distorted by extreme outliers. This influenced the decision to use robust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ensembles (XGBoost and Random Forest) that are rank-based and invariant to monotonic scale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transformations, making them immune to outlier scaling bias.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3.3 Categorical and Engineered Feature Analysis</w:t>
      </w:r>
    </w:p>
    <w:p>
      <w:pPr>
        <w:autoSpaceDN w:val="0"/>
        <w:autoSpaceDE w:val="0"/>
        <w:widowControl/>
        <w:spacing w:line="352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capture the non-linear depreciation of housing values over time, the numerical feature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was engineered into a categorical feature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PropertyAge_bins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 using structural age</w:t>
      </w:r>
    </w:p>
    <w:p>
      <w:pPr>
        <w:sectPr>
          <w:pgSz w:w="11906" w:h="16838"/>
          <w:pgMar w:top="720" w:right="1074" w:bottom="8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brackets: 'New' ($\le 15$ years), 'Moderate' ($16-35$ years), and 'Old' ($&gt;35$ years) (see Figure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2).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7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mathematically prove that these binned age groups represent statistically distinct house prices,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conducted formal hypothesis testing: * </w:t>
      </w:r>
      <w:r>
        <w:rPr>
          <w:rFonts w:ascii="Helvetica" w:hAnsi="Helvetica" w:eastAsia="Helvetica"/>
          <w:b/>
          <w:i w:val="0"/>
          <w:color w:val="333333"/>
          <w:sz w:val="22"/>
        </w:rPr>
        <w:t>ANOVA F-Test: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one-way Analysis of Variance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(ANOVA) test across the three age categories resulted in a highly significant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F-statistic of 113.82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($p &lt; 0.05$). This statistically confirms that the mean housing prices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among 'New', 'Moderate', and 'Old' properties are significantly different. * </w:t>
      </w:r>
      <w:r>
        <w:rPr>
          <w:rFonts w:ascii="Helvetica" w:hAnsi="Helvetica" w:eastAsia="Helvetica"/>
          <w:b/>
          <w:i w:val="0"/>
          <w:color w:val="333333"/>
          <w:sz w:val="22"/>
        </w:rPr>
        <w:t>Student's T-Test: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independent two-sample t-test between the 'New' and 'Old' property subsets yielded a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t-statistic </w:t>
      </w:r>
      <w:r>
        <w:rPr>
          <w:rFonts w:ascii="Helvetica" w:hAnsi="Helvetica" w:eastAsia="Helvetica"/>
          <w:b/>
          <w:i w:val="0"/>
          <w:color w:val="333333"/>
          <w:sz w:val="22"/>
        </w:rPr>
        <w:t>of 14.85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confirming that new properties command a statistically higher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 profile.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This statistical validation justified our encoding strategy (Ordinal Encoding) in the preprocessing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pipeline, allowing tree splits in XGBoost and Random Forest to branch on clean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thresholds.</w:t>
      </w:r>
    </w:p>
    <w:p>
      <w:pPr>
        <w:sectPr>
          <w:pgSz w:w="11906" w:h="16838"/>
          <w:pgMar w:top="680" w:right="1104" w:bottom="113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3.4 Correlation Analysis</w:t>
      </w:r>
    </w:p>
    <w:p>
      <w:pPr>
        <w:autoSpaceDN w:val="0"/>
        <w:autoSpaceDE w:val="0"/>
        <w:widowControl/>
        <w:spacing w:line="352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correlation heatmap was created to look at linear relationships between numerical features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variable (see Figure 3).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94730" cy="554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54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strong positive correlation was found between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(correlation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coefficient </w:t>
      </w:r>
      <w:r>
        <w:rPr>
          <w:rFonts w:ascii="Symbol" w:hAnsi="Symbol" w:eastAsia="Symbol"/>
          <w:b w:val="0"/>
          <w:i w:val="0"/>
          <w:color w:val="33333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0.85). In linear models, this causes severe multicollinearity, inflating the variance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coefficients and rendering the model unstable. To balance this, we engineered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BedroomsRatio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-0.26$).</w:t>
      </w:r>
    </w:p>
    <w:p>
      <w:pPr>
        <w:autoSpaceDN w:val="0"/>
        <w:autoSpaceDE w:val="0"/>
        <w:widowControl/>
        <w:spacing w:line="352" w:lineRule="exact" w:before="30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Regarding the target variable,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a strong positive correlation with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0.69$), identifying it as the single most predictive feature. Coordinates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weak individual linear correlations ($r \approx -0.08$ and $r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\approx -0.05$), yet they are highly predictive of house price through geographic interaction. This</w:t>
      </w:r>
    </w:p>
    <w:p>
      <w:pPr>
        <w:sectPr>
          <w:pgSz w:w="11906" w:h="16838"/>
          <w:pgMar w:top="676" w:right="1074" w:bottom="860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required using models like XGBoost that split coordinates in multi-dimensional space to capture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localized value groups.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Key Insights from EDA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dataset has missing values in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were dropped during training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preserve distribution shapes, but handled via median imputer in production to handle user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default inputs.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price is right-skewed with a cap at 5.0, requiring clipping bounds in inference.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Indicators like occupancy and rooms per household have heavy outlier tails, directing our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choice toward tree-based ensembles (XGBoost/Random Forest) that are naturally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outlier-resistant.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Location coordinates do not exhibit simple linear relationships, calling for non-parametric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model architectures.</w:t>
      </w:r>
    </w:p>
    <w:p>
      <w:pPr>
        <w:autoSpaceDN w:val="0"/>
        <w:autoSpaceDE w:val="0"/>
        <w:widowControl/>
        <w:spacing w:line="352" w:lineRule="exact" w:before="63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general, the exploratory data analysis offered a solid basis for feature engineering,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selection, and evaluation strategies used in this project.</w:t>
      </w:r>
    </w:p>
    <w:p>
      <w:pPr>
        <w:autoSpaceDN w:val="0"/>
        <w:autoSpaceDE w:val="0"/>
        <w:widowControl/>
        <w:spacing w:line="412" w:lineRule="exact" w:before="106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D: System Architecture (10 Marks)</w:t>
      </w:r>
    </w:p>
    <w:p>
      <w:pPr>
        <w:autoSpaceDN w:val="0"/>
        <w:autoSpaceDE w:val="0"/>
        <w:widowControl/>
        <w:spacing w:line="332" w:lineRule="exact" w:before="528" w:after="34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8"/>
      </w:tblGrid>
      <w:tr>
        <w:trPr>
          <w:trHeight w:hRule="exact" w:val="3066"/>
        </w:trPr>
        <w:tc>
          <w:tcPr>
            <w:tcW w:type="dxa" w:w="963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56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graph TD A[estate_train.csv / Raw Data] --&gt; B[Data Cleaning: Drop ID, Drop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PropertyAge NaNs] B --&gt; C[Feature Engineering: PropertyAge Binning] C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D[ColumnTransformer Preprocessing: Imputation + StandardScaler + OrdinalEncoder]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 --&gt; E[Train-Test Split 80/20] E --&gt; F[GridSearchCV Hyperparameter Tuning] F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G[Linear, RF, and XGBoost Best Estimators] G --&gt; H[Model Serialization: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joblib.dump] H --&gt; I[Flask Web Server: app.py] J[estate_test.csv] --&gt; K[Impute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Test Age via Train Median] K --&gt; L[Test set Binning] L --&gt; M[Fitted Preprocessor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Transform] M --&gt; N[Predict TargetPrice using Saved XGBoost Model] N --&gt;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O[submission.csv]</w:t>
            </w:r>
          </w:p>
        </w:tc>
      </w:tr>
    </w:tbl>
    <w:p>
      <w:pPr>
        <w:autoSpaceDN w:val="0"/>
        <w:autoSpaceDE w:val="0"/>
        <w:widowControl/>
        <w:spacing w:line="332" w:lineRule="exact" w:before="28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Model Selection Justification</w:t>
      </w:r>
    </w:p>
    <w:p>
      <w:pPr>
        <w:sectPr>
          <w:pgSz w:w="11906" w:h="16838"/>
          <w:pgMar w:top="680" w:right="1104" w:bottom="100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Baseline regression model, fast and simple but restricted to linear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relationships.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Averages many independent decision trees. By introducing randomness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during tree splitting, it reduces variance, increases stability, and provides robust 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XGBoost: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powerful gradient boosted decision trees algorithm. It trains trees sequentially,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each tree corrects errors of the previous ones. It is highly optimized, handles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non-linear relationships, and achieves outstanding accuracy.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E: Full Model Evaluation &amp; Implementation (40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Performance Results (Test Set)</w:t>
      </w:r>
    </w:p>
    <w:p>
      <w:pPr>
        <w:autoSpaceDN w:val="0"/>
        <w:autoSpaceDE w:val="0"/>
        <w:widowControl/>
        <w:spacing w:line="352" w:lineRule="exact" w:before="270" w:after="424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models were trained using 6-fold cross-validation on the training set and evaluated on the test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1392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Model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Tuning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Hyperparameters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$R^2$ Score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Root Mean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Squared Error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(RMSE)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Mean Absolute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Error (MAE)</w:t>
            </w:r>
          </w:p>
        </w:tc>
      </w:tr>
      <w:tr>
        <w:trPr>
          <w:trHeight w:hRule="exact" w:val="1088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 xml:space="preserve">Linear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Regression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None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0.6521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0.6693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0.4805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Random Forest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0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12,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min_samples_leaf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06" w:lineRule="exact" w:before="728" w:after="0"/>
              <w:ind w:left="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0.7854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: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0.5257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0.3522</w:t>
            </w:r>
          </w:p>
        </w:tc>
      </w:tr>
      <w:tr>
        <w:trPr>
          <w:trHeight w:hRule="exact" w:val="198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XGBoost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144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6,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learning_rate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0.1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0.8256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0.4739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0.3124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1104" w:bottom="10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Web Application Setup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Backend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app.py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Utilizes Flask. Loads serialized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preprocessor.joblib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linear_regression_model.joblib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xgboost_model.joblib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and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random_forest_model.joblib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on startup. Serves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/predict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endpoint returning JSON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Frontend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templates/index.html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Glassmorphic web panel with Outfit typography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 dark mode sliders for all 10 features: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sliders: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IncomeLevel, PropertyAge, TotalRooms, TotalBedrooms, AvgOccupancy,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RoomsPerHousehold, BedroomsRatio.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inputs: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NeighborhoodPop, Latitude, Longitude.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Live updates are sent asynchronously to the backend on slider adjust, updating predicted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prices dynamically with a neon green layout.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F: Critical Evaluation &amp; Limitations (10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Domain Suitability of the Model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Random Forest Regressor is highly suited for real estate valuation. It is robust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outliers (which are common in real estate due to luxury housing spikes) and captures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interactions between geographic coordinates and average occupancy.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Suitability of Deep Learning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Deep Learning (e.g. MLPs) can approximate the spatial price function, it is less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suitable here due to: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Data scale: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Tabular dataset size (15k rows) is too small to train large network parameters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without massive overfitting.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Interpretability: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appraisers require structural rules (e.g., how the bedrooms ratio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impacts price) which are inspectable in tree splits but completely hidden in deep neural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weights.</w:t>
      </w:r>
    </w:p>
    <w:p>
      <w:pPr>
        <w:sectPr>
          <w:pgSz w:w="11906" w:h="16838"/>
          <w:pgMar w:top="676" w:right="1104" w:bottom="124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Limitations of the Current Approach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Temporal Shift: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does not include time metrics. Inflation, interest rates,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seasonal spikes are completely ignored.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Geographical Constraints: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is bound to the coordinate boundaries of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training dataset. It cannot predict prices for properties outside these geographical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boundaries.</w:t>
      </w:r>
    </w:p>
    <w:p>
      <w:pPr>
        <w:autoSpaceDN w:val="0"/>
        <w:autoSpaceDE w:val="0"/>
        <w:widowControl/>
        <w:spacing w:line="332" w:lineRule="exact" w:before="8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Future Suggestions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successfully implemented XGBoost and improved the $R^2$ score to </w:t>
      </w:r>
      <w:r>
        <w:rPr>
          <w:rFonts w:ascii="Helvetica" w:hAnsi="Helvetica" w:eastAsia="Helvetica"/>
          <w:b/>
          <w:i w:val="0"/>
          <w:color w:val="333333"/>
          <w:sz w:val="22"/>
        </w:rPr>
        <w:t>0.8256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Future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work could incorporate LightGBM to speed up training.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Incorporate SHAP (Shapley Additive exPlanations) values to provide local feature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contribution visualization in the web application UI.</w:t>
      </w:r>
    </w:p>
    <w:sectPr w:rsidR="00FC693F" w:rsidRPr="0006063C" w:rsidSect="00034616">
      <w:pgSz w:w="11906" w:h="16838"/>
      <w:pgMar w:top="676" w:right="1440" w:bottom="1440" w:left="11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