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游ゴシック" w:hAnsi="游ゴシック" w:eastAsia="游ゴシック"/>
          <w:b/>
          <w:color w:val="005BAB"/>
          <w:sz w:val="32"/>
        </w:rPr>
        <w:t>製品DEG色相悪化　メカニズム解説</w:t>
      </w:r>
    </w:p>
    <w:p>
      <w:pPr>
        <w:jc w:val="center"/>
      </w:pPr>
      <w:r>
        <w:rPr>
          <w:rFonts w:ascii="游ゴシック" w:hAnsi="游ゴシック" w:eastAsia="游ゴシック"/>
          <w:b w:val="0"/>
          <w:color w:val="555555"/>
          <w:sz w:val="22"/>
        </w:rPr>
        <w:t>事実の整理 → 推定メカニズム → 対応</w:t>
      </w:r>
    </w:p>
    <w:p/>
    <w:p>
      <w:r>
        <w:rPr>
          <w:rFonts w:ascii="游ゴシック" w:hAnsi="游ゴシック" w:eastAsia="游ゴシック"/>
          <w:b/>
          <w:color w:val="005BAB"/>
          <w:sz w:val="26"/>
        </w:rPr>
        <w:t>1. 発生事象（事実）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冬定修後の再稼働（3月）以降、製品DEGがタンク保管中に色相（APHA）を経時上昇。約1か月半で検査規格を超過（APHA&lt;5 → 25〜35）。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プラント出口（ストリーム品）は常に規格内（APHA&lt;5）。タンク（窒素封入）で保管中にのみ上昇する。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大気接触（ドラム充填・SP転送）では色相が進まず、悪化したものも大気に触れると進行が止まる。共配ライン残液も悪化していない。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色相・外観以外の品質規格（純度・MEG/TEG・水分・金属・蒸留性状）は実測で正常品の範囲内。pHのみ通常より僅かに高め（+0.1〜0.2程度）。</w:t>
      </w:r>
    </w:p>
    <w:p>
      <w:r>
        <w:rPr>
          <w:rFonts w:ascii="游ゴシック" w:hAnsi="游ゴシック" w:eastAsia="游ゴシック"/>
          <w:b/>
          <w:color w:val="005BAB"/>
          <w:sz w:val="26"/>
        </w:rPr>
        <w:t>2. 着色物質と着色現象</w:t>
      </w:r>
    </w:p>
    <w:p>
      <w:r>
        <w:rPr>
          <w:rFonts w:ascii="游ゴシック" w:hAnsi="游ゴシック" w:eastAsia="游ゴシック"/>
          <w:b/>
          <w:color w:val="005BAB"/>
          <w:sz w:val="22"/>
        </w:rPr>
        <w:t>■ 確認した事実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UVスペクトルで300nm付近と450nm付近に吸収。色相（APHA）上昇に伴い450nmが増大（450nmの補色＝黄、観測色と一致）。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450nm吸光度とAPHAが相関。GPCで分子量200〜800の分布。GCの複数検体が457nmを捕捉。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T-555残液は5/18時点（APHA30）以降、APHAが上昇していない。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アルデヒド類（A-ALD・F-ALD・アクロレイン）も検出されるが、アクロレイン濃度とAPHAは相関しない。</w:t>
      </w:r>
    </w:p>
    <w:p>
      <w:r>
        <w:rPr>
          <w:rFonts w:ascii="游ゴシック" w:hAnsi="游ゴシック" w:eastAsia="游ゴシック"/>
          <w:b/>
          <w:color w:val="555555"/>
          <w:sz w:val="22"/>
        </w:rPr>
        <w:t>■ ここから読める推定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着色物質は共役ポリエン（CH=CHの連なり）を持つ化合物の混合物と推定。共役が伸びるほど吸収が長波長化し、十分に伸びると可視域450nm（黄）に達する。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GPCの200〜800という幅は単一物質でなくオリゴマー混合物を示す（分子量は数百のオーダー、上限側はオリゴマー化で大きくなる）。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存在量は絶対定量が未確立だがppbオーダーの微量（UV吸光度からの換算）。共役系の吸光係数が大きく、微量で色がつく。</w:t>
      </w:r>
    </w:p>
    <w:p>
      <w:r>
        <w:rPr>
          <w:rFonts w:ascii="游ゴシック" w:hAnsi="游ゴシック" w:eastAsia="游ゴシック"/>
          <w:b/>
          <w:color w:val="005BAB"/>
          <w:sz w:val="26"/>
        </w:rPr>
        <w:t>3. 推定メカニズム（現時点の最有力仮説・ベンチでは未再現）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555555"/>
          <w:sz w:val="19"/>
        </w:rPr>
        <w:t>各段は「運転で見えた事実・基礎研の確認・反応原理」を重ねて導いた最もらしい筋。証明ではないが、観測・分析・原理と整合する。</w:t>
      </w:r>
    </w:p>
    <w:p>
      <w:pPr>
        <w:spacing w:before="80" w:after="20"/>
      </w:pPr>
      <w:r>
        <w:rPr>
          <w:rFonts w:ascii="游ゴシック" w:hAnsi="游ゴシック" w:eastAsia="游ゴシック"/>
          <w:b/>
          <w:color w:val="005BAB"/>
          <w:sz w:val="23"/>
        </w:rPr>
        <w:t>① 起点：触媒選択性低下でアルデヒド増加</w:t>
      </w:r>
    </w:p>
    <w:p>
      <w:pPr>
        <w:spacing w:after="60"/>
      </w:pPr>
      <w:r>
        <w:rPr>
          <w:rFonts w:ascii="游ゴシック" w:hAnsi="游ゴシック" w:eastAsia="游ゴシック"/>
          <w:b w:val="0"/>
          <w:sz w:val="21"/>
        </w:rPr>
        <w:t>冬定修後のEO反応器触媒の選択性低下により、原料EO中のアルデヒド類（A-ALD・F-ALD）が増加した（原料EO中A-ALD/EO=0.78kg/t、過去実績の上位）。これがDEGまで持ち込まれる出発点。</w:t>
      </w:r>
    </w:p>
    <w:p>
      <w:pPr>
        <w:spacing w:before="80" w:after="20"/>
      </w:pPr>
      <w:r>
        <w:rPr>
          <w:rFonts w:ascii="游ゴシック" w:hAnsi="游ゴシック" w:eastAsia="游ゴシック"/>
          <w:b/>
          <w:color w:val="005BAB"/>
          <w:sz w:val="23"/>
        </w:rPr>
        <w:t>② 前駆体生成：アルドール縮合で共役の短い前駆体（MW150程度）</w:t>
      </w:r>
    </w:p>
    <w:p>
      <w:pPr>
        <w:spacing w:after="60"/>
      </w:pPr>
      <w:r>
        <w:rPr>
          <w:rFonts w:ascii="游ゴシック" w:hAnsi="游ゴシック" w:eastAsia="游ゴシック"/>
          <w:b w:val="0"/>
          <w:sz w:val="21"/>
        </w:rPr>
        <w:t>アルデヒドが後段で逐次的にアルドール縮合し、脱水（β-脱離）で共役二重結合が伸びた前駆体（UV330nm付近、分子量150程度）になる。縮合により高沸点化するため、軽質では届かないDEG留分まで移行する。アルドール縮合は塩基触媒で進み、酸素を必要としない。</w:t>
      </w:r>
    </w:p>
    <w:p>
      <w:pPr>
        <w:spacing w:before="80" w:after="20"/>
      </w:pPr>
      <w:r>
        <w:rPr>
          <w:rFonts w:ascii="游ゴシック" w:hAnsi="游ゴシック" w:eastAsia="游ゴシック"/>
          <w:b/>
          <w:color w:val="005BAB"/>
          <w:sz w:val="23"/>
        </w:rPr>
        <w:t>③ 熟成：タンクで前駆体が反応し450nmへ（プール律速）</w:t>
      </w:r>
    </w:p>
    <w:p>
      <w:pPr>
        <w:spacing w:after="60"/>
      </w:pPr>
      <w:r>
        <w:rPr>
          <w:rFonts w:ascii="游ゴシック" w:hAnsi="游ゴシック" w:eastAsia="游ゴシック"/>
          <w:b w:val="0"/>
          <w:sz w:val="21"/>
        </w:rPr>
        <w:t>前駆体が製品タンクの常温・長期・窒素保管で、互いにアルドール型の縮合と脱水を繰り返して共役が伸び（分子量280〜300、上限側はオリゴマー化）、十分に伸びると450nm＝黄色の着色に至る。新規アルデヒドの付加ではなく上流で出来た前駆体プールの反応で、前駆体を使い切るとAPHA30程度で頭打ちになる（T-555残液が5/18以降上昇しないことと整合）。</w:t>
      </w:r>
    </w:p>
    <w:p>
      <w:pPr>
        <w:spacing w:before="80" w:after="20"/>
      </w:pPr>
      <w:r>
        <w:rPr>
          <w:rFonts w:ascii="游ゴシック" w:hAnsi="游ゴシック" w:eastAsia="游ゴシック"/>
          <w:b/>
          <w:color w:val="005BAB"/>
          <w:sz w:val="23"/>
        </w:rPr>
        <w:t>④ 酸素の効き：大気接触では縮合が進みにくい</w:t>
      </w:r>
    </w:p>
    <w:p>
      <w:pPr>
        <w:spacing w:after="60"/>
      </w:pPr>
      <w:r>
        <w:rPr>
          <w:rFonts w:ascii="游ゴシック" w:hAnsi="游ゴシック" w:eastAsia="游ゴシック"/>
          <w:b w:val="0"/>
          <w:sz w:val="21"/>
        </w:rPr>
        <w:t>酸素があると、アルデヒド・前駆体が酸化されて有機酸になり、縮合（伸長）が進みにくくなる（発色団自体も酸化的に分解される）。窒素封入のタンクでは進行し、大気接触のドラム・SPでは抑制される——保管環境による差はこれで説明できる。</w:t>
      </w:r>
    </w:p>
    <w:p>
      <w:pPr>
        <w:spacing w:before="80"/>
      </w:pPr>
      <w:r>
        <w:rPr>
          <w:rFonts w:ascii="游ゴシック" w:hAnsi="游ゴシック" w:eastAsia="游ゴシック"/>
          <w:b/>
          <w:sz w:val="22"/>
        </w:rPr>
        <w:t>一筋でいえば：</w:t>
      </w:r>
      <w:r>
        <w:rPr>
          <w:rFonts w:ascii="游ゴシック" w:hAnsi="游ゴシック" w:eastAsia="游ゴシック"/>
          <w:b w:val="0"/>
          <w:sz w:val="22"/>
        </w:rPr>
        <w:t>触媒劣化で増えたアルデヒドが、アルドール縮合で高沸点の前駆体になってDEG留分へ移り、窒素タンクの長期保管で前駆体どうしが縮合・脱水して共役が伸び、ppbオーダーで450nm＝黄色に着色する。前駆体を使い切るとAPHA30程度で頭打ちになる。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555555"/>
          <w:sz w:val="19"/>
        </w:rPr>
        <w:t>※ 本メカニズムは現時点の最有力仮説で、RDベンチでは再現に至っていない（タンク長期保管・pH・前駆体濃度の同時再現が未達）。方向性（共役が伸びて黄色になる／酸素で抑制される）は観測と整合する。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0093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dol_sche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09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游ゴシック" w:hAnsi="游ゴシック" w:eastAsia="游ゴシック"/>
          <w:b w:val="0"/>
          <w:color w:val="555555"/>
          <w:sz w:val="19"/>
        </w:rPr>
        <w:t>図1　アルドール縮合で共役が伸び450nm（黄）に至る反応スキーム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rPr>
          <w:rFonts w:ascii="游ゴシック" w:hAnsi="游ゴシック" w:eastAsia="游ゴシック"/>
          <w:b/>
          <w:color w:val="005BAB"/>
          <w:sz w:val="26"/>
        </w:rPr>
        <w:t>3.5　工程別グリッド（横＝工程／縦＝項目）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555555"/>
          <w:sz w:val="19"/>
        </w:rPr>
        <w:t>空欄＝確実な情報なし（無理に埋めない）。行の色＝根拠：緑＝事実（運転・解放・RD）／青＝文献・社外知見／灰＝一般原理／青灰＝小結論。空欄の多い工程ほど不確実。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0"/>
        <w:gridCol w:w="1810"/>
        <w:gridCol w:w="1810"/>
        <w:gridCol w:w="1810"/>
        <w:gridCol w:w="1810"/>
        <w:gridCol w:w="1810"/>
        <w:gridCol w:w="1810"/>
        <w:gridCol w:w="1810"/>
      </w:tblGrid>
      <w:tr>
        <w:tc>
          <w:tcPr>
            <w:tcW w:type="dxa" w:w="1474"/>
            <w:shd w:val="clear" w:fill="EBEFF2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/>
                <w:color w:val="003F7E"/>
                <w:sz w:val="17"/>
              </w:rPr>
              <w:t>項目</w:t>
            </w:r>
          </w:p>
        </w:tc>
        <w:tc>
          <w:tcPr>
            <w:tcW w:type="dxa" w:w="1984"/>
            <w:shd w:val="clear" w:fill="D7E0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/>
                <w:color w:val="003F7E"/>
                <w:sz w:val="16"/>
              </w:rPr>
              <w:t>EO反応系 (R-1101)</w:t>
            </w:r>
          </w:p>
        </w:tc>
        <w:tc>
          <w:tcPr>
            <w:tcW w:type="dxa" w:w="1984"/>
            <w:shd w:val="clear" w:fill="D7E0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/>
                <w:color w:val="003F7E"/>
                <w:sz w:val="16"/>
              </w:rPr>
              <w:t>EG反応系 (R-1401)</w:t>
            </w:r>
          </w:p>
        </w:tc>
        <w:tc>
          <w:tcPr>
            <w:tcW w:type="dxa" w:w="1984"/>
            <w:shd w:val="clear" w:fill="D7E0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/>
                <w:color w:val="003F7E"/>
                <w:sz w:val="16"/>
              </w:rPr>
              <w:t>EG濃縮系</w:t>
            </w:r>
          </w:p>
        </w:tc>
        <w:tc>
          <w:tcPr>
            <w:tcW w:type="dxa" w:w="1984"/>
            <w:shd w:val="clear" w:fill="D7E0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/>
                <w:color w:val="003F7E"/>
                <w:sz w:val="16"/>
              </w:rPr>
              <w:t>EG脱水系 (C-1404)</w:t>
            </w:r>
          </w:p>
        </w:tc>
        <w:tc>
          <w:tcPr>
            <w:tcW w:type="dxa" w:w="1984"/>
            <w:shd w:val="clear" w:fill="D7E0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/>
                <w:color w:val="003F7E"/>
                <w:sz w:val="16"/>
              </w:rPr>
              <w:t>MEG精製系 (C-1501/1502)</w:t>
            </w:r>
          </w:p>
        </w:tc>
        <w:tc>
          <w:tcPr>
            <w:tcW w:type="dxa" w:w="1984"/>
            <w:shd w:val="clear" w:fill="D7E0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/>
                <w:color w:val="003F7E"/>
                <w:sz w:val="16"/>
              </w:rPr>
              <w:t>DEG精製系 (C-1503)</w:t>
            </w:r>
          </w:p>
        </w:tc>
        <w:tc>
          <w:tcPr>
            <w:tcW w:type="dxa" w:w="1984"/>
            <w:shd w:val="clear" w:fill="D7E0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/>
                <w:color w:val="003F7E"/>
                <w:sz w:val="16"/>
              </w:rPr>
              <w:t>製品タンク (T-555)</w:t>
            </w:r>
          </w:p>
        </w:tc>
      </w:tr>
      <w:tr>
        <w:tc>
          <w:tcPr>
            <w:tcW w:type="dxa" w:w="1474"/>
            <w:shd w:val="clear" w:fill="EBEFF2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/>
                <w:color w:val="003F7E"/>
                <w:sz w:val="16"/>
              </w:rPr>
              <w:t>裏付け強度</w:t>
            </w:r>
          </w:p>
        </w:tc>
        <w:tc>
          <w:tcPr>
            <w:tcW w:type="dxa" w:w="1984"/>
            <w:shd w:val="clear" w:fill="D7E0E5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003F7E"/>
                <w:sz w:val="22"/>
              </w:rPr>
              <w:t>○</w:t>
            </w:r>
          </w:p>
        </w:tc>
        <w:tc>
          <w:tcPr>
            <w:tcW w:type="dxa" w:w="1984"/>
            <w:shd w:val="clear" w:fill="D7E0E5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003F7E"/>
                <w:sz w:val="22"/>
              </w:rPr>
              <w:t>○</w:t>
            </w:r>
          </w:p>
        </w:tc>
        <w:tc>
          <w:tcPr>
            <w:tcW w:type="dxa" w:w="1984"/>
            <w:shd w:val="clear" w:fill="D7E0E5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003F7E"/>
                <w:sz w:val="22"/>
              </w:rPr>
              <w:t>△</w:t>
            </w:r>
          </w:p>
        </w:tc>
        <w:tc>
          <w:tcPr>
            <w:tcW w:type="dxa" w:w="1984"/>
            <w:shd w:val="clear" w:fill="D7E0E5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003F7E"/>
                <w:sz w:val="22"/>
              </w:rPr>
              <w:t>○</w:t>
            </w:r>
          </w:p>
        </w:tc>
        <w:tc>
          <w:tcPr>
            <w:tcW w:type="dxa" w:w="1984"/>
            <w:shd w:val="clear" w:fill="D7E0E5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003F7E"/>
                <w:sz w:val="22"/>
              </w:rPr>
              <w:t>○</w:t>
            </w:r>
          </w:p>
        </w:tc>
        <w:tc>
          <w:tcPr>
            <w:tcW w:type="dxa" w:w="1984"/>
            <w:shd w:val="clear" w:fill="D7E0E5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003F7E"/>
                <w:sz w:val="22"/>
              </w:rPr>
              <w:t>◎</w:t>
            </w:r>
          </w:p>
        </w:tc>
        <w:tc>
          <w:tcPr>
            <w:tcW w:type="dxa" w:w="1984"/>
            <w:shd w:val="clear" w:fill="D7E0E5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003F7E"/>
                <w:sz w:val="22"/>
              </w:rPr>
              <w:t>◎</w:t>
            </w:r>
          </w:p>
        </w:tc>
      </w:tr>
      <w:tr>
        <w:tc>
          <w:tcPr>
            <w:tcW w:type="dxa" w:w="1474"/>
            <w:shd w:val="clear" w:fill="EBEFF2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/>
                <w:color w:val="003F7E"/>
                <w:sz w:val="16"/>
              </w:rPr>
              <w:t>① 運転で見えた事実</w:t>
            </w:r>
          </w:p>
        </w:tc>
        <w:tc>
          <w:tcPr>
            <w:tcW w:type="dxa" w:w="1984"/>
            <w:shd w:val="clear" w:fill="E8F1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触媒選択性の低下で、アルデヒド類（A-ALD・F-ALD）の副生が増えた。</w:t>
            </w:r>
          </w:p>
        </w:tc>
        <w:tc>
          <w:tcPr>
            <w:tcW w:type="dxa" w:w="1984"/>
            <w:shd w:val="clear" w:fill="E8F1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原料EO中のA-ALD/EO＝0.78kg/t（過去実績の上位、通常0.11〜0.35）。F-ALDも増加。</w:t>
            </w:r>
          </w:p>
        </w:tc>
        <w:tc>
          <w:tcPr>
            <w:tcW w:type="dxa" w:w="1984"/>
            <w:shd w:val="clear" w:fill="E8F1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EG濃縮系出口（C-1403ボトム）のアルデヒド濃度は過去並み。</w:t>
            </w:r>
          </w:p>
        </w:tc>
        <w:tc>
          <w:tcPr>
            <w:tcW w:type="dxa" w:w="1984"/>
            <w:shd w:val="clear" w:fill="E8F1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EG脱水塔ボトム（C-1404）のアルデヒド濃度は過去並み。</w:t>
            </w:r>
          </w:p>
        </w:tc>
        <w:tc>
          <w:tcPr>
            <w:tcW w:type="dxa" w:w="1984"/>
            <w:shd w:val="clear" w:fill="E8F1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MEG精製塔C-1502トップでA-ALDが一時的に異常高（3〜7ppm、過去1ppm以下）。物質収支の入量より多い。C-1501塔底温度を下げるとA-ALDが低下。</w:t>
            </w:r>
          </w:p>
        </w:tc>
        <w:tc>
          <w:tcPr>
            <w:tcW w:type="dxa" w:w="1984"/>
            <w:shd w:val="clear" w:fill="E8F1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製品DEG出口は常に規格内（APHA&lt;5）。</w:t>
            </w:r>
          </w:p>
        </w:tc>
        <w:tc>
          <w:tcPr>
            <w:tcW w:type="dxa" w:w="1984"/>
            <w:shd w:val="clear" w:fill="E8F1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窒素封入タンクで約6週間にAPHA&lt;5→25〜35へ上昇。残液は5/18（APHA30）以降は上昇せず。大気接触のドラム・SPでは進まない。</w:t>
            </w:r>
          </w:p>
        </w:tc>
      </w:tr>
      <w:tr>
        <w:tc>
          <w:tcPr>
            <w:tcW w:type="dxa" w:w="1474"/>
            <w:shd w:val="clear" w:fill="EBEFF2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/>
                <w:color w:val="003F7E"/>
                <w:sz w:val="16"/>
              </w:rPr>
              <w:t>② 開放・検査で見えた事実</w:t>
            </w:r>
          </w:p>
        </w:tc>
        <w:tc>
          <w:tcPr>
            <w:tcW w:type="dxa" w:w="1984"/>
            <w:shd w:val="clear" w:fill="E8F1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</w:r>
          </w:p>
        </w:tc>
        <w:tc>
          <w:tcPr>
            <w:tcW w:type="dxa" w:w="1984"/>
            <w:shd w:val="clear" w:fill="E8F1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</w:r>
          </w:p>
        </w:tc>
        <w:tc>
          <w:tcPr>
            <w:tcW w:type="dxa" w:w="1984"/>
            <w:shd w:val="clear" w:fill="E8F1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</w:r>
          </w:p>
        </w:tc>
        <w:tc>
          <w:tcPr>
            <w:tcW w:type="dxa" w:w="1984"/>
            <w:shd w:val="clear" w:fill="E8F1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EG脱水塔の鉄錆を除去（健全化）。</w:t>
            </w:r>
          </w:p>
        </w:tc>
        <w:tc>
          <w:tcPr>
            <w:tcW w:type="dxa" w:w="1984"/>
            <w:shd w:val="clear" w:fill="E8F1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MEG精製塔C-1501／C-1502を開放、異常な汚れ・活性金属なし。C-1501塔底〜C-1502配管のSUS化部も錆込みなし。</w:t>
            </w:r>
          </w:p>
        </w:tc>
        <w:tc>
          <w:tcPr>
            <w:tcW w:type="dxa" w:w="1984"/>
            <w:shd w:val="clear" w:fill="E8F1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DEG精製塔C-1503トップに黒色付着物（XRFでほぼ鉄＝サビ）。水抽出でギ酸70ppm・グリコール酸12ppm。</w:t>
            </w:r>
          </w:p>
        </w:tc>
        <w:tc>
          <w:tcPr>
            <w:tcW w:type="dxa" w:w="1984"/>
            <w:shd w:val="clear" w:fill="E8F1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製品タンクT-555／T-615を開放。異物は鉄サビ（T-615の一部は砂が過半＋鉄10〜12%）。</w:t>
            </w:r>
          </w:p>
        </w:tc>
      </w:tr>
      <w:tr>
        <w:tc>
          <w:tcPr>
            <w:tcW w:type="dxa" w:w="1474"/>
            <w:shd w:val="clear" w:fill="EBEFF2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/>
                <w:color w:val="003F7E"/>
                <w:sz w:val="16"/>
              </w:rPr>
              <w:t>③ RDで検証した事実</w:t>
            </w:r>
          </w:p>
        </w:tc>
        <w:tc>
          <w:tcPr>
            <w:tcW w:type="dxa" w:w="1984"/>
            <w:shd w:val="clear" w:fill="E8F1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</w:r>
          </w:p>
        </w:tc>
        <w:tc>
          <w:tcPr>
            <w:tcW w:type="dxa" w:w="1984"/>
            <w:shd w:val="clear" w:fill="E8F1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ラボでEG反応器出口を模擬し、F-ALD・A-ALDを添加するとUVが悪化（両者の共存でより大きい）。</w:t>
            </w:r>
          </w:p>
        </w:tc>
        <w:tc>
          <w:tcPr>
            <w:tcW w:type="dxa" w:w="1984"/>
            <w:shd w:val="clear" w:fill="E8F1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</w:r>
          </w:p>
        </w:tc>
        <w:tc>
          <w:tcPr>
            <w:tcW w:type="dxa" w:w="1984"/>
            <w:shd w:val="clear" w:fill="E8F1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基礎研の見立てでは、水分が多いほど縮合は進みにくく、効きは感度として全体の2〜3割程度。</w:t>
            </w:r>
          </w:p>
        </w:tc>
        <w:tc>
          <w:tcPr>
            <w:tcW w:type="dxa" w:w="1984"/>
            <w:shd w:val="clear" w:fill="E8F1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</w:r>
          </w:p>
        </w:tc>
        <w:tc>
          <w:tcPr>
            <w:tcW w:type="dxa" w:w="1984"/>
            <w:shd w:val="clear" w:fill="E8F1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C-1503の付着物をDEGに加えて保管すると380nmの吸収は出るが、実機の450nmは出ない。蒸留DEGを短時間置いても450nmは出ない＝付着物は実機の着色（450nm）を作らない。</w:t>
            </w:r>
          </w:p>
        </w:tc>
        <w:tc>
          <w:tcPr>
            <w:tcW w:type="dxa" w:w="1984"/>
            <w:shd w:val="clear" w:fill="E8F1E5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着色物質をGPC・GCで分析＝分子量200〜800・457nm吸収のポリエナール（ppbオーダー）。酸素があると前駆体が有機酸へ酸化され、縮合が進まない。</w:t>
            </w:r>
          </w:p>
        </w:tc>
      </w:tr>
      <w:tr>
        <w:tc>
          <w:tcPr>
            <w:tcW w:type="dxa" w:w="1474"/>
            <w:shd w:val="clear" w:fill="EBEFF2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/>
                <w:color w:val="003F7E"/>
                <w:sz w:val="16"/>
              </w:rPr>
              <w:t>④ 一般原理（起こり得る反応）</w:t>
            </w:r>
          </w:p>
        </w:tc>
        <w:tc>
          <w:tcPr>
            <w:tcW w:type="dxa" w:w="1984"/>
            <w:shd w:val="clear" w:fill="F1F1F1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</w:r>
          </w:p>
        </w:tc>
        <w:tc>
          <w:tcPr>
            <w:tcW w:type="dxa" w:w="1984"/>
            <w:shd w:val="clear" w:fill="F1F1F1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水和反応でEGを生成。ここでアルデヒドがグリコールと共存し始める。</w:t>
            </w:r>
          </w:p>
        </w:tc>
        <w:tc>
          <w:tcPr>
            <w:tcW w:type="dxa" w:w="1984"/>
            <w:shd w:val="clear" w:fill="F1F1F1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アルデヒドの大半は蒸気側からパージで系外へ。軽いアルデヒドは抜けるが、一部は下流へ持ち込まれ得る。</w:t>
            </w:r>
          </w:p>
        </w:tc>
        <w:tc>
          <w:tcPr>
            <w:tcW w:type="dxa" w:w="1984"/>
            <w:shd w:val="clear" w:fill="F1F1F1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アルドール縮合は水を出す平衡反応で、水が少ないほど縮合が進む。縮合した重い化合物は沸点が高く、重質側（DEG留分）に残りやすい。</w:t>
            </w:r>
          </w:p>
        </w:tc>
        <w:tc>
          <w:tcPr>
            <w:tcW w:type="dxa" w:w="1984"/>
            <w:shd w:val="clear" w:fill="F1F1F1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検出位置＝生成位置とは限らない。重い縮合物が塔間の循環で運ばれ、C-1502付近でレトロアルドールによりアルデヒドに戻って検出され得る。</w:t>
            </w:r>
          </w:p>
        </w:tc>
        <w:tc>
          <w:tcPr>
            <w:tcW w:type="dxa" w:w="1984"/>
            <w:shd w:val="clear" w:fill="F1F1F1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塩基性・高温下でアルドール縮合が進み、共役の短い前駆体（UV330nm付近・分子量150程度）ができる。</w:t>
            </w:r>
          </w:p>
        </w:tc>
        <w:tc>
          <w:tcPr>
            <w:tcW w:type="dxa" w:w="1984"/>
            <w:shd w:val="clear" w:fill="F1F1F1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前駆体どうしがさらに脱水縮合して共役が伸び、450nm（黄）に達する。前駆体を使い切るとAPHA30程度で頭打ち。共役系は微量で発色する。</w:t>
            </w:r>
          </w:p>
        </w:tc>
      </w:tr>
      <w:tr>
        <w:tc>
          <w:tcPr>
            <w:tcW w:type="dxa" w:w="1474"/>
            <w:shd w:val="clear" w:fill="EBEFF2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/>
                <w:color w:val="003F7E"/>
                <w:sz w:val="16"/>
              </w:rPr>
              <w:t>⑤ この工程で言えること</w:t>
            </w:r>
          </w:p>
        </w:tc>
        <w:tc>
          <w:tcPr>
            <w:tcW w:type="dxa" w:w="1984"/>
            <w:shd w:val="clear" w:fill="DCE6EF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種となるアルデヒドが増えた＝着色の起点。</w:t>
            </w:r>
          </w:p>
        </w:tc>
        <w:tc>
          <w:tcPr>
            <w:tcW w:type="dxa" w:w="1984"/>
            <w:shd w:val="clear" w:fill="DCE6EF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アルデヒドがEG生成系に持ち込まれ、UV成分の素地になる。</w:t>
            </w:r>
          </w:p>
        </w:tc>
        <w:tc>
          <w:tcPr>
            <w:tcW w:type="dxa" w:w="1984"/>
            <w:shd w:val="clear" w:fill="DCE6EF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大半はパージされ、一部が下流へ持ち込まれ得る。</w:t>
            </w:r>
          </w:p>
        </w:tc>
        <w:tc>
          <w:tcPr>
            <w:tcW w:type="dxa" w:w="1984"/>
            <w:shd w:val="clear" w:fill="DCE6EF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アルデヒドが多い条件では、ここで縮合が進み、重い形で下流へ運ばれ得る。</w:t>
            </w:r>
          </w:p>
        </w:tc>
        <w:tc>
          <w:tcPr>
            <w:tcW w:type="dxa" w:w="1984"/>
            <w:shd w:val="clear" w:fill="DCE6EF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活性金属がなく、着色の生成場ではない。C-1502の見かけの生成は循環由来で通過点（要追検証）。</w:t>
            </w:r>
          </w:p>
        </w:tc>
        <w:tc>
          <w:tcPr>
            <w:tcW w:type="dxa" w:w="1984"/>
            <w:shd w:val="clear" w:fill="DCE6EF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前駆体が生成する場。鉄サビ・付着物は450nmの主因ではない（局所の380nm）。</w:t>
            </w:r>
          </w:p>
        </w:tc>
        <w:tc>
          <w:tcPr>
            <w:tcW w:type="dxa" w:w="1984"/>
            <w:shd w:val="clear" w:fill="DCE6EF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5"/>
              </w:rPr>
              <w:t>着色が成長する＝熟成の場。窒素で進み、大気で止まる。</w:t>
            </w:r>
          </w:p>
        </w:tc>
      </w:tr>
    </w:tbl>
    <w:p>
      <w:pPr>
        <w:spacing w:before="120"/>
      </w:pPr>
      <w:r>
        <w:rPr>
          <w:rFonts w:ascii="游ゴシック" w:hAnsi="游ゴシック" w:eastAsia="游ゴシック"/>
          <w:b/>
          <w:color w:val="005BAB"/>
          <w:sz w:val="21"/>
        </w:rPr>
        <w:t xml:space="preserve">全工程をトータル＝1本の筋（仮説）： </w:t>
      </w:r>
      <w:r>
        <w:rPr>
          <w:rFonts w:ascii="游ゴシック" w:hAnsi="游ゴシック" w:eastAsia="游ゴシック"/>
          <w:b w:val="0"/>
          <w:sz w:val="20"/>
        </w:rPr>
        <w:t>触媒劣化で増えたアルデヒドが、脱水以降の塔（元々水が少ない）と塩基条件のもとで縮合して重い前駆体になり、樹脂のないDEG留分を通って製品タンクへ。窒素タンクの長期保管で前駆体どうしが脱水縮合して共役が伸び、ppbオーダーで450nm＝黄色に着色する。前駆体を使い切るとAPHA30で頭打ち。</w:t>
      </w:r>
    </w:p>
    <w:p>
      <w:pPr>
        <w:sectPr>
          <w:pgSz w:w="15840" w:h="12240" w:orient="landscape"/>
          <w:pgMar w:top="1440" w:right="680" w:bottom="1440" w:left="680" w:header="720" w:footer="720" w:gutter="0"/>
          <w:cols w:space="720"/>
          <w:docGrid w:linePitch="360"/>
        </w:sectPr>
      </w:pPr>
    </w:p>
    <w:p>
      <w:r>
        <w:rPr>
          <w:rFonts w:ascii="游ゴシック" w:hAnsi="游ゴシック" w:eastAsia="游ゴシック"/>
          <w:b/>
          <w:color w:val="005BAB"/>
          <w:sz w:val="26"/>
        </w:rPr>
        <w:t>4. なぜ今回だけDEGまで到達し着色したか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555555"/>
          <w:sz w:val="19"/>
        </w:rPr>
        <w:t>脱水以降の塔は元々水分が少なく、アルデヒドが多いと縮合が進みやすい。脱水のプロセスを変えたわけではなく、今回はアルデヒドが多かったことが引き金で、塩基条件とDEG特有の事情が重なった。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【アルデヒドが過去最大級に多かった（引き金）】 触媒選択性の低下でA-ALD・F-ALDが増加（原料EO中A-ALD/EO=0.78kg/t、過去実績の上位）。種となるアルデヒドの絶対量が多かった。　→ 触媒交換で除去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【塩基条件（苛性ソーダ）が縮合を後押しした（促進）】 NaOHの塩基がアルドール縮合を促進する側に働いた（NaOHからリン酸Naへ切替で330nmが低下した実績と整合）。　→ スタートアップ時はNaOH非投入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【DEG留分には樹脂（IER）が無い（DEG特有の事情）】 MEG・TEGはイオン交換樹脂で前駆体を除去して製品を安定化できるが、DEG留分には樹脂が無く、前駆体がそのまま製品に残る。　→ 出口でDEGラインのIERを検討</w:t>
      </w:r>
    </w:p>
    <w:p>
      <w:r>
        <w:rPr>
          <w:rFonts w:ascii="游ゴシック" w:hAnsi="游ゴシック" w:eastAsia="游ゴシック"/>
          <w:b/>
          <w:color w:val="005BAB"/>
          <w:sz w:val="26"/>
        </w:rPr>
        <w:t>5. 設備（鉄サビ・付着物）の関与の評価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C-1503トップに黒色付着物（XRFでほぼ鉄＝サビ）。水抽出からギ酸・グリコール酸を検出＝局所で有機酸が生じ腐食したものと整合。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この付着物をDEGに共存させてもλmax380nmが出るのみで、実機の450nmは再現しない。蒸留DEGの短時間保管でも450nmは出ない。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T-555タンク内の異物も鉄サビだが、残液は5/18時点のAPHA30から上昇していない。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以上より、鉄サビ・付着物は色相（450nm）を進める触媒ではなく、寄与は局所の腐食・380nmにとどまる（主因ではない）。保管試験・残液分析という実測で判断している。付着物は洗浄して除去する。</w:t>
      </w:r>
    </w:p>
    <w:p>
      <w:r>
        <w:rPr>
          <w:rFonts w:ascii="游ゴシック" w:hAnsi="游ゴシック" w:eastAsia="游ゴシック"/>
          <w:b/>
          <w:color w:val="005BAB"/>
          <w:sz w:val="26"/>
        </w:rPr>
        <w:t>6. 開放・検査の整理（仮説駆動）</w:t>
      </w:r>
    </w:p>
    <w:p>
      <w:pPr>
        <w:spacing w:after="60"/>
      </w:pPr>
      <w:r>
        <w:rPr>
          <w:rFonts w:ascii="游ゴシック" w:hAnsi="游ゴシック" w:eastAsia="游ゴシック"/>
          <w:b w:val="0"/>
          <w:sz w:val="21"/>
        </w:rPr>
        <w:t>今定修で開放・検査した箇所の結果を整理した。いずれも色相（450nm）の主因となる異常はなく、推定メカニズム（縮合は脱水塔以降で起こる）とも整合する。結果から範囲を決めたのではなく、確認結果を仮説に沿って位置づけている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【C-1503】 ウォータージェットで付着物除去。付着物は450nmに寄与しないことを保管試験で確認。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【C-1501トップ】 開放しないと確認できないため清掃対応。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【C-1501／C-1502／C-1504】 インターナル・壁面とも過去と比べ問題なし。対応なし。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【C-1501ボトムフィルター下流〜C-1502フィード配管】 冬定修でSUS化済みのため錆込みなし。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【リボイラー・コンデンサー等】 塔本体が過去同様で問題なく、周辺は開放せず。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【T-555／T-615（DEGタンク）】 開放・洗浄。異物は鉄サビ（T-615右側サンプルは砂が過半＋鉄10〜12%）。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【肉厚測定】 定修前の運転中に各機器外側から測定。原肉に対し有意な減肉なし。</w:t>
      </w:r>
    </w:p>
    <w:p>
      <w:r>
        <w:rPr>
          <w:rFonts w:ascii="游ゴシック" w:hAnsi="游ゴシック" w:eastAsia="游ゴシック"/>
          <w:b/>
          <w:color w:val="005BAB"/>
          <w:sz w:val="26"/>
        </w:rPr>
        <w:t>7. 対応（再発防止・スタートアップ運転条件）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【触媒交換（原因除去）】 計画停止で触媒交換済。アルデヒド類の生成を抑える。（実施済）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【タンク・配管の洗浄】 色相上昇を確認したタンク等を開放・洗浄し付着物を除去、保管設備を健全化。（実施済）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【苛性ソーダ（NaOH）】 スタートアップ時は投入しないベース。アルデヒドが多い局面ではアルドール縮合を促進し得るため、触媒交換後にアルデヒド低下を確認してから要否判断。（方針）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【MEG塔温度】 下げない方針。温度を下げるとアルデヒドが分解されず前駆体として下流に回り、かえって色相側に出る懸念があるため。（方針）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【リン酸ナトリウム（Na₃PO₄）】 保管中反応の緩和策。pH低下で縮合を抑える／金属を不活性化する効きがある（効き方は要検証）。置換（払い出しを伴う入替）とセットで運用。（緩和・要検証）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【出口（DEGラインのIER）】 前段で抑えきれない場合の出口戦略として、DEGラインへの樹脂設置を検討（実DEGの通液テストを予定）。（検討中）</w:t>
      </w:r>
    </w:p>
    <w:p>
      <w:r>
        <w:rPr>
          <w:rFonts w:ascii="游ゴシック" w:hAnsi="游ゴシック" w:eastAsia="游ゴシック"/>
          <w:b/>
          <w:color w:val="005BAB"/>
          <w:sz w:val="26"/>
        </w:rPr>
        <w:t>8. 出荷再開に向けた品質管理・早期判定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再稼働後の初期流動品は、APHAを含む社内規格全項目で規格内を確認。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初期流動品はタンク保管中の色相・UVスペクトルの経時変化が無いことを確認してから出荷。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早期判定はUV450nmを主指標とする（悪化品は約0.004/日上昇、正常品は0.002で不動）。UV330nm（Na非含有領域）を補助に用いる。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色相の律速は後段の縮合（UV450nm）であり、アルデヒド量は先行指標としての相関が弱い（アクロレインとAPHAも相関しない）。このためトータルアルデヒド監視は採用しない（現行のDNPH法以上の情報は得られない見込み）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ストリーム／タンクの切り分けのため、製品ストリームを窒素雰囲気のボンベで採取し経時を確認する。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出荷再開の判定基準（オンスペック判定／タンク経時の観察期間／UV450nmの日次傾きの閾値／初期流動品の解除ロット数）は、本対策会議で具体値を確定する（決め事）。</w:t>
      </w:r>
    </w:p>
    <w:p>
      <w:r>
        <w:rPr>
          <w:rFonts w:ascii="游ゴシック" w:hAnsi="游ゴシック" w:eastAsia="游ゴシック"/>
          <w:b/>
          <w:color w:val="005BAB"/>
          <w:sz w:val="22"/>
        </w:rPr>
        <w:t>■ 出荷判定の運用（歯止め）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555555"/>
          <w:sz w:val="19"/>
        </w:rPr>
        <w:t>メカニズム（仮説）の真偽に依らず、この出口実測の歯止めで出荷可否を判定する。「本会議で確定」とした具体値（日数・閾値・承認者・回収範囲）を本対策会議で固める。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【監視項目】 APHA（全項目規格）＋UV450nm（早期判定の主指標）＋UV330nm（補助）。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【監視期間】 タンク保管中の経時を確認（必要日数は本会議で確定。UV450は実績上1日後から傾きで判別可）。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【合格基準】 全項目が規格内、かつUV450nmの日次の傾きが基準内（傾き上限・累積ΔAPHAの具体値は本会議で確定）。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【出荷可否の承認】 確認結果に基づき出荷可否を判断（承認の担当・手順は本会議で確定）。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【出荷停止トリガー】 初期流動品が規格内でも、その後UV450の傾きが基準を超えたら出荷停止。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【在庫回収の範囲】 停止時の対象ロット範囲をあらかじめ規定（本会議で確定）。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【早期判定の保険】 UV450単独に依らず、全項目規格内を必須とし保守的マージンを併用（偽陰性対策）。</w:t>
      </w:r>
    </w:p>
    <w:p>
      <w:r>
        <w:rPr>
          <w:rFonts w:ascii="游ゴシック" w:hAnsi="游ゴシック" w:eastAsia="游ゴシック"/>
          <w:b/>
          <w:color w:val="005BAB"/>
          <w:sz w:val="26"/>
        </w:rPr>
        <w:t>9. 残論点（要確認）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【メカニズムのベンチ再現】 アルデヒド添加だけではDEGの450nmが再現できていない。タンク長期保管・低水分・塩基などの条件併存を含め、再現性の確認が必要。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【リン酸の効き方】 pH低下で縮合を抑えるのか、金属不活性化なのか。C-1503充填部のリン到達（壁面のリン分析）で切り分け。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【水分の寄与度】 縮合への水分の効きは感度2〜3割の見立て。リボイラー穴の影響を除いた水分時系列（3期）で再評価する。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【着色物質のN分】 GPC/GC-MSでN分含有の示唆。過去のアミン由来とは分子量が異なるが、N種の関与有無は要確認。</w:t>
      </w:r>
    </w:p>
    <w:p>
      <w:pPr>
        <w:pStyle w:val="ListBullet"/>
        <w:spacing w:after="60"/>
      </w:pPr>
      <w:r>
        <w:rPr>
          <w:rFonts w:ascii="游ゴシック" w:hAnsi="游ゴシック" w:eastAsia="游ゴシック"/>
          <w:b w:val="0"/>
          <w:sz w:val="21"/>
        </w:rPr>
        <w:t>【前駆体の定量】 前駆体・着色物質はppbオーダーで定量が困難。早期判定はUV系に絞る。</w:t>
      </w:r>
    </w:p>
    <w:sectPr w:rsidR="00FC693F" w:rsidRPr="0006063C" w:rsidSect="00034616">
      <w:pgSz w:w="12240" w:h="15840"/>
      <w:pgMar w:top="1440" w:right="680" w:bottom="144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製品DEG色相悪化 メカニズム解説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