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0A8B0">
      <w:pPr>
        <w:jc w:val="center"/>
        <w:rPr>
          <w:rFonts w:hint="eastAsia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/>
        </w:rPr>
        <w:t>清华大学2020年强基计划物理试题</w:t>
      </w:r>
    </w:p>
    <w:p w14:paraId="6D6D1F7E">
      <w:pPr>
        <w:numPr>
          <w:ilvl w:val="0"/>
          <w:numId w:val="1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已知地球半径为6000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25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,在距离地心12000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26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的飞船上的钟一天比地球上的钟计时偏差为（   ）</w:t>
      </w:r>
    </w:p>
    <w:p w14:paraId="344E8B38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27" o:spt="7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28" o:spt="75" type="#_x0000_t75" style="height:12.65pt;width:29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C.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29" o:spt="75" type="#_x0000_t75" style="height:14pt;width:35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D.</w:t>
      </w:r>
      <w:r>
        <w:rPr>
          <w:b w:val="0"/>
          <w:bCs w:val="0"/>
          <w:position w:val="-10"/>
          <w:sz w:val="22"/>
          <w:szCs w:val="22"/>
          <w:lang w:val="en-US"/>
        </w:rPr>
        <w:object>
          <v:shape id="_x0000_i1030" o:spt="75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</w:p>
    <w:p w14:paraId="08999545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2.热机的斯特林循环由温度为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1" o:spt="75" type="#_x0000_t75" style="height:17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2" o:spt="75" type="#_x0000_t75" style="height:17.35pt;width:12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的等温过程和体积为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3" o:spt="75" type="#_x0000_t75" style="height:17.35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4" o:spt="75" type="#_x0000_t75" style="height:17.35pt;width:12.6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的定容过程围成。己知工作物质为一定量的双原子分子气体，且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5" o:spt="75" type="#_x0000_t75" style="height:17.35pt;width:10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,则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36" o:spt="75" type="#_x0000_t75" style="height:17.35pt;width:66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则该循环的效率为(    )</w:t>
      </w:r>
    </w:p>
    <w:p w14:paraId="7E054A73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37" o:spt="75" type="#_x0000_t75" style="height:12.65pt;width:30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B.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38" o:spt="75" type="#_x0000_t75" style="height:12.65pt;width:31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39" o:spt="75" type="#_x0000_t75" style="height:12.65pt;width:30.6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D.</w:t>
      </w:r>
      <w:r>
        <w:rPr>
          <w:b w:val="0"/>
          <w:bCs w:val="0"/>
          <w:position w:val="-6"/>
          <w:sz w:val="22"/>
          <w:szCs w:val="22"/>
          <w:lang w:val="en-US"/>
        </w:rPr>
        <w:object>
          <v:shape id="_x0000_i1040" o:spt="75" type="#_x0000_t75" style="height:12.65pt;width:3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7">
            <o:LockedField>false</o:LockedField>
          </o:OLEObject>
        </w:object>
      </w:r>
    </w:p>
    <w:p w14:paraId="6A94FD7C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3.半径多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41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9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、质量为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42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1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的圆盘可绕垂直于自劈的对称轴无摩擦旋转,初始时角速度为紘、半径为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4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3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,质量为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44" o:spt="75" type="#_x0000_t75" style="height:12.65pt;width:1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5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的圆盘可绕垂直于自身的对称轴无摩擦旋转,现移动转轴使得该圆盘与正在转动的圆盘边沿相接触而产生摩擦,则最终圆盘角速度与摩擦 生热为(     )</w:t>
      </w:r>
    </w:p>
    <w:p w14:paraId="3CAB50FE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5" o:spt="75" type="#_x0000_t75" style="height:33.35pt;width:193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</w:t>
      </w:r>
    </w:p>
    <w:p w14:paraId="26C0E06B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6" o:spt="75" type="#_x0000_t75" style="height:33.35pt;width:193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</w:p>
    <w:p w14:paraId="42963D2B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7" o:spt="75" type="#_x0000_t75" style="height:33.35pt;width:193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</w:t>
      </w:r>
    </w:p>
    <w:p w14:paraId="5E126696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b w:val="0"/>
          <w:bCs w:val="0"/>
          <w:position w:val="-28"/>
          <w:sz w:val="22"/>
          <w:szCs w:val="22"/>
          <w:lang w:val="en-US"/>
        </w:rPr>
        <w:object>
          <v:shape id="_x0000_i1048" o:spt="75" type="#_x0000_t75" style="height:33.35pt;width:193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3">
            <o:LockedField>false</o:LockedField>
          </o:OLEObject>
        </w:object>
      </w:r>
    </w:p>
    <w:p w14:paraId="45296B53">
      <w:pPr>
        <w:spacing w:line="360" w:lineRule="auto"/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4.海水中有竖直向下的磁场和水平方向由南向北方向的电场,则海水正负离子在东西方向上的运动情况为(     ）</w:t>
      </w:r>
    </w:p>
    <w:p w14:paraId="73A9F7DD">
      <w:pPr>
        <w:numPr>
          <w:ilvl w:val="0"/>
          <w:numId w:val="2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负离子向西运动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</w:t>
      </w:r>
    </w:p>
    <w:p w14:paraId="743254ED">
      <w:pPr>
        <w:numPr>
          <w:ilvl w:val="0"/>
          <w:numId w:val="2"/>
        </w:numPr>
        <w:spacing w:line="360" w:lineRule="auto"/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正离子向西运动,负离子向东运动</w:t>
      </w:r>
    </w:p>
    <w:p w14:paraId="3A94E871">
      <w:pPr>
        <w:numPr>
          <w:ilvl w:val="0"/>
          <w:numId w:val="2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正离子向东运动,负离子向东运动</w: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</w:t>
      </w:r>
    </w:p>
    <w:p w14:paraId="0CF168A3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正离子向西运动,负离子向西运动</w:t>
      </w:r>
    </w:p>
    <w:p w14:paraId="148DB657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5.在悉尼、北京、赤道上空分别静止释放一重物,物体下落时的偏转情况为（  ）</w:t>
      </w:r>
    </w:p>
    <w:p w14:paraId="5EC50AA1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A.悉尼处偏东、北京处偏东、赤道处偏东</w:t>
      </w:r>
    </w:p>
    <w:p w14:paraId="3955D28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B.悉尼处偏东、北京处偷西、赤道处</w:t>
      </w:r>
      <w:bookmarkStart w:id="0" w:name="_GoBack"/>
      <w:bookmarkEnd w:id="0"/>
      <w:r>
        <w:rPr>
          <w:rFonts w:hint="eastAsia"/>
          <w:b w:val="0"/>
          <w:bCs w:val="0"/>
          <w:sz w:val="22"/>
          <w:szCs w:val="22"/>
          <w:lang w:val="en-US"/>
        </w:rPr>
        <w:t>不偏转</w:t>
      </w:r>
    </w:p>
    <w:p w14:paraId="41E3CF9A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C.悉尼处偏西、北京处偏东、赤道处不偏转</w:t>
      </w:r>
    </w:p>
    <w:p w14:paraId="4C9C2BC3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D.悉尼处偏西、北京处伯西、赤道处偏西</w:t>
      </w:r>
    </w:p>
    <w:p w14:paraId="3D073A76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6.电荷量为Ze的负粒子绕氢原子核转动形成玻尔模型,则其第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49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个定态的能量为（    ）</w:t>
      </w:r>
    </w:p>
    <w:p w14:paraId="0515C40D">
      <w:pPr>
        <w:spacing w:line="360" w:lineRule="auto"/>
        <w:rPr>
          <w:rFonts w:hint="eastAsia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0" o:spt="75" type="#_x0000_t75" style="height:33.35pt;width:60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B.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1" o:spt="75" type="#_x0000_t75" style="height:33.35pt;width:7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C.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2" o:spt="75" type="#_x0000_t75" style="height:33.35pt;width:66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D.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53" o:spt="75" type="#_x0000_t75" style="height:33.35pt;width:66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3">
            <o:LockedField>false</o:LockedField>
          </o:OLEObject>
        </w:object>
      </w:r>
    </w:p>
    <w:p w14:paraId="73598948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7.电导率为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54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5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,相对介电常数为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55" o:spt="75" type="#_x0000_t75" style="height:17.35pt;width:12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7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的介质填充到半径为R,间距为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56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9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的平行板电容容器当中,在电容器两极板间加电压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57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1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,则在电容器中距离中轴线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58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3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处的电场心强度与磁感应强度分别为（    ）</w:t>
      </w:r>
    </w:p>
    <w:p w14:paraId="5BCCDCB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59" o:spt="75" type="#_x0000_t75" style="height:28.65pt;width:91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B.</w:t>
      </w:r>
      <w:r>
        <w:rPr>
          <w:b w:val="0"/>
          <w:bCs w:val="0"/>
          <w:position w:val="-24"/>
          <w:sz w:val="22"/>
          <w:szCs w:val="22"/>
          <w:lang w:val="en-US"/>
        </w:rPr>
        <w:object>
          <v:shape id="_x0000_i1060" o:spt="75" type="#_x0000_t75" style="height:28.65pt;width:134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</w:t>
      </w:r>
    </w:p>
    <w:p w14:paraId="16439F27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61" o:spt="75" type="#_x0000_t75" style="height:30.65pt;width:96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D.</w:t>
      </w:r>
      <w:r>
        <w:rPr>
          <w:b w:val="0"/>
          <w:bCs w:val="0"/>
          <w:position w:val="-30"/>
          <w:sz w:val="22"/>
          <w:szCs w:val="22"/>
          <w:lang w:val="en-US"/>
        </w:rPr>
        <w:object>
          <v:shape id="_x0000_i1062" o:spt="75" type="#_x0000_t75" style="height:30.65pt;width:138.6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81">
            <o:LockedField>false</o:LockedField>
          </o:OLEObject>
        </w:object>
      </w:r>
    </w:p>
    <w:p w14:paraId="1B19E5DE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8.如图1所示，质量均为</w:t>
      </w:r>
      <w:r>
        <w:rPr>
          <w:rFonts w:hint="eastAsia"/>
          <w:b w:val="0"/>
          <w:bCs w:val="0"/>
          <w:position w:val="-6"/>
          <w:lang w:val="en-US"/>
        </w:rPr>
        <w:object>
          <v:shape id="_x0000_i1063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3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的三个质点A、B、C位于光滑水平面上,用己拉直的不可伸长的轻绳AB和BC连接,它们之间的夹角为120度。一冲量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064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4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沿BC作用于质点C上,则质点A开始运动时速度为（   ）</w:t>
      </w:r>
    </w:p>
    <w:p w14:paraId="4048619F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lang w:val="en-US" w:bidi="ar-SA"/>
        </w:rPr>
        <w:drawing>
          <wp:inline distT="0" distB="0" distL="114300" distR="114300">
            <wp:extent cx="1952625" cy="1600200"/>
            <wp:effectExtent l="0" t="0" r="9525" b="0"/>
            <wp:docPr id="4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F29E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5" o:spt="75" type="#_x0000_t75" style="height:30.65pt;width:45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B.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6" o:spt="75" type="#_x0000_t75" style="height:30.65pt;width:45.3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7" o:spt="75" type="#_x0000_t75" style="height:30.65pt;width:48.6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9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068" o:spt="75" type="#_x0000_t75" style="height:30.65pt;width:48.6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3">
            <o:LockedField>false</o:LockedField>
          </o:OLEObject>
        </w:object>
      </w:r>
    </w:p>
    <w:p w14:paraId="5193E8C1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9..质量为48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69" o:spt="75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的飞船在距地心12000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70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的轨道上做匀速圆周运动,违度为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1" o:spt="75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,这时一质量为2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72" o:spt="75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10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的太空陨石击中并镶嵌在飞船当中。已知地球半径为6000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73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10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,则能使飞船坠落到地面兴最打陨石速度为</w:t>
      </w:r>
      <w:r>
        <w:rPr>
          <w:rFonts w:hint="eastAsia"/>
          <w:b w:val="0"/>
          <w:bCs w:val="0"/>
          <w:lang w:val="en-US"/>
        </w:rPr>
        <w:t>（   ）</w:t>
      </w:r>
    </w:p>
    <w:p w14:paraId="4E289D04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4" o:spt="75" type="#_x0000_t75" style="height:18pt;width:33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2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B.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5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4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C.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6" o:spt="75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D.</w:t>
      </w:r>
      <w:r>
        <w:rPr>
          <w:rFonts w:hint="eastAsia"/>
          <w:b w:val="0"/>
          <w:bCs w:val="0"/>
          <w:position w:val="-12"/>
          <w:sz w:val="22"/>
          <w:szCs w:val="22"/>
          <w:lang w:val="en-US"/>
        </w:rPr>
        <w:object>
          <v:shape id="_x0000_i1077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8">
            <o:LockedField>false</o:LockedField>
          </o:OLEObject>
        </w:object>
      </w:r>
    </w:p>
    <w:p w14:paraId="38A2ADF6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rFonts w:hint="eastAsia"/>
          <w:b w:val="0"/>
          <w:bCs w:val="0"/>
          <w:lang w:val="en-US"/>
        </w:rPr>
        <w:t>10.三块金属导体板A、B、C依次平行放置,A板与B板间距为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78" o:spt="75" type="#_x0000_t75" style="height:17.35pt;width:12.6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，B 板</w:t>
      </w:r>
      <w:r>
        <w:rPr>
          <w:rFonts w:hint="eastAsia"/>
          <w:b w:val="0"/>
          <w:bCs w:val="0"/>
          <w:lang w:val="en-US"/>
        </w:rPr>
        <w:t>与 C 板间距为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79" o:spt="75" type="#_x0000_t75" style="height:17.35pt;width:42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2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,现已知 B 板带电为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080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14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,A、C两板为电中性且以导线相连，则图2中1-6号面带电情况为（   ）</w:t>
      </w:r>
    </w:p>
    <w:p w14:paraId="3D5C7EF2">
      <w:pPr>
        <w:spacing w:line="360" w:lineRule="auto"/>
        <w:rPr>
          <w:rFonts w:hint="eastAsia"/>
        </w:rPr>
      </w:pPr>
      <w:r>
        <w:rPr>
          <w:lang w:val="en-US" w:bidi="ar-SA"/>
        </w:rPr>
        <w:drawing>
          <wp:inline distT="0" distB="0" distL="114300" distR="114300">
            <wp:extent cx="1981200" cy="2143125"/>
            <wp:effectExtent l="0" t="0" r="0" b="9525"/>
            <wp:docPr id="5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0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1BEC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1" o:spt="75" type="#_x0000_t75" style="height:30.65pt;width:25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</w:p>
    <w:p w14:paraId="5968811B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2" o:spt="75" type="#_x0000_t75" style="height:30.65pt;width:285.3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</w:t>
      </w:r>
    </w:p>
    <w:p w14:paraId="68E60B4B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3" o:spt="75" type="#_x0000_t75" style="height:30.65pt;width:279.3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2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</w:t>
      </w:r>
    </w:p>
    <w:p w14:paraId="5F3E648C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position w:val="-24"/>
          <w:lang w:val="en-US"/>
        </w:rPr>
        <w:object>
          <v:shape id="_x0000_i1084" o:spt="75" type="#_x0000_t75" style="height:30.65pt;width:258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23">
            <o:LockedField>false</o:LockedField>
          </o:OLEObject>
        </w:object>
      </w:r>
    </w:p>
    <w:p w14:paraId="6E9E5ECE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11.氢原子核外电荷若被粒子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5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2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取代,已知它的质量是电子的207倍,电荷与电子相同,则与电子相比,其基态的能量、角动量、轨道半径分别为原先的多少倍（    ）</w:t>
      </w:r>
    </w:p>
    <w:p w14:paraId="5C628584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6" o:spt="75" type="#_x0000_t75" style="height:16pt;width:75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B.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7" o:spt="75" type="#_x0000_t75" style="height:16pt;width:60.6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</w:t>
      </w:r>
    </w:p>
    <w:p w14:paraId="20A53D08">
      <w:pPr>
        <w:spacing w:line="360" w:lineRule="auto"/>
        <w:rPr>
          <w:rFonts w:hint="eastAsia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8" o:spt="75" type="#_x0000_t75" style="height:16pt;width:71.3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3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D.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89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33">
            <o:LockedField>false</o:LockedField>
          </o:OLEObject>
        </w:object>
      </w:r>
    </w:p>
    <w:p w14:paraId="0719BD5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12.已知两束平行的波长为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0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3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的相干光束入射在一屏上,它们与屏法线的夹角分别为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1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3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092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3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两者均为小角,则屏上相邻干涉条纹的间距为（  ）</w:t>
      </w:r>
    </w:p>
    <w:p w14:paraId="4CA35357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b w:val="0"/>
          <w:bCs w:val="0"/>
          <w:position w:val="-28"/>
          <w:sz w:val="22"/>
          <w:szCs w:val="22"/>
          <w:lang w:val="en-US"/>
        </w:rPr>
        <w:object>
          <v:shape id="_x0000_i1093" o:spt="75" type="#_x0000_t75" style="height:33.35pt;width:68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4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B.</w:t>
      </w:r>
      <w:r>
        <w:rPr>
          <w:rFonts w:hint="eastAsia"/>
          <w:b w:val="0"/>
          <w:bCs w:val="0"/>
          <w:position w:val="-28"/>
          <w:sz w:val="22"/>
          <w:szCs w:val="22"/>
          <w:lang w:val="en-US"/>
        </w:rPr>
        <w:object>
          <v:shape id="_x0000_i1094" o:spt="75" type="#_x0000_t75" style="height:33.35pt;width:33.3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C.</w:t>
      </w:r>
      <w:r>
        <w:rPr>
          <w:rFonts w:hint="eastAsia"/>
          <w:b w:val="0"/>
          <w:bCs w:val="0"/>
          <w:position w:val="-28"/>
          <w:sz w:val="22"/>
          <w:szCs w:val="22"/>
          <w:lang w:val="en-US"/>
        </w:rPr>
        <w:object>
          <v:shape id="_x0000_i1095" o:spt="75" type="#_x0000_t75" style="height:33.35pt;width:64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4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D.以上都不对</w:t>
      </w:r>
    </w:p>
    <w:p w14:paraId="4D42DF96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13..将一个金属导体放入匀强电场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9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4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当中,则导体内部一点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097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4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的电荷和电场情况为（    ）</w:t>
      </w:r>
    </w:p>
    <w:p w14:paraId="02A1473D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A.不带电，电场为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5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  B.带电，电场为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099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5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</w:t>
      </w:r>
    </w:p>
    <w:p w14:paraId="38A78DC5">
      <w:pPr>
        <w:spacing w:line="360" w:lineRule="auto"/>
        <w:rPr>
          <w:rFonts w:hint="eastAsia"/>
          <w:b w:val="0"/>
          <w:bCs w:val="0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C.不带电，电场为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54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    D.带电，电场为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1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55">
            <o:LockedField>false</o:LockedField>
          </o:OLEObject>
        </w:object>
      </w:r>
    </w:p>
    <w:p w14:paraId="65A84BD9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lang w:val="en-US"/>
        </w:rPr>
        <w:t>14.一个半径为</w:t>
      </w:r>
      <w:r>
        <w:rPr>
          <w:rFonts w:hint="eastAsia"/>
          <w:b w:val="0"/>
          <w:bCs w:val="0"/>
          <w:position w:val="-4"/>
          <w:lang w:val="en-US"/>
        </w:rPr>
        <w:object>
          <v:shape id="_x0000_i1102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56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的导体球带电量为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103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58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,另一个半径为</w:t>
      </w:r>
      <w:r>
        <w:rPr>
          <w:rFonts w:hint="eastAsia"/>
          <w:b w:val="0"/>
          <w:bCs w:val="0"/>
          <w:position w:val="-24"/>
          <w:lang w:val="en-US"/>
        </w:rPr>
        <w:object>
          <v:shape id="_x0000_i1104" o:spt="75" type="#_x0000_t75" style="height:30.65pt;width:14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60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的导体球带电量也为</w:t>
      </w:r>
      <w:r>
        <w:rPr>
          <w:rFonts w:hint="eastAsia"/>
          <w:b w:val="0"/>
          <w:bCs w:val="0"/>
          <w:position w:val="-10"/>
          <w:lang w:val="en-US"/>
        </w:rPr>
        <w:object>
          <v:shape id="_x0000_i1105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62">
            <o:LockedField>false</o:LockedField>
          </o:OLEObject>
        </w:object>
      </w:r>
      <w:r>
        <w:rPr>
          <w:rFonts w:hint="eastAsia"/>
          <w:b w:val="0"/>
          <w:bCs w:val="0"/>
          <w:lang w:val="en-US"/>
        </w:rPr>
        <w:t>,则两者接触后的带电情况为（    ）</w:t>
      </w:r>
    </w:p>
    <w:p w14:paraId="05C19AE4">
      <w:pPr>
        <w:spacing w:line="360" w:lineRule="auto"/>
        <w:rPr>
          <w:rFonts w:hint="eastAsia"/>
        </w:rPr>
      </w:pPr>
    </w:p>
    <w:p w14:paraId="6C330727">
      <w:pPr>
        <w:numPr>
          <w:ilvl w:val="0"/>
          <w:numId w:val="4"/>
        </w:num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两者带电量不变                  B.大球带电量多于小球带电量         </w:t>
      </w:r>
    </w:p>
    <w:p w14:paraId="2F91B9A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C.大球带电量少于小球带电量         D.无法判断</w:t>
      </w:r>
    </w:p>
    <w:p w14:paraId="67CF3909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15.以不大的速度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06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6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做匀速运动的带电量为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07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6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粒子在空间产生电磁场，如图3所示，场中中距粒子所在位置距离为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8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6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的点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0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6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（图 3 中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0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7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已知）处的电场强度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1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7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和磁感应强度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12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7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的大小分别为（   ）</w:t>
      </w:r>
    </w:p>
    <w:p w14:paraId="5FD47552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lang w:val="en-US" w:bidi="ar-SA"/>
        </w:rPr>
        <w:drawing>
          <wp:inline distT="0" distB="0" distL="114300" distR="114300">
            <wp:extent cx="2051685" cy="1504950"/>
            <wp:effectExtent l="0" t="0" r="5715" b="0"/>
            <wp:docPr id="7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0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F542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 xml:space="preserve">A. 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3" o:spt="75" type="#_x0000_t75" style="height:34pt;width:126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7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4" o:spt="75" type="#_x0000_t75" style="height:34pt;width:17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8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5" o:spt="75" type="#_x0000_t75" style="height:34pt;width:15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82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D.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16" o:spt="75" type="#_x0000_t75" style="height:34pt;width:173.3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84">
            <o:LockedField>false</o:LockedField>
          </o:OLEObject>
        </w:object>
      </w:r>
    </w:p>
    <w:p w14:paraId="38115C58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16.一根线电荷密度为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7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8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的均匀带电绝缘杆置于水平面上,绕过固定点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8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的坚直轴以角速度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19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9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旋转。已知杆的延长线始终为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92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,杆的一端与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1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9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的距离始终为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94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,另一端与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3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9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的距离始终为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4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97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,则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5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99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处的电场强度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20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和磁感应强度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27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202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大小,以及杆的磁距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28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204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分别为（  ）</w:t>
      </w:r>
    </w:p>
    <w:p w14:paraId="2808A794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29" o:spt="75" type="#_x0000_t75" style="height:34pt;width:250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20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</w:t>
      </w:r>
    </w:p>
    <w:p w14:paraId="4F6E1F09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0" o:spt="75" type="#_x0000_t75" style="height:34pt;width:249.3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20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</w:t>
      </w:r>
    </w:p>
    <w:p w14:paraId="1AFAFD50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1" o:spt="75" type="#_x0000_t75" style="height:34pt;width:249.3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21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</w:t>
      </w:r>
    </w:p>
    <w:p w14:paraId="1750603B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32" o:spt="75" type="#_x0000_t75" style="height:34pt;width:248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212">
            <o:LockedField>false</o:LockedField>
          </o:OLEObject>
        </w:object>
      </w:r>
    </w:p>
    <w:p w14:paraId="19CB5098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17.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空间有一个半径为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14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、带电量为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34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16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的导体球壳,壳外充满着带电物质，如果使壳外各处的场强的大小均相等,则距球心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5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18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处带电物质的电荷体密度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3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20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>应为（   ）</w:t>
      </w:r>
    </w:p>
    <w:p w14:paraId="5A438CD7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37" o:spt="75" type="#_x0000_t75" style="height:30.65pt;width:54.6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22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     </w:t>
      </w:r>
      <w:r>
        <w:rPr>
          <w:rFonts w:hint="eastAsia"/>
          <w:b w:val="0"/>
          <w:bCs w:val="0"/>
          <w:sz w:val="22"/>
          <w:szCs w:val="22"/>
          <w:lang w:val="en-US"/>
        </w:rPr>
        <w:t>B.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38" o:spt="75" type="#_x0000_t75" style="height:30.65pt;width:54.6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24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   </w:t>
      </w:r>
      <w:r>
        <w:rPr>
          <w:rFonts w:hint="eastAsia"/>
          <w:b w:val="0"/>
          <w:bCs w:val="0"/>
          <w:sz w:val="22"/>
          <w:szCs w:val="22"/>
          <w:lang w:val="en-US"/>
        </w:rPr>
        <w:t>C.</w:t>
      </w:r>
      <w:r>
        <w:rPr>
          <w:rFonts w:hint="eastAsia"/>
          <w:b w:val="0"/>
          <w:bCs w:val="0"/>
          <w:position w:val="-24"/>
          <w:sz w:val="22"/>
          <w:szCs w:val="22"/>
          <w:lang w:val="en-US"/>
        </w:rPr>
        <w:object>
          <v:shape id="_x0000_i1139" o:spt="75" type="#_x0000_t75" style="height:30.65pt;width:48.6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226">
            <o:LockedField>false</o:LockedField>
          </o:OLEObject>
        </w:objec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t xml:space="preserve">        </w:t>
      </w:r>
      <w:r>
        <w:rPr>
          <w:rFonts w:hint="eastAsia"/>
          <w:b w:val="0"/>
          <w:bCs w:val="0"/>
          <w:sz w:val="22"/>
          <w:szCs w:val="22"/>
          <w:lang w:val="en-US"/>
        </w:rPr>
        <w:t>D.以上都不对</w:t>
      </w:r>
    </w:p>
    <w:p w14:paraId="02D582F4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18.波长为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0" o:spt="75" type="#_x0000_t75" style="height:14pt;width:23.3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3" ShapeID="_x0000_i1140" DrawAspect="Content" ObjectID="_1468075840" r:id="rId22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、振幅为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1" o:spt="75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41" DrawAspect="Content" ObjectID="_1468075841" r:id="rId23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、波连为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2" o:spt="75" type="#_x0000_t75" style="height:14pt;width:29.3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42" DrawAspect="Content" ObjectID="_1468075842" r:id="rId232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的两列完全相同的平面简谐波在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43" DrawAspect="Content" ObjectID="_1468075843" r:id="rId234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一点相遇.已知P到第一个波源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44" o:spt="75" type="#_x0000_t75" style="height:17.35pt;width:12.6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23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5" o:spt="75" type="#_x0000_t75" style="height:14pt;width:23.3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3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.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4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到第二个波源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47" o:spt="75" type="#_x0000_t75" style="height:17.35pt;width:14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41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的距离为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48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43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.则</w:t>
      </w:r>
      <w:r>
        <w:rPr>
          <w:rFonts w:hint="eastAsia"/>
          <w:b w:val="0"/>
          <w:bCs w:val="0"/>
          <w:position w:val="-4"/>
          <w:sz w:val="22"/>
          <w:szCs w:val="22"/>
          <w:lang w:val="en-US"/>
        </w:rPr>
        <w:object>
          <v:shape id="_x0000_i114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45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作简谐振动的振幅和周期为（   ）</w:t>
      </w:r>
    </w:p>
    <w:p w14:paraId="5E884FA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0" o:spt="75" type="#_x0000_t75" style="height:16pt;width:41.3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4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B.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1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4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C.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2" o:spt="75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5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     D.</w:t>
      </w:r>
      <w:r>
        <w:rPr>
          <w:rFonts w:hint="eastAsia"/>
          <w:b w:val="0"/>
          <w:bCs w:val="0"/>
          <w:position w:val="-10"/>
          <w:sz w:val="22"/>
          <w:szCs w:val="22"/>
          <w:lang w:val="en-US"/>
        </w:rPr>
        <w:object>
          <v:shape id="_x0000_i1153" o:spt="75" type="#_x0000_t75" style="height:16pt;width:42.6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52">
            <o:LockedField>false</o:LockedField>
          </o:OLEObject>
        </w:object>
      </w:r>
    </w:p>
    <w:p w14:paraId="4D27E7E6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19.空间重力场中有两个质量相等的小球,用长为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54" o:spt="75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254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的绳相连,初始时绳未绷紧,且两小球相距为</w:t>
      </w:r>
      <w:r>
        <w:rPr>
          <w:rFonts w:hint="eastAsia"/>
          <w:b w:val="0"/>
          <w:bCs w:val="0"/>
          <w:position w:val="-6"/>
          <w:sz w:val="22"/>
          <w:szCs w:val="22"/>
          <w:lang w:val="en-US"/>
        </w:rPr>
        <w:object>
          <v:shape id="_x0000_i1155" o:spt="75" type="#_x0000_t75" style="height:14pt;width:6.6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56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>,两者连线在竖直方向。现对其中一个小球施加水平方向的初速度力,则从绳绷紧开始,到两球处于同一水平面,经历的时间可能为（   ）</w:t>
      </w:r>
    </w:p>
    <w:p w14:paraId="4D1FDFA4">
      <w:pPr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6" o:spt="75" type="#_x0000_t75" style="height:34pt;width:36.6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58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B.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7" o:spt="75" type="#_x0000_t75" style="height:34pt;width:42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60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C.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8" o:spt="75" type="#_x0000_t75" style="height:34pt;width:42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62">
            <o:LockedField>false</o:LockedField>
          </o:OLEObject>
        </w:object>
      </w:r>
      <w:r>
        <w:rPr>
          <w:rFonts w:hint="eastAsia"/>
          <w:b w:val="0"/>
          <w:bCs w:val="0"/>
          <w:sz w:val="22"/>
          <w:szCs w:val="22"/>
          <w:lang w:val="en-US"/>
        </w:rPr>
        <w:t xml:space="preserve">        D.</w:t>
      </w:r>
      <w:r>
        <w:rPr>
          <w:rFonts w:hint="eastAsia"/>
          <w:b w:val="0"/>
          <w:bCs w:val="0"/>
          <w:position w:val="-30"/>
          <w:sz w:val="22"/>
          <w:szCs w:val="22"/>
          <w:lang w:val="en-US"/>
        </w:rPr>
        <w:object>
          <v:shape id="_x0000_i1159" o:spt="75" type="#_x0000_t75" style="height:34pt;width:42.6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64">
            <o:LockedField>false</o:LockedField>
          </o:OLEObject>
        </w:object>
      </w:r>
    </w:p>
    <w:p w14:paraId="262AA5E7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20.粗糙地面上，某时刻乒乓球的运动状态如图4所示，判断一段时间后,某一瞬间乒乓球可能的运动情况是（   ）</w:t>
      </w:r>
    </w:p>
    <w:p w14:paraId="7A0C938E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lang w:val="en-US" w:bidi="ar-SA"/>
        </w:rPr>
        <w:drawing>
          <wp:inline distT="0" distB="0" distL="114300" distR="114300">
            <wp:extent cx="1991360" cy="1275715"/>
            <wp:effectExtent l="0" t="0" r="8890" b="635"/>
            <wp:docPr id="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59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20A5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A.静止</w:t>
      </w:r>
    </w:p>
    <w:p w14:paraId="2759057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B.可能向右无滑动滚动</w:t>
      </w:r>
    </w:p>
    <w:p w14:paraId="0F5910BC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C.可能向左无滑动滚动</w:t>
      </w:r>
    </w:p>
    <w:p w14:paraId="3DEF09E1">
      <w:pPr>
        <w:spacing w:line="360" w:lineRule="auto"/>
        <w:rPr>
          <w:rFonts w:hint="eastAsia"/>
          <w:b w:val="0"/>
          <w:bCs w:val="0"/>
          <w:sz w:val="22"/>
          <w:szCs w:val="22"/>
          <w:lang w:val="en-US"/>
        </w:rPr>
      </w:pPr>
      <w:r>
        <w:rPr>
          <w:rFonts w:hint="eastAsia"/>
          <w:b w:val="0"/>
          <w:bCs w:val="0"/>
          <w:sz w:val="22"/>
          <w:szCs w:val="22"/>
          <w:lang w:val="en-US"/>
        </w:rPr>
        <w:t>D.可能向右平动不转动</w:t>
      </w:r>
    </w:p>
    <w:p w14:paraId="50EC457A">
      <w:pPr>
        <w:rPr>
          <w:rFonts w:hint="eastAsia"/>
          <w:b w:val="0"/>
          <w:bCs w:val="0"/>
          <w:sz w:val="22"/>
          <w:szCs w:val="22"/>
          <w:lang w:val="en-US"/>
        </w:rPr>
      </w:pPr>
    </w:p>
    <w:p w14:paraId="2CD78E44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p w14:paraId="41174534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p w14:paraId="7A931663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p w14:paraId="40A0E26E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p w14:paraId="3C5FB080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p w14:paraId="549B26F2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p w14:paraId="2429F04C">
      <w:pPr>
        <w:spacing w:line="360" w:lineRule="auto"/>
        <w:jc w:val="both"/>
        <w:rPr>
          <w:rFonts w:hint="eastAsia"/>
          <w:sz w:val="22"/>
          <w:szCs w:val="22"/>
          <w:lang w:val="en-US"/>
        </w:rPr>
      </w:pPr>
    </w:p>
    <w:p w14:paraId="2D4AFDFA">
      <w:pPr>
        <w:spacing w:line="360" w:lineRule="auto"/>
        <w:jc w:val="both"/>
        <w:rPr>
          <w:rFonts w:hint="eastAsia"/>
          <w:sz w:val="22"/>
          <w:szCs w:val="22"/>
          <w:lang w:val="en-US"/>
        </w:rPr>
      </w:pPr>
    </w:p>
    <w:p w14:paraId="76DD1DE6">
      <w:pPr>
        <w:spacing w:line="360" w:lineRule="auto"/>
        <w:jc w:val="both"/>
        <w:rPr>
          <w:rFonts w:hint="eastAsia"/>
          <w:sz w:val="22"/>
          <w:szCs w:val="22"/>
          <w:lang w:val="en-US"/>
        </w:rPr>
      </w:pPr>
    </w:p>
    <w:p w14:paraId="464317FC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参考答案</w:t>
      </w:r>
    </w:p>
    <w:p w14:paraId="6F97B1B6">
      <w:pPr>
        <w:spacing w:line="360" w:lineRule="auto"/>
        <w:jc w:val="center"/>
        <w:rPr>
          <w:rFonts w:hint="eastAsia"/>
          <w:sz w:val="22"/>
          <w:szCs w:val="22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71"/>
      </w:tblGrid>
      <w:tr w14:paraId="4DD3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6D9E9EAC">
            <w:pPr>
              <w:spacing w:line="360" w:lineRule="auto"/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序号</w:t>
            </w:r>
          </w:p>
        </w:tc>
        <w:tc>
          <w:tcPr>
            <w:tcW w:w="763" w:type="dxa"/>
          </w:tcPr>
          <w:p w14:paraId="604DA37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763" w:type="dxa"/>
          </w:tcPr>
          <w:p w14:paraId="65AD2E36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763" w:type="dxa"/>
          </w:tcPr>
          <w:p w14:paraId="6DACF36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763" w:type="dxa"/>
          </w:tcPr>
          <w:p w14:paraId="42D840DB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763" w:type="dxa"/>
          </w:tcPr>
          <w:p w14:paraId="36D82D06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763" w:type="dxa"/>
          </w:tcPr>
          <w:p w14:paraId="14201281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763" w:type="dxa"/>
          </w:tcPr>
          <w:p w14:paraId="5EF40BD3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763" w:type="dxa"/>
          </w:tcPr>
          <w:p w14:paraId="7EF0D23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763" w:type="dxa"/>
          </w:tcPr>
          <w:p w14:paraId="68DE82B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771" w:type="dxa"/>
          </w:tcPr>
          <w:p w14:paraId="5290A39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10</w:t>
            </w:r>
          </w:p>
        </w:tc>
      </w:tr>
      <w:tr w14:paraId="0727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79D551AD">
            <w:pPr>
              <w:spacing w:line="360" w:lineRule="auto"/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答案</w:t>
            </w:r>
          </w:p>
        </w:tc>
        <w:tc>
          <w:tcPr>
            <w:tcW w:w="763" w:type="dxa"/>
          </w:tcPr>
          <w:p w14:paraId="3AD6310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14:paraId="2030AF0A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14:paraId="284C66E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14:paraId="1C7CE19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14:paraId="6824AC6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14:paraId="362FFD86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763" w:type="dxa"/>
          </w:tcPr>
          <w:p w14:paraId="71B69CB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14:paraId="465A544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763" w:type="dxa"/>
          </w:tcPr>
          <w:p w14:paraId="2D8B50E5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71" w:type="dxa"/>
          </w:tcPr>
          <w:p w14:paraId="38E3EF5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</w:tr>
      <w:tr w14:paraId="0B6C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5EB6F66B">
            <w:pPr>
              <w:spacing w:line="360" w:lineRule="auto"/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序号</w:t>
            </w:r>
          </w:p>
        </w:tc>
        <w:tc>
          <w:tcPr>
            <w:tcW w:w="763" w:type="dxa"/>
          </w:tcPr>
          <w:p w14:paraId="30C9A5A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11</w:t>
            </w:r>
          </w:p>
        </w:tc>
        <w:tc>
          <w:tcPr>
            <w:tcW w:w="763" w:type="dxa"/>
          </w:tcPr>
          <w:p w14:paraId="63831B3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12</w:t>
            </w:r>
          </w:p>
        </w:tc>
        <w:tc>
          <w:tcPr>
            <w:tcW w:w="763" w:type="dxa"/>
          </w:tcPr>
          <w:p w14:paraId="5571D97E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13</w:t>
            </w:r>
          </w:p>
        </w:tc>
        <w:tc>
          <w:tcPr>
            <w:tcW w:w="763" w:type="dxa"/>
          </w:tcPr>
          <w:p w14:paraId="1557C65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14</w:t>
            </w:r>
          </w:p>
        </w:tc>
        <w:tc>
          <w:tcPr>
            <w:tcW w:w="763" w:type="dxa"/>
          </w:tcPr>
          <w:p w14:paraId="5FE744E1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763" w:type="dxa"/>
          </w:tcPr>
          <w:p w14:paraId="4B8B9620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16</w:t>
            </w:r>
          </w:p>
        </w:tc>
        <w:tc>
          <w:tcPr>
            <w:tcW w:w="763" w:type="dxa"/>
          </w:tcPr>
          <w:p w14:paraId="1CF0E45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17</w:t>
            </w:r>
          </w:p>
        </w:tc>
        <w:tc>
          <w:tcPr>
            <w:tcW w:w="763" w:type="dxa"/>
          </w:tcPr>
          <w:p w14:paraId="52B332F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18</w:t>
            </w:r>
          </w:p>
        </w:tc>
        <w:tc>
          <w:tcPr>
            <w:tcW w:w="763" w:type="dxa"/>
          </w:tcPr>
          <w:p w14:paraId="4377B366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19</w:t>
            </w:r>
          </w:p>
        </w:tc>
        <w:tc>
          <w:tcPr>
            <w:tcW w:w="771" w:type="dxa"/>
          </w:tcPr>
          <w:p w14:paraId="098FD03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20</w:t>
            </w:r>
          </w:p>
        </w:tc>
      </w:tr>
      <w:tr w14:paraId="18BD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3C490C4B">
            <w:pPr>
              <w:spacing w:line="360" w:lineRule="auto"/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答案</w:t>
            </w:r>
          </w:p>
        </w:tc>
        <w:tc>
          <w:tcPr>
            <w:tcW w:w="763" w:type="dxa"/>
          </w:tcPr>
          <w:p w14:paraId="79BFD108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14:paraId="18B3881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14:paraId="1ED71797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14:paraId="18EBAEE9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14:paraId="367703AD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C</w:t>
            </w:r>
          </w:p>
        </w:tc>
        <w:tc>
          <w:tcPr>
            <w:tcW w:w="763" w:type="dxa"/>
          </w:tcPr>
          <w:p w14:paraId="157C491D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</w:t>
            </w:r>
          </w:p>
        </w:tc>
        <w:tc>
          <w:tcPr>
            <w:tcW w:w="763" w:type="dxa"/>
          </w:tcPr>
          <w:p w14:paraId="439AC3F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B</w:t>
            </w:r>
          </w:p>
        </w:tc>
        <w:tc>
          <w:tcPr>
            <w:tcW w:w="763" w:type="dxa"/>
          </w:tcPr>
          <w:p w14:paraId="3C65C312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D</w:t>
            </w:r>
          </w:p>
        </w:tc>
        <w:tc>
          <w:tcPr>
            <w:tcW w:w="763" w:type="dxa"/>
          </w:tcPr>
          <w:p w14:paraId="19D8E4CF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AB</w:t>
            </w:r>
          </w:p>
        </w:tc>
        <w:tc>
          <w:tcPr>
            <w:tcW w:w="771" w:type="dxa"/>
          </w:tcPr>
          <w:p w14:paraId="6C18990C">
            <w:pPr>
              <w:spacing w:line="360" w:lineRule="auto"/>
              <w:jc w:val="center"/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  <w:lang w:val="en-US"/>
              </w:rPr>
              <w:t>ABCD</w:t>
            </w:r>
          </w:p>
        </w:tc>
      </w:tr>
    </w:tbl>
    <w:p w14:paraId="646248E8">
      <w:pPr>
        <w:rPr>
          <w:rFonts w:hint="eastAsia"/>
        </w:rPr>
      </w:pPr>
    </w:p>
    <w:p w14:paraId="29907D46">
      <w:pPr>
        <w:rPr>
          <w:rFonts w:hint="eastAsia"/>
        </w:rPr>
      </w:pPr>
      <w:r>
        <w:rPr>
          <w:rFonts w:hint="eastAsia"/>
          <w:lang w:val="en-US"/>
        </w:rPr>
        <w:t>分析：</w:t>
      </w:r>
    </w:p>
    <w:p w14:paraId="163677D3">
      <w:pPr>
        <w:rPr>
          <w:rFonts w:hint="eastAsia"/>
        </w:rPr>
      </w:pPr>
      <w:r>
        <w:rPr>
          <w:rFonts w:hint="eastAsia"/>
          <w:lang w:val="en-US" w:bidi="ar-SA"/>
        </w:rPr>
        <w:drawing>
          <wp:inline distT="0" distB="0" distL="114300" distR="114300">
            <wp:extent cx="5783580" cy="6424930"/>
            <wp:effectExtent l="0" t="0" r="7620" b="13970"/>
            <wp:docPr id="10" name="图片 10" descr="1_2020清华强基测试物理试题_06(1)_unlocked_页面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_2020清华强基测试物理试题_06(1)_unlocked_页面_1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9C85">
      <w:pPr>
        <w:rPr>
          <w:rFonts w:hint="eastAsia"/>
        </w:rPr>
      </w:pPr>
      <w:r>
        <w:rPr>
          <w:rFonts w:hint="eastAsia"/>
          <w:lang w:val="en-US" w:bidi="ar-SA"/>
        </w:rPr>
        <w:drawing>
          <wp:inline distT="0" distB="0" distL="114300" distR="114300">
            <wp:extent cx="5271135" cy="7543800"/>
            <wp:effectExtent l="0" t="0" r="5715" b="0"/>
            <wp:docPr id="12" name="图片 12" descr="1_2020清华强基测试物理试题_06(1)_unlocked_页面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_2020清华强基测试物理试题_06(1)_unlocked_页面_2"/>
                    <pic:cNvPicPr>
                      <a:picLocks noChangeAspect="1"/>
                    </pic:cNvPicPr>
                  </pic:nvPicPr>
                  <pic:blipFill>
                    <a:blip r:embed="rId268"/>
                    <a:srcRect b="12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bidi="ar-SA"/>
        </w:rPr>
        <w:drawing>
          <wp:inline distT="0" distB="0" distL="114300" distR="114300">
            <wp:extent cx="5274310" cy="1012825"/>
            <wp:effectExtent l="0" t="0" r="2540" b="15875"/>
            <wp:docPr id="11" name="图片 11" descr="1_2020清华强基测试物理试题_06(1)_unlocked_页面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_2020清华强基测试物理试题_06(1)_unlocked_页面_3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F6DA8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DC980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A61C4">
    <w:pPr>
      <w:pStyle w:val="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26B28">
    <w:pPr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0" b="0"/>
          <wp:wrapNone/>
          <wp:docPr id="100144" name="图片 100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44" name="图片 10014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FCF84"/>
    <w:multiLevelType w:val="singleLevel"/>
    <w:tmpl w:val="BCAFCF8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EF007F4"/>
    <w:multiLevelType w:val="singleLevel"/>
    <w:tmpl w:val="CEF007F4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E07E6448"/>
    <w:multiLevelType w:val="singleLevel"/>
    <w:tmpl w:val="E07E644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1F030E2A"/>
    <w:multiLevelType w:val="singleLevel"/>
    <w:tmpl w:val="1F030E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E15B8E"/>
    <w:rsid w:val="002500BF"/>
    <w:rsid w:val="009A3DD6"/>
    <w:rsid w:val="009D10E7"/>
    <w:rsid w:val="009D3EBE"/>
    <w:rsid w:val="00B02581"/>
    <w:rsid w:val="00E15B8E"/>
    <w:rsid w:val="00EF52A0"/>
    <w:rsid w:val="185D0D66"/>
    <w:rsid w:val="200474D9"/>
    <w:rsid w:val="21780B69"/>
    <w:rsid w:val="2DE0569E"/>
    <w:rsid w:val="30D0141E"/>
    <w:rsid w:val="3D103157"/>
    <w:rsid w:val="573B3C98"/>
    <w:rsid w:val="61764E21"/>
    <w:rsid w:val="635E402B"/>
    <w:rsid w:val="7CDC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b/>
      <w:bCs/>
      <w:sz w:val="21"/>
      <w:szCs w:val="21"/>
      <w:lang w:val="zh-CN" w:eastAsia="zh-CN" w:bidi="zh-CN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="宋体" w:hAnsi="宋体" w:eastAsia="宋体" w:cs="宋体"/>
      <w:b/>
      <w:bCs/>
      <w:sz w:val="18"/>
      <w:szCs w:val="18"/>
      <w:lang w:val="zh-CN" w:bidi="zh-CN"/>
    </w:rPr>
  </w:style>
  <w:style w:type="character" w:customStyle="1" w:styleId="8">
    <w:name w:val="页脚 字符"/>
    <w:basedOn w:val="6"/>
    <w:link w:val="2"/>
    <w:qFormat/>
    <w:uiPriority w:val="0"/>
    <w:rPr>
      <w:rFonts w:ascii="宋体" w:hAnsi="宋体" w:eastAsia="宋体" w:cs="宋体"/>
      <w:b/>
      <w:bCs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7.bin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image" Target="media/image2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png"/><Relationship Id="rId85" Type="http://schemas.openxmlformats.org/officeDocument/2006/relationships/image" Target="media/image39.wmf"/><Relationship Id="rId84" Type="http://schemas.openxmlformats.org/officeDocument/2006/relationships/oleObject" Target="embeddings/oleObject40.bin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theme" Target="theme/theme1.xml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footer" Target="footer2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1" Type="http://schemas.openxmlformats.org/officeDocument/2006/relationships/fontTable" Target="fontTable.xml"/><Relationship Id="rId270" Type="http://schemas.openxmlformats.org/officeDocument/2006/relationships/numbering" Target="numbering.xml"/><Relationship Id="rId27" Type="http://schemas.openxmlformats.org/officeDocument/2006/relationships/oleObject" Target="embeddings/oleObject11.bin"/><Relationship Id="rId269" Type="http://schemas.openxmlformats.org/officeDocument/2006/relationships/image" Target="media/image128.jpeg"/><Relationship Id="rId268" Type="http://schemas.openxmlformats.org/officeDocument/2006/relationships/image" Target="media/image127.jpeg"/><Relationship Id="rId267" Type="http://schemas.openxmlformats.org/officeDocument/2006/relationships/image" Target="media/image126.jpeg"/><Relationship Id="rId266" Type="http://schemas.openxmlformats.org/officeDocument/2006/relationships/image" Target="media/image125.png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3.bin"/><Relationship Id="rId26" Type="http://schemas.openxmlformats.org/officeDocument/2006/relationships/image" Target="media/image10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6.bin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3.bin"/><Relationship Id="rId240" Type="http://schemas.openxmlformats.org/officeDocument/2006/relationships/oleObject" Target="embeddings/oleObject122.bin"/><Relationship Id="rId24" Type="http://schemas.openxmlformats.org/officeDocument/2006/relationships/image" Target="media/image9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8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2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0.bin"/><Relationship Id="rId196" Type="http://schemas.openxmlformats.org/officeDocument/2006/relationships/oleObject" Target="embeddings/oleObject99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98.bin"/><Relationship Id="rId193" Type="http://schemas.openxmlformats.org/officeDocument/2006/relationships/oleObject" Target="embeddings/oleObject97.bin"/><Relationship Id="rId192" Type="http://schemas.openxmlformats.org/officeDocument/2006/relationships/oleObject" Target="embeddings/oleObject96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6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3.png"/><Relationship Id="rId176" Type="http://schemas.openxmlformats.org/officeDocument/2006/relationships/image" Target="media/image82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2.bin"/><Relationship Id="rId162" Type="http://schemas.openxmlformats.org/officeDocument/2006/relationships/oleObject" Target="embeddings/oleObject81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5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8.bin"/><Relationship Id="rId155" Type="http://schemas.openxmlformats.org/officeDocument/2006/relationships/oleObject" Target="embeddings/oleObject77.bin"/><Relationship Id="rId154" Type="http://schemas.openxmlformats.org/officeDocument/2006/relationships/oleObject" Target="embeddings/oleObject76.bin"/><Relationship Id="rId153" Type="http://schemas.openxmlformats.org/officeDocument/2006/relationships/oleObject" Target="embeddings/oleObject75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6.wmf"/><Relationship Id="rId14" Type="http://schemas.openxmlformats.org/officeDocument/2006/relationships/image" Target="media/image4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6.wmf"/><Relationship Id="rId12" Type="http://schemas.openxmlformats.org/officeDocument/2006/relationships/image" Target="media/image3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4.png"/><Relationship Id="rId115" Type="http://schemas.openxmlformats.org/officeDocument/2006/relationships/image" Target="media/image53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0.bin"/><Relationship Id="rId101" Type="http://schemas.openxmlformats.org/officeDocument/2006/relationships/oleObject" Target="embeddings/oleObject49.bin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学科网（北京）股份有限公司</Company>
  <Pages>7</Pages>
  <Words>1682</Words>
  <Characters>1832</Characters>
  <Lines>39</Lines>
  <Paragraphs>11</Paragraphs>
  <TotalTime>0</TotalTime>
  <ScaleCrop>false</ScaleCrop>
  <LinksUpToDate>false</LinksUpToDate>
  <CharactersWithSpaces>2422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2021-08-11T08:49:00Z</dcterms:created>
  <dc:creator>Administrator</dc:creator>
  <cp:lastModifiedBy>周知啊</cp:lastModifiedBy>
  <dcterms:modified xsi:type="dcterms:W3CDTF">2024-08-31T09:37:49Z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BD3EBE5858D34C9F964F26C7B3F87E5B_12</vt:lpwstr>
  </property>
</Properties>
</file>