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7819A">
      <w:pPr>
        <w:pStyle w:val="26"/>
        <w:spacing w:line="360" w:lineRule="auto"/>
        <w:ind w:firstLine="602" w:firstLineChars="200"/>
        <w:jc w:val="center"/>
        <w:rPr>
          <w:rFonts w:hint="eastAsia"/>
          <w:b/>
          <w:bCs/>
          <w:sz w:val="30"/>
          <w:szCs w:val="30"/>
          <w:lang w:eastAsia="zh-CN"/>
        </w:rPr>
      </w:pPr>
      <w:r>
        <w:rPr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11188700</wp:posOffset>
            </wp:positionV>
            <wp:extent cx="304800" cy="317500"/>
            <wp:effectExtent l="0" t="0" r="0" b="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2022 年清华大学强基计划测试数学试题</w:t>
      </w:r>
    </w:p>
    <w:p w14:paraId="64AF4B5F">
      <w:pPr>
        <w:pStyle w:val="26"/>
        <w:spacing w:line="360" w:lineRule="auto"/>
        <w:ind w:firstLine="602" w:firstLineChars="200"/>
        <w:jc w:val="center"/>
        <w:rPr>
          <w:rFonts w:hint="eastAsia"/>
          <w:b/>
          <w:bCs/>
          <w:sz w:val="30"/>
          <w:szCs w:val="30"/>
          <w:lang w:eastAsia="zh-CN"/>
        </w:rPr>
      </w:pPr>
      <w:r>
        <w:rPr>
          <w:b/>
          <w:bCs/>
          <w:sz w:val="30"/>
          <w:szCs w:val="30"/>
        </w:rPr>
        <w:t>考试时间 2022 年 6 月 28 日</w:t>
      </w:r>
    </w:p>
    <w:p w14:paraId="0E8757D2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1.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&amp;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&amp;</m:t>
            </m:r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, 求 </w:t>
      </w:r>
      <m:oMath>
        <m:r>
          <m:rPr/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2022</m:t>
        </m:r>
      </m:oMath>
    </w:p>
    <w:p w14:paraId="53B5D92C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2.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, 求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−e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e−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的最大值</w:t>
      </w:r>
    </w:p>
    <w:p w14:paraId="69880259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3. 已知复数 </w:t>
      </w:r>
      <m:oMath>
        <m:r>
          <m:rPr/>
          <w:rPr>
            <w:rFonts w:ascii="Cambria Math" w:hAnsi="Cambria Math"/>
          </w:rPr>
          <m:t>z</m:t>
        </m:r>
      </m:oMath>
      <w:r>
        <w:t xml:space="preserve"> 满足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, 求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 xml:space="preserve"> 的最大值</w:t>
      </w:r>
    </w:p>
    <w:p w14:paraId="171AA1A4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4. 在复平面内, 复数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终点在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i</m:t>
        </m:r>
      </m:oMath>
      <w:r>
        <w:t xml:space="preserve"> 和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ai</m:t>
        </m:r>
      </m:oMath>
      <w:r>
        <w:t xml:space="preserve"> 表示两点连成的线段上移动,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, 若 </w:t>
      </w:r>
      <m:oMath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在复平面上表示的点围成的面积为 </w:t>
      </w:r>
      <m:oMath>
        <m:r>
          <m:rPr/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4</m:t>
        </m:r>
      </m:oMath>
      <w:r>
        <w:t xml:space="preserve">, 则 </w:t>
      </w:r>
      <m:oMath>
        <m:r>
          <m:rPr/>
          <w:rPr>
            <w:rFonts w:ascii="Cambria Math" w:hAnsi="Cambria Math"/>
          </w:rPr>
          <m:t>a</m:t>
        </m:r>
      </m:oMath>
      <w:r>
        <w:t xml:space="preserve"> 的可能值为（）</w:t>
      </w:r>
    </w:p>
    <w:p w14:paraId="46BA254D">
      <w:pPr>
        <w:pStyle w:val="26"/>
        <w:spacing w:line="360" w:lineRule="auto"/>
        <w:ind w:firstLine="480" w:firstLineChars="200"/>
        <w:rPr>
          <w:rFonts w:hint="eastAsia"/>
        </w:rPr>
      </w:pPr>
      <w:r>
        <w:t>5. 已知一个空间几何体三视图如下, 都为中点最大边长为 2 , 求这个几何体可能的体积</w:t>
      </w:r>
    </w:p>
    <w:p w14:paraId="10DDB27F">
      <w:pPr>
        <w:pStyle w:val="3"/>
        <w:rPr>
          <w:rFonts w:hint="eastAsia"/>
          <w:lang w:eastAsia="zh-CN"/>
        </w:rPr>
      </w:pPr>
      <w:r>
        <w:drawing>
          <wp:inline distT="0" distB="0" distL="114300" distR="114300">
            <wp:extent cx="1876425" cy="1524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B6FA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A.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23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</w:p>
    <w:p w14:paraId="478CA691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B.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5B3C621F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C.3</w:t>
      </w:r>
    </w:p>
    <w:p w14:paraId="74DF26A7">
      <w:pPr>
        <w:pStyle w:val="26"/>
        <w:spacing w:line="360" w:lineRule="auto"/>
        <w:ind w:firstLine="480" w:firstLineChars="200"/>
        <w:rPr>
          <w:rFonts w:hint="eastAsia"/>
        </w:rPr>
      </w:pPr>
      <w:r>
        <w:t>D. 4</w:t>
      </w:r>
    </w:p>
    <w:p w14:paraId="7A0E61FC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6. 对于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满足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 xml:space="preserve">, 且对于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1</m:t>
        </m:r>
      </m:oMath>
      <w:r>
        <w:t xml:space="preserve">, 恒有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, 则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2022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hint="eastAsia"/>
          <w:u w:val="single"/>
          <w:lang w:eastAsia="zh-CN"/>
        </w:rPr>
        <w:t xml:space="preserve">          </w:t>
      </w:r>
      <w:r>
        <w:rPr>
          <w:rFonts w:hint="eastAsia"/>
          <w:lang w:eastAsia="zh-CN"/>
        </w:rPr>
        <w:t>.</w:t>
      </w:r>
    </w:p>
    <w:p w14:paraId="1FBD9F67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7. 用蓝色和红色给一排 10 个方格染色, 则不超过 (忘记是不超过还是不少于) 三个相邻块 颜色相同的方法种数为 </w:t>
      </w:r>
    </w:p>
    <w:p w14:paraId="48F60BB4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A. 504</w:t>
      </w:r>
    </w:p>
    <w:p w14:paraId="609377F0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B. 505</w:t>
      </w:r>
    </w:p>
    <w:p w14:paraId="118F7276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C.506</w:t>
      </w:r>
    </w:p>
    <w:p w14:paraId="374EB471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D.507</w:t>
      </w:r>
    </w:p>
    <w:p w14:paraId="49EAF3D0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8. 对于三个正整数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</m:oMath>
      <w:r>
        <w:t xml:space="preserve">, 有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为三个连续正整数, 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最小值为</w:t>
      </w:r>
      <w:r>
        <w:rPr>
          <w:rFonts w:hint="eastAsia"/>
          <w:u w:val="single"/>
          <w:lang w:eastAsia="zh-CN"/>
        </w:rPr>
        <w:t xml:space="preserve">           </w:t>
      </w:r>
      <w:r>
        <w:rPr>
          <w:rFonts w:hint="eastAsia"/>
          <w:lang w:eastAsia="zh-CN"/>
        </w:rPr>
        <w:t>.</w:t>
      </w:r>
    </w:p>
    <w:p w14:paraId="6F125932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9. 已知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t xml:space="preserve">, 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ab</m:t>
        </m:r>
      </m:oMath>
      <w:r>
        <w:t xml:space="preserve"> 的最大值和最小值</w:t>
      </w:r>
      <w:r>
        <w:rPr>
          <w:rFonts w:hint="eastAsia"/>
          <w:u w:val="single"/>
          <w:lang w:eastAsia="zh-CN"/>
        </w:rPr>
        <w:t xml:space="preserve">           </w:t>
      </w:r>
      <w:r>
        <w:rPr>
          <w:rFonts w:hint="eastAsia"/>
          <w:lang w:eastAsia="zh-CN"/>
        </w:rPr>
        <w:t>.</w:t>
      </w:r>
    </w:p>
    <w:p w14:paraId="0B8E302E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10.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  <m:ctrlPr>
              <w:rPr>
                <w:rFonts w:ascii="Cambria Math" w:hAnsi="Cambria Math"/>
              </w:rPr>
            </m:ctrlP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2k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2n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hint="eastAsia"/>
          <w:u w:val="single"/>
          <w:lang w:eastAsia="zh-CN"/>
        </w:rPr>
        <w:t xml:space="preserve">           </w:t>
      </w:r>
      <w:r>
        <w:rPr>
          <w:rFonts w:hint="eastAsia"/>
          <w:lang w:eastAsia="zh-CN"/>
        </w:rPr>
        <w:t>.</w:t>
      </w:r>
    </w:p>
    <w:p w14:paraId="68091FAA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11. 曲线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733038B5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A. 曲线 </w:t>
      </w:r>
      <m:oMath>
        <m:r>
          <m:rPr/>
          <w:rPr>
            <w:rFonts w:ascii="Cambria Math" w:hAnsi="Cambria Math"/>
          </w:rPr>
          <m:t>C</m:t>
        </m:r>
      </m:oMath>
      <w:r>
        <w:t xml:space="preserve"> 仅过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一个整点</w:t>
      </w:r>
    </w:p>
    <w:p w14:paraId="1640F25E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B. 曲线 </w:t>
      </w:r>
      <m:oMath>
        <m:r>
          <m:rPr/>
          <w:rPr>
            <w:rFonts w:ascii="Cambria Math" w:hAnsi="Cambria Math"/>
          </w:rPr>
          <m:t>C</m:t>
        </m:r>
      </m:oMath>
      <w:r>
        <w:t xml:space="preserve"> 上的点距原点最大距离为 2</w:t>
      </w:r>
    </w:p>
    <w:p w14:paraId="24892849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C.曲线 </w:t>
      </w:r>
      <m:oMath>
        <m:r>
          <m:rPr/>
          <w:rPr>
            <w:rFonts w:ascii="Cambria Math" w:hAnsi="Cambria Math"/>
          </w:rPr>
          <m:t>C</m:t>
        </m:r>
      </m:oMath>
      <w:r>
        <w:t xml:space="preserve"> 围成的图形面积大于 </w:t>
      </w:r>
      <m:oMath>
        <m:r>
          <m:rPr/>
          <w:rPr>
            <w:rFonts w:ascii="Cambria Math" w:hAnsi="Cambria Math"/>
          </w:rPr>
          <m:t>4π</m:t>
        </m:r>
      </m:oMath>
    </w:p>
    <w:p w14:paraId="65356F7B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D. 曲线 </w:t>
      </w:r>
      <m:oMath>
        <m:r>
          <m:rPr/>
          <w:rPr>
            <w:rFonts w:ascii="Cambria Math" w:hAnsi="Cambria Math"/>
          </w:rPr>
          <m:t>C</m:t>
        </m:r>
      </m:oMath>
      <w:r>
        <w:t xml:space="preserve"> 为轴对称图形</w:t>
      </w:r>
    </w:p>
    <w:p w14:paraId="30D3192C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12. 任意四边形 </w:t>
      </w:r>
      <m:oMath>
        <m:r>
          <m:rPr/>
          <w:rPr>
            <w:rFonts w:ascii="Cambria Math" w:hAnsi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AC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BD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</m:oMath>
      <w:r>
        <w:t xml:space="preserve">, 则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AD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BC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AB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DC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rFonts w:hint="eastAsia"/>
          <w:u w:val="single"/>
          <w:lang w:eastAsia="zh-CN"/>
        </w:rPr>
        <w:t xml:space="preserve">          </w:t>
      </w:r>
      <w:r>
        <w:t>（用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</m:oMath>
      <w:r>
        <w:t xml:space="preserve"> 表示)</w:t>
      </w:r>
    </w:p>
    <w:p w14:paraId="53AA110F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13. 已知 </w:t>
      </w:r>
      <m:oMath>
        <m:r>
          <m:rPr/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18</m:t>
        </m:r>
      </m:oMath>
      <w:r>
        <w:t xml:space="preserve">, 则 </w:t>
      </w:r>
      <m:oMath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hint="eastAsia"/>
          <w:u w:val="single"/>
          <w:lang w:eastAsia="zh-CN"/>
        </w:rPr>
        <w:t xml:space="preserve">         </w:t>
      </w:r>
      <w:r>
        <w:rPr>
          <w:rFonts w:hint="eastAsia"/>
          <w:lang w:eastAsia="zh-CN"/>
        </w:rPr>
        <w:t>.</w:t>
      </w:r>
    </w:p>
    <w:p w14:paraId="1DE61324">
      <w:pPr>
        <w:pStyle w:val="26"/>
        <w:spacing w:line="360" w:lineRule="auto"/>
        <w:ind w:firstLine="602" w:firstLineChars="200"/>
        <w:jc w:val="center"/>
        <w:rPr>
          <w:rFonts w:hint="eastAsia"/>
          <w:b/>
          <w:bCs/>
          <w:color w:val="FF0000"/>
          <w:sz w:val="30"/>
          <w:szCs w:val="30"/>
          <w:lang w:eastAsia="zh-CN"/>
        </w:rPr>
      </w:pPr>
      <w:r>
        <w:rPr>
          <w:b/>
          <w:bCs/>
          <w:color w:val="FF0000"/>
          <w:sz w:val="30"/>
          <w:szCs w:val="30"/>
        </w:rPr>
        <w:t>2022 年清华大学强基计划校测数学试题答案</w:t>
      </w:r>
    </w:p>
    <w:p w14:paraId="2742E71C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1. 若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&amp;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&amp;</m:t>
            </m:r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, 求 </w:t>
      </w:r>
      <m:oMath>
        <m:r>
          <m:rPr/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2022</m:t>
        </m:r>
      </m:oMath>
    </w:p>
    <w:p w14:paraId="75FAB65C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【解析】新定义题型</w:t>
      </w:r>
    </w:p>
    <w:p w14:paraId="4A3BCE27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由于变量的任意性, 不妨带入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2000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2022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,于是有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2022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</w:p>
    <w:p w14:paraId="61E6FF8E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m:oMathPara>
        <m:oMath>
          <m:r>
            <m:rPr/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2022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&amp;</m:t>
              </m:r>
              <m:r>
                <m:rPr/>
                <w:rPr>
                  <w:rFonts w:ascii="Cambria Math" w:hAnsi="Cambria Math"/>
                </w:rPr>
                <m:t>2022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/>
            <w:rPr>
              <w:rFonts w:ascii="Cambria Math" w:hAnsi="Cambria Math"/>
            </w:rPr>
            <m:t>2022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2022</m:t>
          </m:r>
        </m:oMath>
      </m:oMathPara>
    </w:p>
    <w:p w14:paraId="66DF0775">
      <w:pPr>
        <w:pStyle w:val="26"/>
        <w:spacing w:line="360" w:lineRule="auto"/>
        <w:ind w:firstLine="480" w:firstLineChars="200"/>
        <w:rPr>
          <w:rFonts w:hint="eastAsia"/>
          <w:b/>
          <w:lang w:eastAsia="zh-CN"/>
        </w:rPr>
      </w:pPr>
      <w:r>
        <w:t xml:space="preserve">即 </w:t>
      </w:r>
      <m:oMath>
        <m:r>
          <m:rPr/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2022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2022 </m:t>
        </m:r>
        <m:r>
          <m:rPr>
            <m:sty m:val="b"/>
          </m:rPr>
          <w:rPr>
            <w:rFonts w:ascii="Cambria Math" w:hAnsi="Cambria Math"/>
          </w:rPr>
          <m:t>1.1</m:t>
        </m:r>
      </m:oMath>
    </w:p>
    <w:p w14:paraId="6F7884EC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再代入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2000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2000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,则有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2000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</w:p>
    <w:p w14:paraId="59DFC799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m:oMathPara>
        <m:oMath>
          <m:r>
            <m:rPr/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2000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&amp;</m:t>
              </m:r>
              <m:r>
                <m:rPr/>
                <w:rPr>
                  <w:rFonts w:ascii="Cambria Math" w:hAnsi="Cambria Math"/>
                </w:rPr>
                <m:t>2000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/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2000</m:t>
          </m:r>
        </m:oMath>
      </m:oMathPara>
    </w:p>
    <w:p w14:paraId="006DD13F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即 </w:t>
      </w:r>
      <m:oMath>
        <m:r>
          <m:rPr/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2000 1.2</m:t>
        </m:r>
      </m:oMath>
    </w:p>
    <w:p w14:paraId="2F958894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由 </w:t>
      </w:r>
      <m:oMath>
        <m:r>
          <m:rPr/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1.2</m:t>
        </m:r>
      </m:oMath>
      <w:r>
        <w:t xml:space="preserve"> 知</w:t>
      </w:r>
    </w:p>
    <w:p w14:paraId="22A229B3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m:oMathPara>
        <m:oMath>
          <m:r>
            <m:rPr/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&amp;</m:t>
          </m:r>
          <m:r>
            <m:rPr/>
            <w:rPr>
              <w:rFonts w:ascii="Cambria Math" w:hAnsi="Cambria Math"/>
            </w:rPr>
            <m:t>2022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2022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2000</m:t>
          </m:r>
        </m:oMath>
      </m:oMathPara>
    </w:p>
    <w:p w14:paraId="63D22D87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因此, </w:t>
      </w:r>
      <m:oMath>
        <m:r>
          <m:rPr/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&amp;</m:t>
        </m:r>
        <m:r>
          <m:rPr/>
          <w:rPr>
            <w:rFonts w:ascii="Cambria Math" w:hAnsi="Cambria Math"/>
          </w:rPr>
          <m:t>2022</m:t>
        </m:r>
        <m:r>
          <m:rPr>
            <m:sty m:val="p"/>
          </m:rPr>
          <w:rPr>
            <w:rFonts w:ascii="Cambria Math" w:hAnsi="Cambria Math"/>
          </w:rPr>
          <m:t>=−</m:t>
        </m:r>
        <m:r>
          <m:rPr/>
          <w:rPr>
            <w:rFonts w:ascii="Cambria Math" w:hAnsi="Cambria Math"/>
          </w:rPr>
          <m:t>22</m:t>
        </m:r>
      </m:oMath>
      <w:r>
        <w:t>.</w:t>
      </w:r>
    </w:p>
    <w:p w14:paraId="1427425C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2.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, 求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的最大值.</w:t>
      </w:r>
    </w:p>
    <w:p w14:paraId="33310198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【解析】不等式问题 袁逸凡解答</w:t>
      </w:r>
    </w:p>
    <w:p w14:paraId="1113717B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对于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, 其取等条件为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、</m:t>
        </m:r>
        <m:r>
          <m:rPr/>
          <w:rPr>
            <w:rFonts w:ascii="Cambria Math" w:hAnsi="Cambria Math"/>
          </w:rPr>
          <m:t>b</m:t>
        </m:r>
      </m:oMath>
      <w:r>
        <w:t xml:space="preserve"> 异号或至少其中一个为 0 , 不妨设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0</m:t>
        </m:r>
      </m:oMath>
      <w:r>
        <w:t>, 则</w:t>
      </w:r>
      <m:oMath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0</m:t>
        </m:r>
      </m:oMath>
      <w:r>
        <w:t xml:space="preserve">, 同理可得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,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⋯</m:t>
        </m:r>
      </m:oMath>
    </w:p>
    <w:p w14:paraId="429076A5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当以上不等式都取等时, 则有</w:t>
      </w:r>
    </w:p>
    <w:p w14:paraId="237223CF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 b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 c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 d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 e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m:rPr/>
            <w:rPr>
              <w:rFonts w:ascii="Cambria Math" w:hAnsi="Cambria Math"/>
            </w:rPr>
            <m:t>0</m:t>
          </m:r>
        </m:oMath>
      </m:oMathPara>
    </w:p>
    <w:p w14:paraId="14B8A27A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令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m:rPr/>
          <w:rPr>
            <w:rFonts w:ascii="Cambria Math" w:hAnsi="Cambria Math"/>
          </w:rPr>
          <m:t>e</m:t>
        </m:r>
      </m:oMath>
      <w:r>
        <w:t>, 于是有</w:t>
      </w:r>
    </w:p>
    <w:p w14:paraId="4B806CD4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ascii="Cambria Math" w:hAnsi="Cambria Math"/>
                </w:rPr>
              </m:ctrlPr>
            </m:mP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2b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2c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2d</m:t>
                </m:r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mr>
          </m:m>
        </m:oMath>
      </m:oMathPara>
    </w:p>
    <w:p w14:paraId="4233ED57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因为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</m:oMath>
      <w:r>
        <w:t>, 所以有</w:t>
      </w:r>
    </w:p>
    <w:p w14:paraId="39096388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rad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4</m:t>
          </m:r>
        </m:oMath>
      </m:oMathPara>
    </w:p>
    <w:p w14:paraId="5588DC26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因此,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的最大值为 4 . 当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时取等.</w:t>
      </w:r>
    </w:p>
    <w:p w14:paraId="5B0F7E5B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3. 已知复数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 xml:space="preserve">, 求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 xml:space="preserve"> 的最大值.</w:t>
      </w:r>
    </w:p>
    <w:p w14:paraId="405680A1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【解析】复数的性质</w:t>
      </w:r>
    </w:p>
    <w:p w14:paraId="47845F9F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已知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⃐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acc>
      </m:oMath>
      <w:r>
        <w:t>, 则</w:t>
      </w:r>
    </w:p>
    <w:p w14:paraId="3CD5CC9F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ascii="Cambria Math" w:hAnsi="Cambria Math"/>
                </w:rPr>
              </m:ctrlPr>
            </m:mP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z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m:rPr/>
                              <w:rPr>
                                <w:rFonts w:ascii="Cambria Math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z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−</m:t>
                            </m:r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g>
                          <m:e>
                            <m:acc>
                              <m:accPr>
                                <m:chr m:val="⃐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−</m:t>
                            </m:r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rad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ra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⃐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z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acc>
                              <m:accPr>
                                <m:chr m:val="⃐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acc>
                          <m:accPr>
                            <m:chr m:val="⃐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mr>
          </m:m>
        </m:oMath>
      </m:oMathPara>
    </w:p>
    <w:p w14:paraId="1DFB659F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设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⃐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⃐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</m:oMath>
    </w:p>
    <w:p w14:paraId="20CB00B3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令 </w:t>
      </w:r>
      <m:oMath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⃐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t</m:t>
        </m:r>
      </m:oMath>
      <w:r>
        <w:t xml:space="preserve">, 则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2t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2t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rad>
      </m:oMath>
    </w:p>
    <w:p w14:paraId="463E7FD8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−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2t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rad>
        </m:oMath>
      </m:oMathPara>
    </w:p>
    <w:p w14:paraId="16BCC974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e>
          </m:rad>
        </m:oMath>
      </m:oMathPara>
    </w:p>
    <w:p w14:paraId="7BBF822B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当且仅当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i</m:t>
        </m:r>
      </m:oMath>
      <w:r>
        <w:t xml:space="preserve"> 时取等;</w:t>
      </w:r>
    </w:p>
    <w:p w14:paraId="214BDC87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4. 在复平面内, 复数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终点在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i</m:t>
        </m:r>
      </m:oMath>
      <w:r>
        <w:t xml:space="preserve"> 和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ai</m:t>
        </m:r>
      </m:oMath>
      <w:r>
        <w:t xml:space="preserve"> 表示两点连成的线段上移动,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</m:oMath>
      <w:r>
        <w:t>, 若</w:t>
      </w:r>
    </w:p>
    <w:p w14:paraId="1662D121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m:oMath>
        <m:r>
          <m:rPr/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在复平面上表示的点围成的面积为 </w:t>
      </w:r>
      <m:oMath>
        <m:r>
          <m:rPr/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4</m:t>
        </m:r>
      </m:oMath>
      <w:r>
        <w:t xml:space="preserve">, 则 </w:t>
      </w:r>
      <m:oMath>
        <m:r>
          <m:rPr/>
          <w:rPr>
            <w:rFonts w:ascii="Cambria Math" w:hAnsi="Cambria Math"/>
          </w:rPr>
          <m:t>a</m:t>
        </m:r>
      </m:oMath>
      <w:r>
        <w:t xml:space="preserve"> 的可能值为</w:t>
      </w:r>
      <w:r>
        <w:rPr>
          <w:rFonts w:hint="eastAsia"/>
          <w:u w:val="single"/>
          <w:lang w:eastAsia="zh-CN"/>
        </w:rPr>
        <w:t xml:space="preserve">      </w:t>
      </w:r>
      <w:r>
        <w:rPr>
          <w:rFonts w:hint="eastAsia"/>
          <w:lang w:eastAsia="zh-CN"/>
        </w:rPr>
        <w:t>.</w:t>
      </w:r>
    </w:p>
    <w:p w14:paraId="6A60E5D5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【解析】复数的轨迹</w:t>
      </w:r>
    </w:p>
    <w:p w14:paraId="16A1EDE9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ti</m:t>
        </m:r>
      </m:oMath>
      <w:r>
        <w:t xml:space="preserve">, 则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=cos</m:t>
        </m:r>
        <m:r>
          <m:rPr/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</m:t>
        </m:r>
        <m:r>
          <m:rPr/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,∴</m:t>
        </m:r>
      </m:oMath>
    </w:p>
    <w:p w14:paraId="4B59FBBD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+cos</m:t>
          </m:r>
          <m:r>
            <m:rPr/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+sin</m:t>
              </m:r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yi</m:t>
          </m:r>
        </m:oMath>
      </m:oMathPara>
    </w:p>
    <w:p w14:paraId="39BB4FC7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因此有</w:t>
      </w:r>
    </w:p>
    <w:p w14:paraId="6B31AF0E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 1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a</m:t>
          </m:r>
        </m:oMath>
      </m:oMathPara>
    </w:p>
    <w:p w14:paraId="61C8BE2C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如下图所示, 则 </w:t>
      </w:r>
      <m:oMath>
        <m:r>
          <m:rPr/>
          <w:rPr>
            <w:rFonts w:ascii="Cambria Math" w:hAnsi="Cambria Math"/>
          </w:rPr>
          <m:t>z</m:t>
        </m:r>
      </m:oMath>
      <w:r>
        <w:t xml:space="preserve"> 在复平面上围成的面积即为粉色区域, 即</w:t>
      </w:r>
    </w:p>
    <w:p w14:paraId="1C4E08A8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4</m:t>
          </m:r>
        </m:oMath>
      </m:oMathPara>
    </w:p>
    <w:p w14:paraId="4EF3B5C8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解得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t>.</w:t>
      </w:r>
    </w:p>
    <w:p w14:paraId="710F7883">
      <w:pPr>
        <w:pStyle w:val="26"/>
        <w:spacing w:line="360" w:lineRule="auto"/>
        <w:ind w:firstLine="480" w:firstLineChars="200"/>
        <w:rPr>
          <w:rFonts w:hint="eastAsia"/>
        </w:rPr>
      </w:pPr>
      <w:r>
        <w:t xml:space="preserve">同理当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</w:rPr>
          <m:t>1</m:t>
        </m:r>
      </m:oMath>
      <w:r>
        <w:t xml:space="preserve"> 时, 则有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⇒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=−</m:t>
        </m:r>
        <m:r>
          <m:rPr/>
          <w:rPr>
            <w:rFonts w:ascii="Cambria Math" w:hAnsi="Cambria Math"/>
          </w:rPr>
          <m:t>1</m:t>
        </m:r>
      </m:oMath>
      <w:r>
        <w:t>.</w:t>
      </w:r>
    </w:p>
    <w:p w14:paraId="0453E2FB">
      <w:pPr>
        <w:pStyle w:val="3"/>
        <w:rPr>
          <w:rFonts w:hint="eastAsia"/>
          <w:lang w:eastAsia="zh-CN"/>
        </w:rPr>
      </w:pPr>
      <w:r>
        <w:drawing>
          <wp:inline distT="0" distB="0" distL="114300" distR="114300">
            <wp:extent cx="2010410" cy="31242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3BA6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6. 对于 </w:t>
      </w:r>
      <m:oMath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满足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 xml:space="preserve">, 对于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1</m:t>
        </m:r>
      </m:oMath>
      <w:r>
        <w:t>, 恒</w:t>
      </w:r>
    </w:p>
    <w:p w14:paraId="3B92AA70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有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, 则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2022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hint="eastAsia"/>
          <w:u w:val="single"/>
          <w:lang w:eastAsia="zh-CN"/>
        </w:rPr>
        <w:t xml:space="preserve">          </w:t>
      </w:r>
      <w:r>
        <w:rPr>
          <w:rFonts w:hint="eastAsia"/>
          <w:lang w:eastAsia="zh-CN"/>
        </w:rPr>
        <w:t>.</w:t>
      </w:r>
    </w:p>
    <w:p w14:paraId="20EC2586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【解析】复合函数的性质</w:t>
      </w:r>
    </w:p>
    <w:p w14:paraId="2E953456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由条件知:</w:t>
      </w:r>
    </w:p>
    <w:p w14:paraId="7948ADD7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ascii="Cambria Math" w:hAnsi="Cambria Math"/>
                </w:rPr>
              </m:ctrlPr>
            </m:mPr>
            <m:mr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2f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2f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e>
            </m:mr>
          </m:m>
        </m:oMath>
      </m:oMathPara>
    </w:p>
    <w:p w14:paraId="497D98BD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设 </w:t>
      </w:r>
      <m:oMath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m:rPr/>
          <w:rPr>
            <w:rFonts w:ascii="Cambria Math" w:hAnsi="Cambria Math"/>
          </w:rPr>
          <m:t>1</m:t>
        </m:r>
      </m:oMath>
      <w:r>
        <w:t xml:space="preserve">, 则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2f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, 于是有</w:t>
      </w:r>
    </w:p>
    <w:p w14:paraId="128A3D78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2f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2f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⇔</m:t>
          </m:r>
          <m:r>
            <m:rPr/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E16F979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 xml:space="preserve"> 时, 则有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⇔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, 且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1E27F562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∴当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nor/>
              <m:sty m:val="p"/>
            </m:rPr>
            <m:t>时,</m:t>
          </m:r>
          <m:r>
            <m:rPr/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nor/>
              <m:sty m:val="p"/>
            </m:rPr>
            <m:t>; 又</m:t>
          </m:r>
          <m:r>
            <m:rPr/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2022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16</m:t>
              </m:r>
              <m:ctrlPr>
                <w:rPr>
                  <w:rFonts w:ascii="Cambria Math" w:hAnsi="Cambria Math"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625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2022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nor/>
              <m:sty m:val="p"/>
            </m:rPr>
            <m:t>, 且</m:t>
          </m:r>
        </m:oMath>
      </m:oMathPara>
    </w:p>
    <w:p w14:paraId="0E1EB53E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625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2022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5D8E9275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因此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2022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625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2022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32</m:t>
            </m:r>
            <m:ctrlPr>
              <w:rPr>
                <w:rFonts w:ascii="Cambria Math" w:hAnsi="Cambria Math"/>
              </w:rPr>
            </m:ctrlPr>
          </m:den>
        </m:f>
      </m:oMath>
      <w:r>
        <w:t>.</w:t>
      </w:r>
    </w:p>
    <w:p w14:paraId="42D5397A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7. 用蓝色和红色给一排 10 个方格涂色, 则至多 2 个蓝色相邻的方法数为__504_. 【解析】揷空法+㨄郁法</w:t>
      </w:r>
    </w:p>
    <w:p w14:paraId="767731C2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8. 对于三个正整数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c</m:t>
        </m:r>
      </m:oMath>
      <w:r>
        <w:t xml:space="preserve">, 有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三个连续正整数, 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的最小值为</w:t>
      </w:r>
      <w:r>
        <w:rPr>
          <w:rFonts w:hint="eastAsia"/>
          <w:u w:val="single"/>
          <w:lang w:eastAsia="zh-CN"/>
        </w:rPr>
        <w:t xml:space="preserve">          </w:t>
      </w:r>
      <w:r>
        <w:rPr>
          <w:rFonts w:hint="eastAsia"/>
          <w:lang w:eastAsia="zh-CN"/>
        </w:rPr>
        <w:t>.</w:t>
      </w:r>
    </w:p>
    <w:p w14:paraId="6FC633AD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【解析】数论</w:t>
      </w:r>
    </w:p>
    <w:p w14:paraId="4B196F5F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不妨设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</w:rPr>
          <m:t>c</m:t>
        </m:r>
      </m:oMath>
      <w:r>
        <w:t xml:space="preserve">, 令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−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t xml:space="preserve">, 易解得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4k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ascii="Cambria Math" w:hAnsi="Cambria Math"/>
                    </w:rPr>
                    <m:t>2k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t>, 且</w:t>
      </w:r>
    </w:p>
    <w:p w14:paraId="14D10386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≥</m:t>
          </m:r>
          <m:r>
            <m:rPr/>
            <w:rPr>
              <w:rFonts w:ascii="Cambria Math" w:hAnsi="Cambria Math"/>
            </w:rPr>
            <m:t>1297</m:t>
          </m:r>
        </m:oMath>
      </m:oMathPara>
    </w:p>
    <w:p w14:paraId="354C6803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9. 已知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</m:t>
        </m:r>
      </m:oMath>
      <w:r>
        <w:t xml:space="preserve">, 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ab</m:t>
        </m:r>
      </m:oMath>
      <w:r>
        <w:t xml:space="preserve"> 的最大值和最小值</w:t>
      </w:r>
    </w:p>
    <w:p w14:paraId="3F1C8F9D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【解析】不等式</w:t>
      </w:r>
    </w:p>
    <w:p w14:paraId="3979055E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3ab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ab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>⇒−</m:t>
              </m:r>
              <m:r>
                <m:rPr/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m:rPr/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nor/>
              <m:sty m:val="p"/>
            </m:rPr>
            <m:t>, 于是</m:t>
          </m:r>
        </m:oMath>
      </m:oMathPara>
    </w:p>
    <w:p w14:paraId="7D86F535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2ab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9</m:t>
          </m:r>
        </m:oMath>
      </m:oMathPara>
    </w:p>
    <w:p w14:paraId="556785C9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10.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  <m:ctrlPr>
              <w:rPr>
                <w:rFonts w:ascii="Cambria Math" w:hAnsi="Cambria Math"/>
              </w:rPr>
            </m:ctrlP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2k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2n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4835E7E6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【解析】定积分放缩求极限, 单调有界性准侧</w:t>
      </w:r>
    </w:p>
    <w:p w14:paraId="0D440F14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利用定积分定义求和式的极限公式</w:t>
      </w:r>
    </w:p>
    <w:p w14:paraId="489A30B8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ascii="Cambria Math" w:hAnsi="Cambria Math"/>
                </w:rPr>
              </m:ctrlPr>
            </m:mP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→∞</m:t>
                    </m:r>
                    <m:ctrlPr>
                      <w:rPr>
                        <w:rFonts w:ascii="Cambria Math" w:hAnsi="Cambria Math"/>
                      </w:rPr>
                    </m:ctrlPr>
                  </m:lim>
                </m:limLow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→∞</m:t>
                    </m:r>
                    <m:ctrlPr>
                      <w:rPr>
                        <w:rFonts w:ascii="Cambria Math" w:hAnsi="Cambria Math"/>
                      </w:rPr>
                    </m:ctrlPr>
                  </m:lim>
                </m:limLow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2n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→∞</m:t>
                    </m:r>
                    <m:ctrlPr>
                      <w:rPr>
                        <w:rFonts w:ascii="Cambria Math" w:hAnsi="Cambria Math"/>
                      </w:rPr>
                    </m:ctrlPr>
                  </m:lim>
                </m:limLow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πx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xx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πx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m:rPr/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−cos</m:t>
                    </m:r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mr>
          </m:m>
        </m:oMath>
      </m:oMathPara>
    </w:p>
    <w:p w14:paraId="415FC3AE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11. 曲线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, 则</w:t>
      </w:r>
    </w:p>
    <w:p w14:paraId="04D14FEB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A. 曲线 </w:t>
      </w:r>
      <m:oMath>
        <m:r>
          <m:rPr/>
          <w:rPr>
            <w:rFonts w:ascii="Cambria Math" w:hAnsi="Cambria Math"/>
          </w:rPr>
          <m:t>C</m:t>
        </m:r>
      </m:oMath>
      <w:r>
        <w:t xml:space="preserve"> 仅过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一个整点</w:t>
      </w:r>
    </w:p>
    <w:p w14:paraId="3958AEDE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B. 曲线 </w:t>
      </w:r>
      <m:oMath>
        <m:r>
          <m:rPr/>
          <w:rPr>
            <w:rFonts w:ascii="Cambria Math" w:hAnsi="Cambria Math"/>
          </w:rPr>
          <m:t>C</m:t>
        </m:r>
      </m:oMath>
      <w:r>
        <w:t xml:space="preserve"> 上的点距原点最大距离为 2</w:t>
      </w:r>
    </w:p>
    <w:p w14:paraId="4D680CDD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C. 曲线 </w:t>
      </w:r>
      <m:oMath>
        <m:r>
          <m:rPr/>
          <w:rPr>
            <w:rFonts w:ascii="Cambria Math" w:hAnsi="Cambria Math"/>
          </w:rPr>
          <m:t>C</m:t>
        </m:r>
      </m:oMath>
      <w:r>
        <w:t xml:space="preserve"> 围成的图形面积大于 </w:t>
      </w:r>
      <m:oMath>
        <m:r>
          <m:rPr/>
          <w:rPr>
            <w:rFonts w:ascii="Cambria Math" w:hAnsi="Cambria Math"/>
          </w:rPr>
          <m:t>4π</m:t>
        </m:r>
      </m:oMath>
    </w:p>
    <w:p w14:paraId="6D2F4DB2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D. 曲线 </w:t>
      </w:r>
      <m:oMath>
        <m:r>
          <m:rPr/>
          <w:rPr>
            <w:rFonts w:ascii="Cambria Math" w:hAnsi="Cambria Math"/>
          </w:rPr>
          <m:t>C</m:t>
        </m:r>
      </m:oMath>
      <w:r>
        <w:t xml:space="preserve"> 为轴对称图形</w:t>
      </w:r>
    </w:p>
    <w:p w14:paraId="367910B5">
      <w:pPr>
        <w:pStyle w:val="26"/>
        <w:spacing w:line="360" w:lineRule="auto"/>
        <w:ind w:firstLine="480" w:firstLineChars="200"/>
        <w:rPr>
          <w:rFonts w:hint="eastAsia"/>
        </w:rPr>
      </w:pPr>
      <w:r>
        <w:t>【解析】四叶玫瑰线</w:t>
      </w:r>
    </w:p>
    <w:p w14:paraId="35E67F88">
      <w:pPr>
        <w:pStyle w:val="3"/>
        <w:rPr>
          <w:rFonts w:hint="eastAsia"/>
          <w:lang w:eastAsia="zh-CN"/>
        </w:rPr>
      </w:pPr>
      <w:r>
        <w:drawing>
          <wp:inline distT="0" distB="0" distL="114300" distR="114300">
            <wp:extent cx="3400425" cy="3049270"/>
            <wp:effectExtent l="0" t="0" r="952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C14B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设曲线 </w:t>
      </w:r>
      <m:oMath>
        <m:r>
          <m:rPr/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, 则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,−</m:t>
            </m:r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  <w:r>
        <w:t>, D 正确;</w:t>
      </w:r>
    </w:p>
    <w:p w14:paraId="7760BBF6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, 解得</w:t>
      </w:r>
    </w:p>
    <w:p w14:paraId="4C4FAF1E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4</m:t>
          </m:r>
        </m:oMath>
      </m:oMathPara>
    </w:p>
    <w:p w14:paraId="3E4A84B2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故 B 正确, C 错误;</w:t>
      </w:r>
    </w:p>
    <w:p w14:paraId="34DAA84A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联立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t xml:space="preserve"> 得到两曲线交点均不为整数, 且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t xml:space="preserve">, 因此曲线 </w:t>
      </w:r>
      <m:oMath>
        <m:r>
          <m:rPr/>
          <w:rPr>
            <w:rFonts w:ascii="Cambria Math" w:hAnsi="Cambria Math"/>
          </w:rPr>
          <m:t>C</m:t>
        </m:r>
      </m:oMath>
      <w:r>
        <w:t xml:space="preserve"> 仅过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一个整点.</w:t>
      </w:r>
    </w:p>
    <w:p w14:paraId="4E663F39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12.任意四边形 </w:t>
      </w:r>
      <m:oMath>
        <m:r>
          <m:rPr/>
          <w:rPr>
            <w:rFonts w:ascii="Cambria Math" w:hAnsi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AC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BD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</m:oMath>
      <w:r>
        <w:t xml:space="preserve">, 则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AD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BC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AB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DC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rFonts w:hint="eastAsia"/>
          <w:u w:val="single"/>
          <w:lang w:eastAsia="zh-CN"/>
        </w:rPr>
        <w:t xml:space="preserve">          </w:t>
      </w:r>
      <w:r>
        <w:rPr>
          <w:rFonts w:hint="eastAsia"/>
          <w:lang w:eastAsia="zh-CN"/>
        </w:rPr>
        <w:t>.</w:t>
      </w:r>
    </w:p>
    <w:p w14:paraId="5A6DDC58">
      <w:pPr>
        <w:pStyle w:val="26"/>
        <w:spacing w:line="360" w:lineRule="auto"/>
        <w:ind w:firstLine="480" w:firstLineChars="200"/>
        <w:rPr>
          <w:rFonts w:hint="eastAsia"/>
        </w:rPr>
      </w:pPr>
      <w:r>
        <w:t xml:space="preserve">结果用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</m:oMath>
      <w:r>
        <w:t xml:space="preserve"> 表示.</w:t>
      </w:r>
    </w:p>
    <w:p w14:paraId="61D29D27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【解析】向量的回路恒等式</w:t>
      </w:r>
    </w:p>
    <w:p w14:paraId="15F84F16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m:rPr/>
                <w:rPr>
                  <w:rFonts w:ascii="Cambria Math" w:hAnsi="Cambria Math"/>
                </w:rPr>
                <m:t>AB</m:t>
              </m:r>
              <m:ctrlPr>
                <w:rPr>
                  <w:rFonts w:ascii="Cambria Math" w:hAnsi="Cambria Math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m:rPr/>
                <w:rPr>
                  <w:rFonts w:ascii="Cambria Math" w:hAnsi="Cambria Math"/>
                </w:rPr>
                <m:t>CD</m:t>
              </m:r>
              <m:ctrlPr>
                <w:rPr>
                  <w:rFonts w:ascii="Cambria Math" w:hAnsi="Cambria Math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m:rPr/>
                <w:rPr>
                  <w:rFonts w:ascii="Cambria Math" w:hAnsi="Cambria Math"/>
                </w:rPr>
                <m:t>AD</m:t>
              </m:r>
              <m:ctrlPr>
                <w:rPr>
                  <w:rFonts w:ascii="Cambria Math" w:hAnsi="Cambria Math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m:rPr/>
                <w:rPr>
                  <w:rFonts w:ascii="Cambria Math" w:hAnsi="Cambria Math"/>
                </w:rPr>
                <m:t>CB</m:t>
              </m:r>
              <m:ctrlPr>
                <w:rPr>
                  <w:rFonts w:ascii="Cambria Math" w:hAnsi="Cambria Math"/>
                </w:rPr>
              </m:ctrlPr>
            </m:e>
          </m:acc>
        </m:oMath>
      </m:oMathPara>
    </w:p>
    <w:p w14:paraId="6151D8AD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证明: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AD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DB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CD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CD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DB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AD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CB</m:t>
            </m:r>
            <m:ctrlPr>
              <w:rPr>
                <w:rFonts w:ascii="Cambria Math" w:hAnsi="Cambria Math"/>
              </w:rPr>
            </m:ctrlPr>
          </m:e>
        </m:acc>
      </m:oMath>
      <w:r>
        <w:t xml:space="preserve"> 记卜方法:</w:t>
      </w:r>
    </w:p>
    <w:p w14:paraId="58D812F4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因此:</w:t>
      </w:r>
    </w:p>
    <w:p w14:paraId="2DF69001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ascii="Cambria Math" w:hAnsi="Cambria Math"/>
                </w:rPr>
              </m:ctrlPr>
            </m:mP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AD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DC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BD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DB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mr>
          </m:m>
        </m:oMath>
      </m:oMathPara>
    </w:p>
    <w:p w14:paraId="1DEF8328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或者</w:t>
      </w:r>
    </w:p>
    <w:p w14:paraId="54DA4CF5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rFonts w:ascii="Cambria Math" w:hAnsi="Cambria Math"/>
                </w:rPr>
              </m:ctrlPr>
            </m:mP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CD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BD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DC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CB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DB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mr>
          </m:m>
        </m:oMath>
      </m:oMathPara>
    </w:p>
    <w:p w14:paraId="7CFC216A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13. 已知 </w:t>
      </w:r>
      <m:oMath>
        <m:r>
          <m:rPr/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18</m:t>
        </m:r>
      </m:oMath>
      <w:r>
        <w:t xml:space="preserve">, 则 </w:t>
      </w:r>
      <m:oMath>
        <m:r>
          <m:rPr/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</w:p>
    <w:p w14:paraId="732E7CE3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 xml:space="preserve">答案: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163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7573217A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解: 由题意可知</w:t>
      </w:r>
    </w:p>
    <w:p w14:paraId="3E971346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/>
                </w:rPr>
              </m:ctrlPr>
            </m:mPr>
            <m:mr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xy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ax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by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xy</m:t>
                </m:r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ctrlPr>
                  <w:rPr>
                    <w:rFonts w:ascii="Cambria Math" w:hAnsi="Cambria Math"/>
                  </w:rPr>
                </m:ctrlPr>
              </m:e>
            </m:mr>
            <m:m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xy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m:rPr/>
                  <w:rPr>
                    <w:rFonts w:ascii="Cambria Math" w:hAnsi="Cambria Math"/>
                  </w:rPr>
                  <m:t>7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2xy</m:t>
                </m:r>
                <m:ctrlPr>
                  <w:rPr>
                    <w:rFonts w:ascii="Cambria Math" w:hAnsi="Cambria Math"/>
                  </w:rPr>
                </m:ctrlPr>
              </m:e>
            </m:mr>
          </m:m>
        </m:oMath>
      </m:oMathPara>
    </w:p>
    <w:p w14:paraId="6C63AF08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联立上述两式可得</w:t>
      </w:r>
    </w:p>
    <w:p w14:paraId="39692838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 xy</m:t>
          </m:r>
          <m:r>
            <m:rPr>
              <m:sty m:val="p"/>
            </m:rPr>
            <w:rPr>
              <w:rFonts w:ascii="Cambria Math" w:hAnsi="Cambria Math"/>
            </w:rPr>
            <m:t>=−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13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08B95637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此时</w:t>
      </w:r>
    </w:p>
    <w:p w14:paraId="282F71DF">
      <w:pPr>
        <w:pStyle w:val="3"/>
        <w:spacing w:line="360" w:lineRule="auto"/>
        <w:ind w:firstLine="480" w:firstLineChars="200"/>
        <w:rPr>
          <w:rFonts w:hint="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xy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⇒</m:t>
          </m:r>
          <m:r>
            <m:rPr/>
            <w:rPr>
              <w:rFonts w:ascii="Cambria Math" w:hAnsi="Cambria Math"/>
            </w:rPr>
            <m:t>18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7xy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59D98E10">
      <w:pPr>
        <w:pStyle w:val="26"/>
        <w:spacing w:line="360" w:lineRule="auto"/>
        <w:ind w:firstLine="480" w:firstLineChars="200"/>
        <w:rPr>
          <w:rFonts w:hint="eastAsia"/>
          <w:lang w:eastAsia="zh-CN"/>
        </w:rPr>
      </w:pPr>
      <w:r>
        <w:t>将(1)代入(2)可得</w:t>
      </w:r>
    </w:p>
    <w:p w14:paraId="60BEED87">
      <w:pPr>
        <w:pStyle w:val="3"/>
        <w:spacing w:line="360" w:lineRule="auto"/>
        <w:ind w:firstLine="480" w:firstLineChars="200"/>
        <w:rPr>
          <w:rFonts w:hAnsi="Cambria Math"/>
          <w:i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163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1F6B2FDE">
      <w:pPr>
        <w:rPr>
          <w:rFonts w:hint="eastAsia"/>
        </w:rPr>
      </w:pPr>
      <w:bookmarkStart w:id="0" w:name="_GoBack"/>
      <w:bookmarkEnd w:id="0"/>
    </w:p>
    <w:sectPr>
      <w:pgSz w:w="12240" w:h="15840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003AF5"/>
    <w:rsid w:val="00003AF5"/>
    <w:rsid w:val="002500BF"/>
    <w:rsid w:val="004151FC"/>
    <w:rsid w:val="006F41F7"/>
    <w:rsid w:val="00C02FC6"/>
    <w:rsid w:val="00D87482"/>
    <w:rsid w:val="00E63B36"/>
    <w:rsid w:val="52193109"/>
    <w:rsid w:val="754565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3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FollowedHyperlink"/>
    <w:basedOn w:val="21"/>
    <w:qFormat/>
    <w:uiPriority w:val="0"/>
    <w:rPr>
      <w:color w:val="800080"/>
      <w:u w:val="single"/>
    </w:rPr>
  </w:style>
  <w:style w:type="character" w:styleId="23">
    <w:name w:val="Hyperlink"/>
    <w:basedOn w:val="24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4">
    <w:name w:val="正文文本 字符"/>
    <w:basedOn w:val="21"/>
    <w:link w:val="3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0">
    <w:name w:val="书目1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4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wordWrap w:val="0"/>
    </w:pPr>
  </w:style>
  <w:style w:type="paragraph" w:customStyle="1" w:styleId="40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1">
    <w:name w:val="KeywordTok"/>
    <w:basedOn w:val="38"/>
    <w:qFormat/>
    <w:uiPriority w:val="0"/>
    <w:rPr>
      <w:rFonts w:ascii="Consolas" w:hAnsi="Consolas"/>
      <w:b/>
      <w:color w:val="007020"/>
      <w:sz w:val="22"/>
    </w:rPr>
  </w:style>
  <w:style w:type="character" w:customStyle="1" w:styleId="42">
    <w:name w:val="DataTypeTok"/>
    <w:basedOn w:val="38"/>
    <w:qFormat/>
    <w:uiPriority w:val="0"/>
    <w:rPr>
      <w:rFonts w:ascii="Consolas" w:hAnsi="Consolas"/>
      <w:color w:val="902000"/>
      <w:sz w:val="22"/>
    </w:rPr>
  </w:style>
  <w:style w:type="character" w:customStyle="1" w:styleId="43">
    <w:name w:val="DecValTok"/>
    <w:basedOn w:val="38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BaseNTok"/>
    <w:basedOn w:val="38"/>
    <w:qFormat/>
    <w:uiPriority w:val="0"/>
    <w:rPr>
      <w:rFonts w:ascii="Consolas" w:hAnsi="Consolas"/>
      <w:color w:val="40A070"/>
      <w:sz w:val="22"/>
    </w:rPr>
  </w:style>
  <w:style w:type="character" w:customStyle="1" w:styleId="45">
    <w:name w:val="FloatTok"/>
    <w:basedOn w:val="38"/>
    <w:qFormat/>
    <w:uiPriority w:val="0"/>
    <w:rPr>
      <w:rFonts w:ascii="Consolas" w:hAnsi="Consolas"/>
      <w:color w:val="40A070"/>
      <w:sz w:val="22"/>
    </w:rPr>
  </w:style>
  <w:style w:type="character" w:customStyle="1" w:styleId="46">
    <w:name w:val="ConstantTok"/>
    <w:basedOn w:val="38"/>
    <w:qFormat/>
    <w:uiPriority w:val="0"/>
    <w:rPr>
      <w:rFonts w:ascii="Consolas" w:hAnsi="Consolas"/>
      <w:color w:val="880000"/>
      <w:sz w:val="22"/>
    </w:rPr>
  </w:style>
  <w:style w:type="character" w:customStyle="1" w:styleId="47">
    <w:name w:val="Char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SpecialChar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tring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50">
    <w:name w:val="VerbatimStringTok"/>
    <w:basedOn w:val="38"/>
    <w:qFormat/>
    <w:uiPriority w:val="0"/>
    <w:rPr>
      <w:rFonts w:ascii="Consolas" w:hAnsi="Consolas"/>
      <w:color w:val="4070A0"/>
      <w:sz w:val="22"/>
    </w:rPr>
  </w:style>
  <w:style w:type="character" w:customStyle="1" w:styleId="51">
    <w:name w:val="SpecialStringTok"/>
    <w:basedOn w:val="38"/>
    <w:qFormat/>
    <w:uiPriority w:val="0"/>
    <w:rPr>
      <w:rFonts w:ascii="Consolas" w:hAnsi="Consolas"/>
      <w:color w:val="BB6688"/>
      <w:sz w:val="22"/>
    </w:rPr>
  </w:style>
  <w:style w:type="character" w:customStyle="1" w:styleId="52">
    <w:name w:val="ImportTok"/>
    <w:basedOn w:val="38"/>
    <w:qFormat/>
    <w:uiPriority w:val="0"/>
    <w:rPr>
      <w:rFonts w:ascii="Consolas" w:hAnsi="Consolas"/>
      <w:sz w:val="22"/>
    </w:rPr>
  </w:style>
  <w:style w:type="character" w:customStyle="1" w:styleId="53">
    <w:name w:val="CommentTok"/>
    <w:basedOn w:val="38"/>
    <w:qFormat/>
    <w:uiPriority w:val="0"/>
    <w:rPr>
      <w:rFonts w:ascii="Consolas" w:hAnsi="Consolas"/>
      <w:i/>
      <w:color w:val="60A0B0"/>
      <w:sz w:val="22"/>
    </w:rPr>
  </w:style>
  <w:style w:type="character" w:customStyle="1" w:styleId="54">
    <w:name w:val="DocumentationTok"/>
    <w:basedOn w:val="38"/>
    <w:qFormat/>
    <w:uiPriority w:val="0"/>
    <w:rPr>
      <w:rFonts w:ascii="Consolas" w:hAnsi="Consolas"/>
      <w:i/>
      <w:color w:val="BA2121"/>
      <w:sz w:val="22"/>
    </w:rPr>
  </w:style>
  <w:style w:type="character" w:customStyle="1" w:styleId="55">
    <w:name w:val="Annotation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CommentVar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OtherTok"/>
    <w:basedOn w:val="38"/>
    <w:qFormat/>
    <w:uiPriority w:val="0"/>
    <w:rPr>
      <w:rFonts w:ascii="Consolas" w:hAnsi="Consolas"/>
      <w:color w:val="007020"/>
      <w:sz w:val="22"/>
    </w:rPr>
  </w:style>
  <w:style w:type="character" w:customStyle="1" w:styleId="58">
    <w:name w:val="FunctionTok"/>
    <w:basedOn w:val="38"/>
    <w:qFormat/>
    <w:uiPriority w:val="0"/>
    <w:rPr>
      <w:rFonts w:ascii="Consolas" w:hAnsi="Consolas"/>
      <w:color w:val="06287E"/>
      <w:sz w:val="22"/>
    </w:rPr>
  </w:style>
  <w:style w:type="character" w:customStyle="1" w:styleId="59">
    <w:name w:val="VariableTok"/>
    <w:basedOn w:val="38"/>
    <w:qFormat/>
    <w:uiPriority w:val="0"/>
    <w:rPr>
      <w:rFonts w:ascii="Consolas" w:hAnsi="Consolas"/>
      <w:color w:val="19177C"/>
      <w:sz w:val="22"/>
    </w:rPr>
  </w:style>
  <w:style w:type="character" w:customStyle="1" w:styleId="60">
    <w:name w:val="ControlFlowTok"/>
    <w:basedOn w:val="38"/>
    <w:qFormat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OperatorTok"/>
    <w:basedOn w:val="38"/>
    <w:qFormat/>
    <w:uiPriority w:val="0"/>
    <w:rPr>
      <w:rFonts w:ascii="Consolas" w:hAnsi="Consolas"/>
      <w:color w:val="666666"/>
      <w:sz w:val="22"/>
    </w:rPr>
  </w:style>
  <w:style w:type="character" w:customStyle="1" w:styleId="62">
    <w:name w:val="BuiltInTok"/>
    <w:basedOn w:val="38"/>
    <w:qFormat/>
    <w:uiPriority w:val="0"/>
    <w:rPr>
      <w:rFonts w:ascii="Consolas" w:hAnsi="Consolas"/>
      <w:sz w:val="22"/>
    </w:rPr>
  </w:style>
  <w:style w:type="character" w:customStyle="1" w:styleId="63">
    <w:name w:val="ExtensionTok"/>
    <w:basedOn w:val="38"/>
    <w:qFormat/>
    <w:uiPriority w:val="0"/>
    <w:rPr>
      <w:rFonts w:ascii="Consolas" w:hAnsi="Consolas"/>
      <w:sz w:val="22"/>
    </w:rPr>
  </w:style>
  <w:style w:type="character" w:customStyle="1" w:styleId="64">
    <w:name w:val="PreprocessorTok"/>
    <w:basedOn w:val="38"/>
    <w:qFormat/>
    <w:uiPriority w:val="0"/>
    <w:rPr>
      <w:rFonts w:ascii="Consolas" w:hAnsi="Consolas"/>
      <w:color w:val="BC7A00"/>
      <w:sz w:val="22"/>
    </w:rPr>
  </w:style>
  <w:style w:type="character" w:customStyle="1" w:styleId="65">
    <w:name w:val="AttributeTok"/>
    <w:basedOn w:val="38"/>
    <w:qFormat/>
    <w:uiPriority w:val="0"/>
    <w:rPr>
      <w:rFonts w:ascii="Consolas" w:hAnsi="Consolas"/>
      <w:color w:val="7D9029"/>
      <w:sz w:val="22"/>
    </w:rPr>
  </w:style>
  <w:style w:type="character" w:customStyle="1" w:styleId="66">
    <w:name w:val="RegionMarkerTok"/>
    <w:basedOn w:val="38"/>
    <w:qFormat/>
    <w:uiPriority w:val="0"/>
    <w:rPr>
      <w:rFonts w:ascii="Consolas" w:hAnsi="Consolas"/>
      <w:sz w:val="22"/>
    </w:rPr>
  </w:style>
  <w:style w:type="character" w:customStyle="1" w:styleId="67">
    <w:name w:val="Information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WarningTok"/>
    <w:basedOn w:val="3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AlertTok"/>
    <w:basedOn w:val="38"/>
    <w:qFormat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ErrorTok"/>
    <w:basedOn w:val="38"/>
    <w:qFormat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NormalTok"/>
    <w:basedOn w:val="38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宋体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2189</Words>
  <Characters>3064</Characters>
  <Lines>40</Lines>
  <Paragraphs>11</Paragraphs>
  <TotalTime>5</TotalTime>
  <ScaleCrop>false</ScaleCrop>
  <LinksUpToDate>false</LinksUpToDate>
  <CharactersWithSpaces>3453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2022-08-04T02:50:00Z</dcterms:created>
  <dc:creator>寂寞沙洲冷</dc:creator>
  <cp:lastModifiedBy>周知啊</cp:lastModifiedBy>
  <dcterms:modified xsi:type="dcterms:W3CDTF">2024-08-31T09:42:30Z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9B9372B1D224471BA0F475A325D3FF6C_12</vt:lpwstr>
  </property>
</Properties>
</file>