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1f4e8c" w:val="clear"/>
        <w:spacing w:line="240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Multi-Agent Category 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f4e8c" w:val="clear"/>
        <w:spacing w:after="200" w:line="240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ccddee"/>
          <w:sz w:val="22"/>
          <w:szCs w:val="22"/>
          <w:rtl w:val="0"/>
        </w:rPr>
        <w:t xml:space="preserve">Product Requirements Document: Agent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Agent: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Verbatim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Owner(s):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Karl Johnson and Christina Ruiz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Date: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July 11,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pBdr>
          <w:bottom w:color="1f4e8c" w:space="0" w:sz="6" w:val="single"/>
        </w:pBdr>
        <w:spacing w:after="120" w:before="320" w:line="240" w:lineRule="auto"/>
        <w:rPr>
          <w:rFonts w:ascii="Calibri" w:cs="Calibri" w:eastAsia="Calibri" w:hAnsi="Calibri"/>
          <w:color w:val="1f4e8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mallCaps w:val="1"/>
          <w:color w:val="1f4e8c"/>
          <w:sz w:val="28"/>
          <w:szCs w:val="28"/>
          <w:rtl w:val="0"/>
        </w:rPr>
        <w:t xml:space="preserve">1.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Copywriters and Marketing Leads get inline comments and suggested edits from Verbatim’s single audit agent today, but occasionally see a structural issue land as a suggested rewrite (or a rewrite-worthy issue land as an unactionable comment) because the agent’s one system prompt only instructs — never enforces — which of its two tools (create_suggestion, create_inline_comment) fits each of the 4 LLM-judged categories, and that same single prompt has to hold both whole-document structural reasoning and local, sentence-level rewrite reasoning in one context at 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b w:val="1"/>
          <w:bCs w:val="1"/>
          <w:color w:val="1f4e8c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4"/>
          <w:szCs w:val="24"/>
          <w:rtl w:val="0"/>
        </w:rPr>
        <w:t xml:space="preserve">1a. Background &amp; Dependencies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Verbatim PRD (v1) — docs/PRD.snapshot.md (source: Verbatim PRD.docx); architecture rationale and phased rollout plan for this improvement: MULTI_AGENT_PLAN.md.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Current state: v1 is one LLM tool-calling loop (agent.py’s run_agent()) judging all 4 subjective categories against both create_suggestion and create_inline_comment, backed by a deterministic evaluator (evaluator.py) for the other 3 categories — demoed successfully once, Sat Jul 11, with no live production usage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Dependency: none new. Both tools already call the same GoogleDocsClient.create_suggestion / create_inline_comment methods granted in v1 — this improvement only re-scopes which agent’s schema offers which tool; no new API scope, endpoint, or credential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b w:val="1"/>
          <w:bCs w:val="1"/>
          <w:color w:val="1f4e8c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4"/>
          <w:szCs w:val="24"/>
          <w:rtl w:val="0"/>
        </w:rPr>
        <w:t xml:space="preserve">1b. Current Agent Behavior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cli.py and http_api.py both call agent.run_agent() once per audit; it fetches the document and campaign brief exactly once, then runs BrandGuidelinesEvaluator.evaluate() once for the 3 deterministic categories (banned words, formatting/style, channel constraints).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It builds one system prompt (prompt.py’s SYSTEM_PROMPT_TEMPLATE) asking a single model to judge all 4 LLM-judged categories — tone drift, information hierarchy, CTA cadence, readability — and instructs it, in prose, which of its two tools (create_suggestion or create_inline_comment) fits each 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2"/>
          <w:szCs w:val="22"/>
          <w:rtl w:val="0"/>
        </w:rPr>
        <w:t xml:space="preserve">→ Problem: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That tool choice is a soft prompt instruction, not an enforced constraint — the model can, and per MULTI_AGENT_PLAN.md’s own framing sometimes does, call create_suggestion for a structural issue or create_inline_comment for a rewrite-worthy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It runs one tool-calling loop (agent.py’s round-robin over max_tool_call_rounds) until the model stops requesting tools; _dispatch_tool_call deduplicates repeat spans by the (tool_name, matched_text) key and aggregates every dispatched call into one AgentRunResult.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2"/>
          <w:szCs w:val="22"/>
          <w:rtl w:val="0"/>
        </w:rPr>
        <w:t xml:space="preserve">→ Problem: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That same single model context has to hold instructions and reasoning for two very different judgment types at once — whole-document, paragraph-ordering reasoning for Info Hierarchy/CTA Cadence, and local, sentence-level rewrite reasoning for Tone/Readability — raising the odds either one gets shortchanged.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See TEST_PLAN.md §1 for the full category-to-mechanism table this problem stems from, and MULTI_AGENT_PLAN.md’s “Current architecture (recap)” section for the fuller version of this recap.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pBdr>
          <w:bottom w:color="1f4e8c" w:space="0" w:sz="6" w:val="single"/>
        </w:pBdr>
        <w:spacing w:after="120" w:before="320" w:line="240" w:lineRule="auto"/>
        <w:rPr>
          <w:rFonts w:ascii="Calibri" w:cs="Calibri" w:eastAsia="Calibri" w:hAnsi="Calibri"/>
          <w:color w:val="1f4e8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mallCaps w:val="1"/>
          <w:color w:val="1f4e8c"/>
          <w:sz w:val="28"/>
          <w:szCs w:val="28"/>
          <w:rtl w:val="0"/>
        </w:rPr>
        <w:t xml:space="preserve">2. PROPOSED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Split the single 4-category loop into two specialist agents — a Structural agent (Information Hierarchy + CTA Cadence, comment-tool-only) and a Line-Editor agent (Tone Drift + Readability, suggestion-tool-only) — each hard-restricted at the tool-schema level to the one tool that matches its categories.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How it works: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A new plain-Python orchestrator builds the shared context once (same document/brief fetch, same evaluator.evaluate() call, unchanged), dispatches both sub-agents — sequentially in Phase 1, concurrently via ThreadPoolExecutor in Phase 2 — blocks until both return, then merges their output with reconcile_findings() into the same AgentRunResult shape v1 already returns. cli.py, http_api.py, and the Workspace Add-on’s submit/poll contract all stay unchanged.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b w:val="1"/>
          <w:bCs w:val="1"/>
          <w:color w:val="1f4e8c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4"/>
          <w:szCs w:val="24"/>
          <w:rtl w:val="0"/>
        </w:rPr>
        <w:t xml:space="preserve">2a. Value Proposition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Copywriters and Marketing Leads who occasionally see a structural note land as a suggested rewrite — or a rewrite-worthy issue land as an unactionable comment — because v1’s single prompt only asks the model nicely to pick the right tool use the Multi-Agent Category Split to get a hard guarantee instead. Unlike v1, each specialist agent’s tool schema physically excludes the wrong tool for its categories — helping copywriters trust that every comment is a structural note and every suggestion is a one-click-acceptable rewrite, with zero regression to the categories v1 already covered well.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b w:val="1"/>
          <w:bCs w:val="1"/>
          <w:color w:val="1f4e8c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4"/>
          <w:szCs w:val="24"/>
          <w:rtl w:val="0"/>
        </w:rPr>
        <w:t xml:space="preserve">2b. Goals &amp; Out-of-Scope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60" w:before="160" w:line="240" w:lineRule="auto"/>
        <w:rPr>
          <w:rFonts w:ascii="Calibri" w:cs="Calibri" w:eastAsia="Calibri" w:hAnsi="Calibri"/>
          <w:color w:val="1a1a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Goals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Convert the comment-vs-suggestion boundary from a soft prompt instruction into a hard, tool-schema-level constraint — measured via the cross-category tool-misuse rate in 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Reduce single-context overload by giving each specialist agent only the categories and the one tool relevant to its judgment type, structural vs. line-level.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Protect v1: all 3 existing Eval Card cases (docs/PRD.snapshot.md §3d) still pass, and cli.py/http_api.py/the Add-on’s submit-poll contract require zero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60" w:before="160" w:line="240" w:lineRule="auto"/>
        <w:rPr>
          <w:rFonts w:ascii="Calibri" w:cs="Calibri" w:eastAsia="Calibri" w:hAnsi="Calibri"/>
          <w:color w:val="1a1a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Out-of-Scope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Phase 2 concurrency (ThreadPoolExecutor dispatch, the docs_client.py write lock) is deferred until Phase 1’s narrower-prompt hypothesis is validated against the Eval Card — not part of this improvement’s initial 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A third reviewer/adjudicator agent that reconciles conflicting or redundant findings via an LLM (rather than the plain-Python reconcile_findings()) is deferred, and only worth building if the Eval Card comparison in 3d turns up a specific false-positive/noise problem — there’s no data yet that it’s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No new tools, no new API scopes, and no change to the deterministic evaluator’s 3 categories (evaluator.py, brand_guidelines.py/.json stay untouched).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b w:val="1"/>
          <w:bCs w:val="1"/>
          <w:color w:val="1f4e8c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4"/>
          <w:szCs w:val="24"/>
          <w:rtl w:val="0"/>
        </w:rPr>
        <w:t xml:space="preserve">2c. Measurable Outcomes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500"/>
        <w:gridCol w:w="2280"/>
        <w:gridCol w:w="2240"/>
        <w:tblGridChange w:id="0">
          <w:tblGrid>
            <w:gridCol w:w="2340"/>
            <w:gridCol w:w="2500"/>
            <w:gridCol w:w="2280"/>
            <w:gridCol w:w="2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How it’s measured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Cross-category tool-misuse rate (suggestion tool used for a structural category, or vice versa)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Manual diff of per-category finding coverage across TEST_PLAN.md’s 7 focused + kitchen-sink + control test documents, old single-agent path vs. new 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Not previously measured or logged in v1 — nonzero by construction, since v1’s tool choice is a soft instruction the model can violate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0% — schema-level impossibility once each agent only has one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Per-category finding coverage on TEST_PLAN.md’s per-category trigger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Manual expected-vs-actual note per TEST_PLAN.md §5, one pass per sub-agent (Christina: Structural; Karl: Line-Editor)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v1’s current coverage — not yet formally logged; this is the first formal comparison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At least as good as v1, on the theory that a narrower per-category prompt improves focus rather than costing 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Eval Card pass rate (docs/PRD.snapshot.md §3d, 3 cases)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Same 3 fixtures re-run against the new split before flipping the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3/3 passing on v1 (demoed Sat Jul 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3/3 passing — no regression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keepNext w:val="0"/>
        <w:keepLines w:val="0"/>
        <w:pBdr>
          <w:bottom w:color="1f4e8c" w:space="0" w:sz="6" w:val="single"/>
        </w:pBdr>
        <w:spacing w:after="120" w:before="320" w:line="240" w:lineRule="auto"/>
        <w:rPr>
          <w:rFonts w:ascii="Calibri" w:cs="Calibri" w:eastAsia="Calibri" w:hAnsi="Calibri"/>
          <w:smallCaps w:val="1"/>
          <w:color w:val="1f4e8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pBdr>
          <w:bottom w:color="1f4e8c" w:space="0" w:sz="6" w:val="single"/>
        </w:pBdr>
        <w:spacing w:after="120" w:before="320" w:line="240" w:lineRule="auto"/>
        <w:rPr>
          <w:rFonts w:ascii="Calibri" w:cs="Calibri" w:eastAsia="Calibri" w:hAnsi="Calibri"/>
          <w:color w:val="1f4e8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mallCaps w:val="1"/>
          <w:color w:val="1f4e8c"/>
          <w:sz w:val="28"/>
          <w:szCs w:val="28"/>
          <w:rtl w:val="0"/>
        </w:rPr>
        <w:t xml:space="preserve">3. AGENT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b w:val="1"/>
          <w:bCs w:val="1"/>
          <w:color w:val="1f4e8c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4"/>
          <w:szCs w:val="24"/>
          <w:rtl w:val="0"/>
        </w:rPr>
        <w:t xml:space="preserve">3a. Tools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200"/>
        <w:gridCol w:w="2560"/>
        <w:gridCol w:w="2100"/>
        <w:gridCol w:w="2000"/>
        <w:tblGridChange w:id="0">
          <w:tblGrid>
            <w:gridCol w:w="1500"/>
            <w:gridCol w:w="1200"/>
            <w:gridCol w:w="2560"/>
            <w:gridCol w:w="21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Tool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API it 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Data it returns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create_suggestion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Modified (scope narrowed)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Unchanged Docs API call, but now only ever offered to the Line-Editor agent’s tool schema (Tone Drift + Readability) — never to Structural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Google Docs API — batchUpdate (SuggestChangesRequest)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Target text range, replacement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create_inline_comment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Modified (scope narrowed)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Unchanged Docs API call, but now only ever offered to the Structural agent’s tool schema (Info Hierarchy + CTA Cadence) — never to Line-Editor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Google Docs API — POST /documents/{id}/comments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Comment body, linked text range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b w:val="1"/>
          <w:bCs w:val="1"/>
          <w:color w:val="1f4e8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b w:val="1"/>
          <w:bCs w:val="1"/>
          <w:color w:val="1f4e8c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4"/>
          <w:szCs w:val="24"/>
          <w:rtl w:val="0"/>
        </w:rPr>
        <w:t xml:space="preserve">3b. System Prompt Changes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What’s changing and why: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prompt.py splits into prompts/shared.py (common assembly helpers, deterministic-findings block), prompts/structural.py (Christina), and prompts/line_editor.py (Karl). Each new template is a narrowed subset of today’s SYSTEM_PROMPT_TEMPLATE: Structural keeps the whole-document structure pass and only ever mentions create_inline_comment; Line-Editor keeps the paragraph-by-paragraph rewrite instructions and only ever mentions create_suggestion. Both still receive the same campaign brief, document body, and deterministic-findings block, unchanged.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[STRUCTURAL AGENT — prompts/structural.py, narrowed from prompt.py:34–88] “You are Verbatim’s Structural agent... First, audit the overall Document Structure... Second, audit each text block for [only 2 of the original 7 categories]: Information Hierarchy and CTA Cadence. When an issue is identified: [always call create_inline_comment with a constructive explanation — create_suggestion is not offered in this agent’s tool schema, so it cannot be called].” [LINE-EDITOR AGENT — prompts/line_editor.py, narrowed from prompt.py:34–88] “You are Verbatim’s Line-Editor agent... Audit each paragraph sequentially for [only 2 of the original 7 categories]: Tone Drift and Readability. When an issue is identified: [always call create_suggestion with the replacement text — create_inline_comment is not offered in this agent’s tool schema, so it cannot be called].” Both templates keep the shared termination-condition and category-tagging instructions verbatim from prompt.py, moved unchanged into prompts/shared.py.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b w:val="1"/>
          <w:bCs w:val="1"/>
          <w:color w:val="1f4e8c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4"/>
          <w:szCs w:val="24"/>
          <w:rtl w:val="0"/>
        </w:rPr>
        <w:t xml:space="preserve">3c. Blast Radius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Radius change: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Unchanged, arguably shrinks per agent: no new tools, no new API scopes, no new write surface — the Structural agent’s schema now literally excludes create_suggestion and the Line-Editor agent’s schema literally excludes create_inline_comment, which is strictly more contained than v1’s one agent holding both.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Worst-case scenario: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Same worst case as v1 (docs/PRD.snapshot.md §3c): an agent posts an incorrect suggested edit or comment. Google Docs’ Suggest Changes mode keeps it advisory and human-reviewed — fully reversible. Phase 2 concurrency adds one new, contained worst case (see the failure-mode table below), gated behind its own concurrency test before it 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after="60" w:before="160" w:line="240" w:lineRule="auto"/>
        <w:rPr>
          <w:rFonts w:ascii="Calibri" w:cs="Calibri" w:eastAsia="Calibri" w:hAnsi="Calibri"/>
          <w:color w:val="1a1a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New Failure Modes &amp; Safeguards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Failure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Worst-case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Safeguard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reconcile_findings() mishandles or duplicates a finding when merging the Structural and Line-Editor agents’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Copywriter sees a duplicate comment/suggestion on the same span, or one agent’s finding silently dropped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Cross-agent dedup is a non-issue by construction — the dedup key is (tool_name, matched_text), and the two agents never share a tool name — plus reconcile_findings() gets its own contract tests written before either sub-agent is implemented (the Sat Jul 11 TDD red step)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(Phase 2 only) concurrent ThreadPoolExecutor dispatch races on GoogleDocsClient’s locate-range + batchUpdate + cache-clear sequence, which isn’t thread-safe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A write is lost, corrupted, or applied against a stale cached document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A threading.Lock around both GoogleDocsClient write methods, added specifically for Phase 2, plus a dedicated concurrency test before Phase 2 ships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A sub-agent’s narrower prompt misses a case v1’s single, broader prompt used to catch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A real issue that v1 would have flagged goes unflagged in the new 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Explicit validation gate before flipping the default: full Eval Card + TEST_PLAN.md fixture re-run against both paths (see 3d); run_agent_legacy is kept, not deleted, so rollback is a one-line default flip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b w:val="1"/>
          <w:bCs w:val="1"/>
          <w:color w:val="1f4e8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b w:val="1"/>
          <w:bCs w:val="1"/>
          <w:color w:val="1f4e8c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4"/>
          <w:szCs w:val="24"/>
          <w:rtl w:val="0"/>
        </w:rPr>
        <w:t xml:space="preserve">3d. Eval Card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Regression check: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The 3 existing Eval Card cases in docs/PRD.snapshot.md §3d — golden (passive-voice blog intro → suggested rewrite), golden edge case (buried hook / late CTA → structural comment), and adversarial (missing brand_guidelines.json → warning comment) — all three must still pass, unchanged, against the new split before flipping run_agent()’s default off run_agent_legacy.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after="60" w:before="160" w:line="240" w:lineRule="auto"/>
        <w:rPr>
          <w:rFonts w:ascii="Calibri" w:cs="Calibri" w:eastAsia="Calibri" w:hAnsi="Calibri"/>
          <w:color w:val="1a1a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New Cases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3760"/>
        <w:tblGridChange w:id="0">
          <w:tblGrid>
            <w:gridCol w:w="2200"/>
            <w:gridCol w:w="34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Expected output — written before you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2"/>
                <w:szCs w:val="22"/>
                <w:rtl w:val="0"/>
              </w:rPr>
              <w:t xml:space="preserve">1 — Golden example (normal input)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A single document containing one clear line-level issue (a passive-voice sentence) and one clear structural issue (a buried hook, CTA in paragraph 1) at the same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The Line-Editor agent posts a create_suggestion for the passive-voice sentence; the Structural agent posts a create_inline_comment for the buried hook; reconcile_findings() merges both into one AgentRunResult with correct per-category counts and no cross-tool misfire.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2"/>
                <w:szCs w:val="22"/>
                <w:rtl w:val="0"/>
              </w:rPr>
              <w:t xml:space="preserve">2 — Golden example (edge case)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A single sentence that plausibly trips both a structural and a line-level category at once — e.g. a CTA that is both premature (CTA Cadence) and written in passive voice (Readability).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The Structural agent flags the CTA-cadence problem via create_inline_comment; the Line-Editor agent independently flags the passive voice via create_suggestion on the same or overlapping span. Both findings land — one agent must not silently absorb the other’s category.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2"/>
                <w:szCs w:val="22"/>
                <w:rtl w:val="0"/>
              </w:rPr>
              <w:t xml:space="preserve">3 — Adversarial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The Line-Editor agent returns zero tool calls on a document that clearly has readability issues (simulating a transient LLM failure or an empty response).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sz w:val="22"/>
                <w:szCs w:val="22"/>
                <w:rtl w:val="0"/>
              </w:rPr>
              <w:t xml:space="preserve">The orchestrator still returns a valid AgentRunResult built from whatever the Structural agent found; the run does not crash. The gap is visible as zero readability findings in category_counts, not silently dropped.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widowControl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Proxima Nova" w:cs="Proxima Nova" w:eastAsia="Proxima Nova" w:hAnsi="Proxima Nova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rFonts w:ascii="Proxima Nova" w:cs="Proxima Nova" w:eastAsia="Proxima Nova" w:hAnsi="Proxima Nova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Proxima Nova" w:cs="Proxima Nova" w:eastAsia="Proxima Nova" w:hAnsi="Proxima Nova"/>
      <w:b w:val="1"/>
      <w:bCs w:val="1"/>
      <w:color w:val="4242ea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01.6" w:lineRule="auto"/>
    </w:pPr>
    <w:rPr>
      <w:rFonts w:ascii="Poppins" w:cs="Poppins" w:eastAsia="Poppins" w:hAnsi="Poppins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rFonts w:ascii="Roboto Mono" w:cs="Roboto Mono" w:eastAsia="Roboto Mono" w:hAnsi="Roboto Mono"/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